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225DB" w14:textId="2AD9BD4C" w:rsidR="00B62C07" w:rsidRPr="005A4D11" w:rsidRDefault="00B62C07" w:rsidP="00B62C07">
      <w:pPr>
        <w:pStyle w:val="Default"/>
        <w:jc w:val="center"/>
        <w:rPr>
          <w:b/>
          <w:sz w:val="28"/>
          <w:szCs w:val="28"/>
        </w:rPr>
      </w:pPr>
      <w:bookmarkStart w:id="0" w:name="_GoBack"/>
      <w:bookmarkEnd w:id="0"/>
      <w:r w:rsidRPr="005A4D11">
        <w:rPr>
          <w:b/>
          <w:sz w:val="28"/>
          <w:szCs w:val="28"/>
        </w:rPr>
        <w:t>Coordinated Assessments</w:t>
      </w:r>
      <w:r>
        <w:rPr>
          <w:b/>
          <w:sz w:val="28"/>
          <w:szCs w:val="28"/>
        </w:rPr>
        <w:t xml:space="preserve"> </w:t>
      </w:r>
      <w:r w:rsidR="00DE6C0D">
        <w:rPr>
          <w:b/>
          <w:sz w:val="28"/>
          <w:szCs w:val="28"/>
        </w:rPr>
        <w:t>2015</w:t>
      </w:r>
      <w:r w:rsidRPr="005A4D11">
        <w:rPr>
          <w:b/>
          <w:sz w:val="28"/>
          <w:szCs w:val="28"/>
        </w:rPr>
        <w:t xml:space="preserve"> Workshop</w:t>
      </w:r>
    </w:p>
    <w:p w14:paraId="11130EEA" w14:textId="11F3765B" w:rsidR="00B62C07" w:rsidRDefault="00B21EBC" w:rsidP="00B62C07">
      <w:pPr>
        <w:pStyle w:val="Default"/>
        <w:jc w:val="center"/>
        <w:rPr>
          <w:sz w:val="28"/>
          <w:szCs w:val="28"/>
        </w:rPr>
      </w:pPr>
      <w:r>
        <w:rPr>
          <w:b/>
          <w:bCs/>
          <w:sz w:val="28"/>
          <w:szCs w:val="28"/>
        </w:rPr>
        <w:t xml:space="preserve">DRAFT </w:t>
      </w:r>
      <w:r w:rsidR="00B62C07">
        <w:rPr>
          <w:b/>
          <w:bCs/>
          <w:sz w:val="28"/>
          <w:szCs w:val="28"/>
        </w:rPr>
        <w:t>AGENDA</w:t>
      </w:r>
    </w:p>
    <w:p w14:paraId="232FDE02" w14:textId="77777777" w:rsidR="00B62C07" w:rsidRDefault="00B62C07" w:rsidP="00B62C07">
      <w:pPr>
        <w:pStyle w:val="Default"/>
        <w:jc w:val="center"/>
        <w:rPr>
          <w:sz w:val="28"/>
          <w:szCs w:val="28"/>
        </w:rPr>
      </w:pPr>
    </w:p>
    <w:p w14:paraId="7E64B2A3" w14:textId="77777777" w:rsidR="00B62C07" w:rsidRDefault="00B62C07" w:rsidP="00B62C07">
      <w:pPr>
        <w:pStyle w:val="Default"/>
        <w:jc w:val="center"/>
        <w:rPr>
          <w:sz w:val="28"/>
          <w:szCs w:val="28"/>
        </w:rPr>
      </w:pPr>
      <w:r>
        <w:rPr>
          <w:sz w:val="28"/>
          <w:szCs w:val="28"/>
        </w:rPr>
        <w:t>April 2, 2015 - Portland, Oregon</w:t>
      </w:r>
    </w:p>
    <w:p w14:paraId="78261517" w14:textId="77777777" w:rsidR="00B62C07" w:rsidRDefault="00B62C07" w:rsidP="00B62C07">
      <w:pPr>
        <w:pStyle w:val="Default"/>
        <w:jc w:val="center"/>
        <w:rPr>
          <w:sz w:val="28"/>
          <w:szCs w:val="28"/>
        </w:rPr>
      </w:pPr>
      <w:r>
        <w:rPr>
          <w:sz w:val="28"/>
          <w:szCs w:val="28"/>
        </w:rPr>
        <w:t>8:30 am – 4:00 pm</w:t>
      </w:r>
    </w:p>
    <w:p w14:paraId="6804198D" w14:textId="77777777" w:rsidR="00B62C07" w:rsidRDefault="00B62C07" w:rsidP="00B62C07">
      <w:pPr>
        <w:pStyle w:val="Default"/>
        <w:rPr>
          <w:b/>
          <w:bCs/>
          <w:sz w:val="22"/>
          <w:szCs w:val="22"/>
        </w:rPr>
      </w:pPr>
    </w:p>
    <w:p w14:paraId="00551C5B" w14:textId="77777777" w:rsidR="00B62C07" w:rsidRPr="00915896" w:rsidRDefault="00B62C07" w:rsidP="00B62C07">
      <w:pPr>
        <w:pStyle w:val="Default"/>
      </w:pPr>
      <w:r w:rsidRPr="00915896">
        <w:rPr>
          <w:b/>
          <w:bCs/>
        </w:rPr>
        <w:t>Location</w:t>
      </w:r>
      <w:r w:rsidRPr="00915896">
        <w:t xml:space="preserve">: Ambridge Event Center, </w:t>
      </w:r>
      <w:proofErr w:type="spellStart"/>
      <w:r w:rsidRPr="00915896">
        <w:t>Marquam</w:t>
      </w:r>
      <w:proofErr w:type="spellEnd"/>
      <w:r w:rsidRPr="00915896">
        <w:t xml:space="preserve"> Room, 1333 NE MLK JR. BLVD, Portland, Oregon 97232</w:t>
      </w:r>
      <w:r>
        <w:t>; w</w:t>
      </w:r>
      <w:r w:rsidRPr="00915896">
        <w:t xml:space="preserve">ebsite:  </w:t>
      </w:r>
      <w:hyperlink r:id="rId7" w:history="1">
        <w:r w:rsidRPr="00915896">
          <w:rPr>
            <w:rStyle w:val="Hyperlink"/>
          </w:rPr>
          <w:t>http://www.ambridgeevents.com/</w:t>
        </w:r>
      </w:hyperlink>
      <w:r w:rsidRPr="00915896">
        <w:t xml:space="preserve"> </w:t>
      </w:r>
    </w:p>
    <w:p w14:paraId="5C2D7246" w14:textId="77777777" w:rsidR="00B62C07" w:rsidRPr="00915896" w:rsidRDefault="00B62C07" w:rsidP="00B62C07">
      <w:pPr>
        <w:pStyle w:val="Default"/>
      </w:pPr>
    </w:p>
    <w:p w14:paraId="5685CF81" w14:textId="77777777" w:rsidR="00B62C07" w:rsidRPr="00915896" w:rsidRDefault="00B62C07" w:rsidP="00B62C07">
      <w:pPr>
        <w:pStyle w:val="Default"/>
      </w:pPr>
      <w:r w:rsidRPr="00915896">
        <w:rPr>
          <w:b/>
        </w:rPr>
        <w:t>Parking:</w:t>
      </w:r>
      <w:r w:rsidRPr="00915896">
        <w:t xml:space="preserve">  Parking is very limited at and around the Ambridge Event Center.  The building is located on the MAX Red and Blue Lines (Convention Center Station) and near the MAX Yellow Line (Rose Quarter Station). See MAX schedules at </w:t>
      </w:r>
      <w:hyperlink r:id="rId8" w:history="1">
        <w:r w:rsidRPr="00915896">
          <w:rPr>
            <w:rStyle w:val="Hyperlink"/>
          </w:rPr>
          <w:t>http://www.trimet.org/max/index.htm</w:t>
        </w:r>
      </w:hyperlink>
      <w:r w:rsidRPr="00915896">
        <w:t>. A parking map is available on the event center website.</w:t>
      </w:r>
    </w:p>
    <w:p w14:paraId="66767B8D" w14:textId="77777777" w:rsidR="00B62C07" w:rsidRPr="00915896" w:rsidRDefault="00B62C07" w:rsidP="00B62C07">
      <w:pPr>
        <w:pStyle w:val="Default"/>
      </w:pPr>
    </w:p>
    <w:p w14:paraId="6A6EBB71" w14:textId="77777777" w:rsidR="009E632E" w:rsidRPr="00915896" w:rsidRDefault="00B62C07" w:rsidP="009E632E">
      <w:pPr>
        <w:pStyle w:val="Default"/>
        <w:spacing w:after="120"/>
      </w:pPr>
      <w:r w:rsidRPr="00915896">
        <w:rPr>
          <w:b/>
        </w:rPr>
        <w:t xml:space="preserve">Event </w:t>
      </w:r>
      <w:r>
        <w:rPr>
          <w:b/>
        </w:rPr>
        <w:t xml:space="preserve">web </w:t>
      </w:r>
      <w:r w:rsidRPr="00915896">
        <w:rPr>
          <w:b/>
        </w:rPr>
        <w:t>page:</w:t>
      </w:r>
      <w:r w:rsidRPr="00915896">
        <w:t> </w:t>
      </w:r>
      <w:r w:rsidR="00AB38C2">
        <w:t xml:space="preserve"> </w:t>
      </w:r>
      <w:hyperlink r:id="rId9" w:history="1">
        <w:r w:rsidR="009E632E" w:rsidRPr="009E632E">
          <w:rPr>
            <w:rStyle w:val="Hyperlink"/>
          </w:rPr>
          <w:t>http://www.pnamp.org/event/5006</w:t>
        </w:r>
      </w:hyperlink>
    </w:p>
    <w:p w14:paraId="3519DB7B" w14:textId="77777777" w:rsidR="00B62C07" w:rsidRDefault="009E632E" w:rsidP="00B62C07">
      <w:pPr>
        <w:pStyle w:val="Default"/>
        <w:rPr>
          <w:b/>
        </w:rPr>
      </w:pPr>
      <w:r>
        <w:rPr>
          <w:b/>
        </w:rPr>
        <w:t>Teleconference</w:t>
      </w:r>
      <w:r w:rsidR="00B62C07" w:rsidRPr="00915896">
        <w:rPr>
          <w:b/>
        </w:rPr>
        <w:t xml:space="preserve"> Information:</w:t>
      </w:r>
    </w:p>
    <w:p w14:paraId="3C05DA12" w14:textId="77777777" w:rsidR="007A068C" w:rsidRPr="00915896" w:rsidRDefault="007A068C" w:rsidP="007A068C">
      <w:pPr>
        <w:pStyle w:val="Default"/>
      </w:pPr>
      <w:r>
        <w:t>Dial in:</w:t>
      </w:r>
      <w:r w:rsidRPr="00915896">
        <w:t> 855.547.8255 </w:t>
      </w:r>
      <w:r w:rsidRPr="00915896">
        <w:br/>
        <w:t>Code: 95346# </w:t>
      </w:r>
    </w:p>
    <w:p w14:paraId="478BBCF4" w14:textId="77777777" w:rsidR="00B62C07" w:rsidRPr="00915896" w:rsidRDefault="00B62C07" w:rsidP="009E632E">
      <w:pPr>
        <w:pStyle w:val="Default"/>
        <w:spacing w:after="120"/>
      </w:pPr>
      <w:r w:rsidRPr="00915896">
        <w:t>NOTE:  Web</w:t>
      </w:r>
      <w:r>
        <w:t xml:space="preserve"> E</w:t>
      </w:r>
      <w:r w:rsidRPr="00915896">
        <w:t xml:space="preserve">x and conference </w:t>
      </w:r>
      <w:r>
        <w:t xml:space="preserve">line will be </w:t>
      </w:r>
      <w:r w:rsidRPr="00915896">
        <w:t>available</w:t>
      </w:r>
      <w:r>
        <w:t xml:space="preserve"> but will function</w:t>
      </w:r>
      <w:r w:rsidRPr="00915896">
        <w:t xml:space="preserve"> for listening only; please try to attend in person.</w:t>
      </w:r>
    </w:p>
    <w:p w14:paraId="56DCC35E" w14:textId="77777777" w:rsidR="00B62C07" w:rsidRPr="00915896" w:rsidRDefault="00B62C07" w:rsidP="009E632E">
      <w:pPr>
        <w:pStyle w:val="Default"/>
      </w:pPr>
      <w:r w:rsidRPr="00915896">
        <w:rPr>
          <w:b/>
        </w:rPr>
        <w:t>Web Ex:</w:t>
      </w:r>
      <w:r w:rsidRPr="00915896">
        <w:t> </w:t>
      </w:r>
      <w:hyperlink r:id="rId10" w:history="1">
        <w:r w:rsidR="007A068C" w:rsidRPr="00344709">
          <w:rPr>
            <w:rStyle w:val="Hyperlink"/>
            <w:rFonts w:ascii="Arial" w:hAnsi="Arial" w:cs="Arial"/>
            <w:sz w:val="22"/>
            <w:szCs w:val="22"/>
          </w:rPr>
          <w:t>https://usgs.webex.com/usgs/j.php?MTID=m778c9b317d23133215ca6fa6f23dd861</w:t>
        </w:r>
      </w:hyperlink>
      <w:r w:rsidRPr="00915896">
        <w:br/>
      </w:r>
    </w:p>
    <w:p w14:paraId="6E3FC81C" w14:textId="77777777" w:rsidR="00B62C07" w:rsidRDefault="00B62C07" w:rsidP="00B62C07">
      <w:pPr>
        <w:rPr>
          <w:sz w:val="24"/>
        </w:rPr>
      </w:pPr>
      <w:r w:rsidRPr="00587C18">
        <w:rPr>
          <w:sz w:val="24"/>
        </w:rPr>
        <w:t>The Coordinated Assessments project is co-sponsored by the Pacific Northwest Aquatic Monitoring Partnership and StreamNet with funding from Bonneville Power Administration and the Environmental Protection Agency.  If you have any questions, please contact Jen Bayer (</w:t>
      </w:r>
      <w:hyperlink r:id="rId11" w:history="1">
        <w:r w:rsidRPr="000D4AC8">
          <w:rPr>
            <w:rStyle w:val="Hyperlink"/>
            <w:sz w:val="24"/>
          </w:rPr>
          <w:t>jbayer@usgs.gov</w:t>
        </w:r>
      </w:hyperlink>
      <w:r w:rsidRPr="00587C18">
        <w:rPr>
          <w:sz w:val="24"/>
        </w:rPr>
        <w:t>, 503-201-4179), Chris Wheaton (</w:t>
      </w:r>
      <w:hyperlink r:id="rId12" w:history="1">
        <w:r w:rsidRPr="00587C18">
          <w:rPr>
            <w:rStyle w:val="Hyperlink"/>
            <w:sz w:val="24"/>
          </w:rPr>
          <w:t>cwheaton@psmfc.org</w:t>
        </w:r>
      </w:hyperlink>
      <w:r w:rsidRPr="00587C18">
        <w:rPr>
          <w:sz w:val="24"/>
        </w:rPr>
        <w:t>, 503-595-3113), Tom Iverson (t.k.iverson@comcast.net, 971-221-8561), or Brodie Cox (</w:t>
      </w:r>
      <w:hyperlink r:id="rId13" w:history="1">
        <w:r w:rsidRPr="00587C18">
          <w:rPr>
            <w:rStyle w:val="Hyperlink"/>
            <w:sz w:val="24"/>
          </w:rPr>
          <w:t>brodie.cox@dfw.wa.gov</w:t>
        </w:r>
      </w:hyperlink>
      <w:r w:rsidRPr="00587C18">
        <w:rPr>
          <w:sz w:val="24"/>
        </w:rPr>
        <w:t xml:space="preserve">, 360-902-2776). </w:t>
      </w:r>
    </w:p>
    <w:p w14:paraId="1FECC7A5" w14:textId="77777777" w:rsidR="00B62C07" w:rsidRDefault="00B62C07" w:rsidP="00B62C07">
      <w:pPr>
        <w:rPr>
          <w:sz w:val="24"/>
        </w:rPr>
      </w:pPr>
    </w:p>
    <w:p w14:paraId="04EB1443" w14:textId="77777777" w:rsidR="0058209E" w:rsidRDefault="0058209E" w:rsidP="00B62C07">
      <w:pPr>
        <w:rPr>
          <w:sz w:val="24"/>
        </w:rPr>
      </w:pPr>
    </w:p>
    <w:p w14:paraId="49750C28" w14:textId="77777777" w:rsidR="0058209E" w:rsidRDefault="0058209E" w:rsidP="00B62C07">
      <w:pPr>
        <w:rPr>
          <w:sz w:val="24"/>
        </w:rPr>
      </w:pPr>
    </w:p>
    <w:p w14:paraId="2A602EC1" w14:textId="77777777" w:rsidR="0058209E" w:rsidRDefault="0058209E" w:rsidP="00B62C07">
      <w:pPr>
        <w:rPr>
          <w:sz w:val="24"/>
        </w:rPr>
      </w:pPr>
    </w:p>
    <w:p w14:paraId="59B3C6F4" w14:textId="77777777" w:rsidR="00B62C07" w:rsidRDefault="00B62C07" w:rsidP="00B62C07">
      <w:pPr>
        <w:spacing w:after="0" w:line="240" w:lineRule="auto"/>
        <w:contextualSpacing/>
      </w:pPr>
      <w:r>
        <w:rPr>
          <w:noProof/>
          <w:sz w:val="24"/>
        </w:rPr>
        <w:t xml:space="preserve">    </w:t>
      </w:r>
      <w:r w:rsidR="00107A32" w:rsidRPr="00D03147">
        <w:rPr>
          <w:noProof/>
          <w:sz w:val="24"/>
        </w:rPr>
        <w:drawing>
          <wp:inline distT="0" distB="0" distL="0" distR="0" wp14:anchorId="06FFFB83" wp14:editId="2560892A">
            <wp:extent cx="2756535" cy="1009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eamNet symbol 4 1_streamnet-logo-color-smal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21650" cy="1033792"/>
                    </a:xfrm>
                    <a:prstGeom prst="rect">
                      <a:avLst/>
                    </a:prstGeom>
                  </pic:spPr>
                </pic:pic>
              </a:graphicData>
            </a:graphic>
          </wp:inline>
        </w:drawing>
      </w:r>
      <w:r>
        <w:rPr>
          <w:noProof/>
          <w:sz w:val="24"/>
        </w:rPr>
        <w:t xml:space="preserve">                                      </w:t>
      </w:r>
      <w:r>
        <w:rPr>
          <w:noProof/>
          <w:sz w:val="24"/>
        </w:rPr>
        <w:drawing>
          <wp:inline distT="0" distB="0" distL="0" distR="0" wp14:anchorId="20A91CE3" wp14:editId="12C5FA46">
            <wp:extent cx="2124408" cy="1025912"/>
            <wp:effectExtent l="0" t="0" r="0" b="3175"/>
            <wp:docPr id="2" name="Picture 2" descr="D:\PNAMP\logos\PNAMP CMYK +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NAMP\logos\PNAMP CMYK + nam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5574" cy="1031304"/>
                    </a:xfrm>
                    <a:prstGeom prst="rect">
                      <a:avLst/>
                    </a:prstGeom>
                    <a:noFill/>
                    <a:ln>
                      <a:noFill/>
                    </a:ln>
                  </pic:spPr>
                </pic:pic>
              </a:graphicData>
            </a:graphic>
          </wp:inline>
        </w:drawing>
      </w:r>
    </w:p>
    <w:p w14:paraId="60E45974" w14:textId="77777777" w:rsidR="00B62C07" w:rsidRDefault="00B62C07" w:rsidP="00B62C07">
      <w:pPr>
        <w:spacing w:after="0" w:line="240" w:lineRule="auto"/>
        <w:ind w:left="360"/>
        <w:contextualSpacing/>
      </w:pPr>
    </w:p>
    <w:p w14:paraId="334896AD" w14:textId="77777777" w:rsidR="00B62C07" w:rsidRDefault="00B62C07">
      <w:pPr>
        <w:spacing w:after="0" w:line="240" w:lineRule="auto"/>
      </w:pPr>
      <w:r>
        <w:br w:type="page"/>
      </w:r>
    </w:p>
    <w:p w14:paraId="02C93508" w14:textId="77777777" w:rsidR="00B62C07" w:rsidRPr="00086844" w:rsidRDefault="00B62C07" w:rsidP="00B62C07">
      <w:pPr>
        <w:pStyle w:val="Default"/>
        <w:jc w:val="center"/>
        <w:rPr>
          <w:b/>
          <w:sz w:val="28"/>
          <w:szCs w:val="28"/>
        </w:rPr>
      </w:pPr>
      <w:r w:rsidRPr="00086844">
        <w:rPr>
          <w:b/>
          <w:sz w:val="28"/>
          <w:szCs w:val="28"/>
        </w:rPr>
        <w:lastRenderedPageBreak/>
        <w:t>Coordinated Assessments 201</w:t>
      </w:r>
      <w:r>
        <w:rPr>
          <w:b/>
          <w:sz w:val="28"/>
          <w:szCs w:val="28"/>
        </w:rPr>
        <w:t>5</w:t>
      </w:r>
      <w:r w:rsidRPr="00086844">
        <w:rPr>
          <w:b/>
          <w:sz w:val="28"/>
          <w:szCs w:val="28"/>
        </w:rPr>
        <w:t xml:space="preserve"> Workshop</w:t>
      </w:r>
    </w:p>
    <w:p w14:paraId="7C0420A3" w14:textId="77777777" w:rsidR="00B62C07" w:rsidRPr="00086844" w:rsidRDefault="004672A9" w:rsidP="00B62C07">
      <w:pPr>
        <w:pStyle w:val="Default"/>
        <w:jc w:val="center"/>
        <w:rPr>
          <w:sz w:val="28"/>
          <w:szCs w:val="28"/>
        </w:rPr>
      </w:pPr>
      <w:r w:rsidRPr="004672A9">
        <w:rPr>
          <w:b/>
          <w:bCs/>
          <w:sz w:val="28"/>
          <w:szCs w:val="28"/>
          <w:highlight w:val="yellow"/>
        </w:rPr>
        <w:t xml:space="preserve">DRAFT </w:t>
      </w:r>
      <w:r w:rsidR="00B62C07" w:rsidRPr="004672A9">
        <w:rPr>
          <w:b/>
          <w:bCs/>
          <w:sz w:val="28"/>
          <w:szCs w:val="28"/>
          <w:highlight w:val="yellow"/>
        </w:rPr>
        <w:t>AGENDA</w:t>
      </w:r>
    </w:p>
    <w:p w14:paraId="4564F7EA" w14:textId="77777777" w:rsidR="00B62C07" w:rsidRPr="00086844" w:rsidRDefault="00B62C07" w:rsidP="00B62C07">
      <w:pPr>
        <w:pStyle w:val="Default"/>
        <w:jc w:val="center"/>
        <w:rPr>
          <w:sz w:val="28"/>
          <w:szCs w:val="28"/>
        </w:rPr>
      </w:pPr>
      <w:r w:rsidRPr="00086844">
        <w:rPr>
          <w:sz w:val="28"/>
          <w:szCs w:val="28"/>
        </w:rPr>
        <w:t xml:space="preserve">April </w:t>
      </w:r>
      <w:r>
        <w:rPr>
          <w:sz w:val="28"/>
          <w:szCs w:val="28"/>
        </w:rPr>
        <w:t>2, 2015</w:t>
      </w:r>
      <w:r w:rsidRPr="00086844">
        <w:rPr>
          <w:sz w:val="28"/>
          <w:szCs w:val="28"/>
        </w:rPr>
        <w:t xml:space="preserve"> - Portland, Oregon</w:t>
      </w:r>
    </w:p>
    <w:p w14:paraId="4D87AF96" w14:textId="77777777" w:rsidR="00B62C07" w:rsidRPr="00086844" w:rsidRDefault="000D6B7D" w:rsidP="00B62C07">
      <w:pPr>
        <w:pStyle w:val="Default"/>
        <w:rPr>
          <w:szCs w:val="22"/>
        </w:rPr>
      </w:pPr>
      <w:r>
        <w:rPr>
          <w:b/>
          <w:bCs/>
          <w:szCs w:val="22"/>
        </w:rPr>
        <w:t>Objectives</w:t>
      </w:r>
      <w:r w:rsidR="00B62C07" w:rsidRPr="00086844">
        <w:rPr>
          <w:b/>
          <w:bCs/>
          <w:szCs w:val="22"/>
        </w:rPr>
        <w:t xml:space="preserve"> </w:t>
      </w:r>
    </w:p>
    <w:p w14:paraId="6967F6B0" w14:textId="77777777" w:rsidR="00B62C07" w:rsidRPr="00086844" w:rsidRDefault="00B62C07" w:rsidP="000D6B7D">
      <w:pPr>
        <w:pStyle w:val="Default"/>
        <w:numPr>
          <w:ilvl w:val="0"/>
          <w:numId w:val="12"/>
        </w:numPr>
        <w:rPr>
          <w:szCs w:val="22"/>
        </w:rPr>
      </w:pPr>
      <w:r w:rsidRPr="00086844">
        <w:rPr>
          <w:szCs w:val="22"/>
        </w:rPr>
        <w:t xml:space="preserve">Provide an update on the status of Coordinated Assessments Project </w:t>
      </w:r>
    </w:p>
    <w:p w14:paraId="546FBF0A" w14:textId="77777777" w:rsidR="00B62C07" w:rsidRPr="00086844" w:rsidRDefault="00472487" w:rsidP="000D6B7D">
      <w:pPr>
        <w:pStyle w:val="Default"/>
        <w:numPr>
          <w:ilvl w:val="0"/>
          <w:numId w:val="12"/>
        </w:numPr>
        <w:rPr>
          <w:szCs w:val="22"/>
        </w:rPr>
      </w:pPr>
      <w:r>
        <w:rPr>
          <w:szCs w:val="22"/>
        </w:rPr>
        <w:t>Adopt</w:t>
      </w:r>
      <w:r w:rsidR="00B62C07" w:rsidRPr="00086844">
        <w:rPr>
          <w:szCs w:val="22"/>
        </w:rPr>
        <w:t xml:space="preserve"> the Draft CA Phase V</w:t>
      </w:r>
      <w:r w:rsidR="00B62C07">
        <w:rPr>
          <w:szCs w:val="22"/>
        </w:rPr>
        <w:t>I</w:t>
      </w:r>
      <w:r w:rsidR="00B62C07" w:rsidRPr="00086844">
        <w:rPr>
          <w:szCs w:val="22"/>
        </w:rPr>
        <w:t xml:space="preserve">I Work Plan </w:t>
      </w:r>
    </w:p>
    <w:p w14:paraId="5E00BB32" w14:textId="77777777" w:rsidR="00B62C07" w:rsidRDefault="00B62C07" w:rsidP="000D6B7D">
      <w:pPr>
        <w:pStyle w:val="Default"/>
        <w:numPr>
          <w:ilvl w:val="0"/>
          <w:numId w:val="12"/>
        </w:numPr>
        <w:rPr>
          <w:szCs w:val="22"/>
        </w:rPr>
      </w:pPr>
      <w:r>
        <w:rPr>
          <w:szCs w:val="22"/>
        </w:rPr>
        <w:t>Get approval on juvenile tables in DES</w:t>
      </w:r>
    </w:p>
    <w:p w14:paraId="5D1A61D3" w14:textId="77777777" w:rsidR="00B62C07" w:rsidRDefault="00B62C07" w:rsidP="000D6B7D">
      <w:pPr>
        <w:pStyle w:val="Default"/>
        <w:numPr>
          <w:ilvl w:val="0"/>
          <w:numId w:val="12"/>
        </w:numPr>
        <w:rPr>
          <w:szCs w:val="22"/>
        </w:rPr>
      </w:pPr>
      <w:r>
        <w:rPr>
          <w:szCs w:val="22"/>
        </w:rPr>
        <w:t>Demonstrate CAX</w:t>
      </w:r>
    </w:p>
    <w:p w14:paraId="5827D4BC" w14:textId="77777777" w:rsidR="00B62C07" w:rsidRDefault="00B62C07" w:rsidP="000D6B7D">
      <w:pPr>
        <w:pStyle w:val="Default"/>
        <w:numPr>
          <w:ilvl w:val="0"/>
          <w:numId w:val="12"/>
        </w:numPr>
        <w:spacing w:after="120"/>
        <w:rPr>
          <w:szCs w:val="22"/>
        </w:rPr>
      </w:pPr>
      <w:r w:rsidRPr="00086844">
        <w:rPr>
          <w:szCs w:val="22"/>
        </w:rPr>
        <w:t>Discuss next steps for setting additional data sharing priorities and expanding the DE</w:t>
      </w:r>
      <w:r w:rsidR="00472487">
        <w:rPr>
          <w:szCs w:val="22"/>
        </w:rPr>
        <w:t>S</w:t>
      </w:r>
      <w:r w:rsidRPr="00086844">
        <w:rPr>
          <w:szCs w:val="22"/>
        </w:rPr>
        <w:t xml:space="preserve"> contents</w:t>
      </w:r>
    </w:p>
    <w:p w14:paraId="0B191E85" w14:textId="77777777" w:rsidR="009E632E" w:rsidRPr="000D6B7D" w:rsidRDefault="0085136D" w:rsidP="000D6B7D">
      <w:pPr>
        <w:pStyle w:val="Default"/>
        <w:rPr>
          <w:b/>
          <w:color w:val="auto"/>
          <w:szCs w:val="22"/>
        </w:rPr>
      </w:pPr>
      <w:r w:rsidRPr="000D6B7D">
        <w:rPr>
          <w:b/>
          <w:color w:val="auto"/>
          <w:szCs w:val="22"/>
        </w:rPr>
        <w:t>AGENDA</w:t>
      </w:r>
    </w:p>
    <w:p w14:paraId="5DB48F35" w14:textId="77777777" w:rsidR="00835FD1" w:rsidRPr="00835FD1" w:rsidRDefault="00835FD1" w:rsidP="00835FD1">
      <w:pPr>
        <w:pStyle w:val="Default"/>
        <w:rPr>
          <w:rFonts w:eastAsia="Times New Roman" w:cs="Arial"/>
          <w:color w:val="auto"/>
        </w:rPr>
      </w:pPr>
    </w:p>
    <w:tbl>
      <w:tblPr>
        <w:tblStyle w:val="TableGrid"/>
        <w:tblW w:w="0" w:type="auto"/>
        <w:tblLook w:val="04A0" w:firstRow="1" w:lastRow="0" w:firstColumn="1" w:lastColumn="0" w:noHBand="0" w:noVBand="1"/>
      </w:tblPr>
      <w:tblGrid>
        <w:gridCol w:w="1115"/>
        <w:gridCol w:w="9091"/>
      </w:tblGrid>
      <w:tr w:rsidR="004672A9" w:rsidRPr="00835FD1" w14:paraId="6B9E7EA3" w14:textId="77777777" w:rsidTr="005D6646">
        <w:tc>
          <w:tcPr>
            <w:tcW w:w="1115" w:type="dxa"/>
            <w:shd w:val="clear" w:color="auto" w:fill="D9D9D9" w:themeFill="background1" w:themeFillShade="D9"/>
          </w:tcPr>
          <w:p w14:paraId="72E6DB9D" w14:textId="77777777" w:rsidR="004672A9" w:rsidRPr="00BE62D7" w:rsidRDefault="004672A9" w:rsidP="005D6646">
            <w:pPr>
              <w:spacing w:after="0" w:line="240" w:lineRule="auto"/>
              <w:jc w:val="center"/>
              <w:rPr>
                <w:rFonts w:ascii="Calibri" w:eastAsia="Times New Roman" w:hAnsi="Calibri" w:cs="Arial"/>
                <w:b/>
              </w:rPr>
            </w:pPr>
            <w:r w:rsidRPr="00BE62D7">
              <w:rPr>
                <w:rFonts w:ascii="Calibri" w:eastAsia="Times New Roman" w:hAnsi="Calibri" w:cs="Arial"/>
                <w:b/>
              </w:rPr>
              <w:t>8:30</w:t>
            </w:r>
          </w:p>
        </w:tc>
        <w:tc>
          <w:tcPr>
            <w:tcW w:w="9091" w:type="dxa"/>
            <w:shd w:val="clear" w:color="auto" w:fill="D9D9D9" w:themeFill="background1" w:themeFillShade="D9"/>
          </w:tcPr>
          <w:p w14:paraId="1D83FD70" w14:textId="77777777" w:rsidR="004672A9" w:rsidRPr="00BE62D7" w:rsidRDefault="004672A9" w:rsidP="0085136D">
            <w:pPr>
              <w:spacing w:after="0" w:line="240" w:lineRule="auto"/>
              <w:rPr>
                <w:rFonts w:ascii="Calibri" w:eastAsia="Times New Roman" w:hAnsi="Calibri" w:cs="Arial"/>
                <w:b/>
                <w:i/>
              </w:rPr>
            </w:pPr>
            <w:r w:rsidRPr="00BE62D7">
              <w:rPr>
                <w:rFonts w:ascii="Calibri" w:eastAsia="Times New Roman" w:hAnsi="Calibri" w:cs="Arial"/>
                <w:b/>
                <w:i/>
              </w:rPr>
              <w:t>Arrive, get settled</w:t>
            </w:r>
          </w:p>
        </w:tc>
      </w:tr>
      <w:tr w:rsidR="004672A9" w:rsidRPr="00835FD1" w14:paraId="472CB2B3" w14:textId="77777777" w:rsidTr="005D6646">
        <w:tc>
          <w:tcPr>
            <w:tcW w:w="1115" w:type="dxa"/>
          </w:tcPr>
          <w:p w14:paraId="3A6D21F6" w14:textId="77777777" w:rsidR="004672A9" w:rsidRPr="00835FD1" w:rsidRDefault="004672A9" w:rsidP="005D6646">
            <w:pPr>
              <w:spacing w:after="0" w:line="240" w:lineRule="auto"/>
              <w:jc w:val="center"/>
              <w:rPr>
                <w:rFonts w:ascii="Calibri" w:eastAsia="Times New Roman" w:hAnsi="Calibri" w:cs="Arial"/>
              </w:rPr>
            </w:pPr>
            <w:r w:rsidRPr="00835FD1">
              <w:rPr>
                <w:rFonts w:ascii="Calibri" w:eastAsia="Times New Roman" w:hAnsi="Calibri" w:cs="Arial"/>
              </w:rPr>
              <w:t>9:00</w:t>
            </w:r>
          </w:p>
        </w:tc>
        <w:tc>
          <w:tcPr>
            <w:tcW w:w="9091" w:type="dxa"/>
          </w:tcPr>
          <w:p w14:paraId="07BC9FAE" w14:textId="77777777" w:rsidR="004672A9" w:rsidRPr="00835FD1" w:rsidRDefault="004672A9" w:rsidP="00F548AA">
            <w:pPr>
              <w:pStyle w:val="ListParagraph"/>
              <w:numPr>
                <w:ilvl w:val="0"/>
                <w:numId w:val="3"/>
              </w:numPr>
              <w:shd w:val="clear" w:color="auto" w:fill="FFFFFF"/>
              <w:spacing w:after="0" w:line="240" w:lineRule="auto"/>
              <w:rPr>
                <w:rFonts w:ascii="Calibri" w:eastAsia="Times New Roman" w:hAnsi="Calibri" w:cs="Arial"/>
              </w:rPr>
            </w:pPr>
            <w:r w:rsidRPr="00835FD1">
              <w:rPr>
                <w:rFonts w:ascii="Calibri" w:eastAsia="Times New Roman" w:hAnsi="Calibri" w:cs="Arial"/>
              </w:rPr>
              <w:t>Welcome</w:t>
            </w:r>
            <w:r>
              <w:rPr>
                <w:rFonts w:ascii="Calibri" w:eastAsia="Times New Roman" w:hAnsi="Calibri" w:cs="Arial"/>
              </w:rPr>
              <w:t xml:space="preserve"> and</w:t>
            </w:r>
            <w:r w:rsidRPr="00835FD1">
              <w:rPr>
                <w:rFonts w:ascii="Calibri" w:eastAsia="Times New Roman" w:hAnsi="Calibri" w:cs="Arial"/>
              </w:rPr>
              <w:t xml:space="preserve"> logistics </w:t>
            </w:r>
            <w:r w:rsidRPr="00835FD1">
              <w:rPr>
                <w:rFonts w:ascii="Calibri" w:eastAsia="Times New Roman" w:hAnsi="Calibri" w:cs="Arial"/>
                <w:i/>
              </w:rPr>
              <w:t>(Jen Bayer, PNAMP)</w:t>
            </w:r>
          </w:p>
          <w:p w14:paraId="6A468A5C" w14:textId="77777777" w:rsidR="004672A9" w:rsidRPr="00835FD1" w:rsidRDefault="004672A9" w:rsidP="00F548AA">
            <w:pPr>
              <w:pStyle w:val="ListParagraph"/>
              <w:numPr>
                <w:ilvl w:val="0"/>
                <w:numId w:val="3"/>
              </w:numPr>
              <w:shd w:val="clear" w:color="auto" w:fill="FFFFFF"/>
              <w:spacing w:after="0" w:line="240" w:lineRule="auto"/>
              <w:rPr>
                <w:rFonts w:ascii="Arial" w:eastAsia="Times New Roman" w:hAnsi="Arial" w:cs="Arial"/>
                <w:sz w:val="20"/>
                <w:szCs w:val="20"/>
              </w:rPr>
            </w:pPr>
            <w:r>
              <w:rPr>
                <w:rFonts w:ascii="Calibri" w:eastAsia="Times New Roman" w:hAnsi="Calibri" w:cs="Arial"/>
              </w:rPr>
              <w:t>CA S</w:t>
            </w:r>
            <w:r w:rsidRPr="00835FD1">
              <w:rPr>
                <w:rFonts w:ascii="Calibri" w:eastAsia="Times New Roman" w:hAnsi="Calibri" w:cs="Arial"/>
              </w:rPr>
              <w:t xml:space="preserve">tatus Update </w:t>
            </w:r>
            <w:r w:rsidRPr="00835FD1">
              <w:rPr>
                <w:rFonts w:ascii="Calibri" w:eastAsia="Times New Roman" w:hAnsi="Calibri" w:cs="Arial"/>
                <w:i/>
              </w:rPr>
              <w:t>(Tom Iverson, Project Coordinator)</w:t>
            </w:r>
          </w:p>
          <w:p w14:paraId="2F36D572" w14:textId="77777777" w:rsidR="004672A9" w:rsidRPr="007A7ED9" w:rsidRDefault="004672A9" w:rsidP="00F548AA">
            <w:pPr>
              <w:shd w:val="clear" w:color="auto" w:fill="FFFFFF"/>
              <w:spacing w:after="0" w:line="240" w:lineRule="auto"/>
              <w:ind w:left="360"/>
              <w:rPr>
                <w:rFonts w:ascii="Arial" w:eastAsia="Times New Roman" w:hAnsi="Arial" w:cs="Arial"/>
                <w:sz w:val="20"/>
                <w:szCs w:val="20"/>
              </w:rPr>
            </w:pPr>
            <w:r w:rsidRPr="007A7ED9">
              <w:rPr>
                <w:rFonts w:ascii="Courier New" w:eastAsia="Times New Roman" w:hAnsi="Courier New" w:cs="Courier New"/>
              </w:rPr>
              <w:t>o</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sidRPr="007A7ED9">
              <w:rPr>
                <w:rFonts w:ascii="Calibri" w:eastAsia="Times New Roman" w:hAnsi="Calibri" w:cs="Arial"/>
              </w:rPr>
              <w:t>Accomplishments in 2014</w:t>
            </w:r>
          </w:p>
          <w:p w14:paraId="65A75113" w14:textId="77777777" w:rsidR="004672A9" w:rsidRPr="007A7ED9" w:rsidRDefault="004672A9" w:rsidP="00F548AA">
            <w:pPr>
              <w:shd w:val="clear" w:color="auto" w:fill="FFFFFF"/>
              <w:spacing w:after="0" w:line="240" w:lineRule="auto"/>
              <w:ind w:left="1080"/>
              <w:rPr>
                <w:rFonts w:ascii="Arial" w:eastAsia="Times New Roman" w:hAnsi="Arial" w:cs="Arial"/>
                <w:sz w:val="20"/>
                <w:szCs w:val="20"/>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sidRPr="007A7ED9">
              <w:rPr>
                <w:rFonts w:ascii="Calibri" w:eastAsia="Times New Roman" w:hAnsi="Calibri" w:cs="Arial"/>
              </w:rPr>
              <w:t xml:space="preserve">Tribal </w:t>
            </w:r>
            <w:r>
              <w:rPr>
                <w:rFonts w:ascii="Calibri" w:eastAsia="Times New Roman" w:hAnsi="Calibri" w:cs="Arial"/>
              </w:rPr>
              <w:t>needs a</w:t>
            </w:r>
            <w:r w:rsidRPr="007A7ED9">
              <w:rPr>
                <w:rFonts w:ascii="Calibri" w:eastAsia="Times New Roman" w:hAnsi="Calibri" w:cs="Arial"/>
              </w:rPr>
              <w:t>ssessment</w:t>
            </w:r>
          </w:p>
          <w:p w14:paraId="5EDE3DDC" w14:textId="77777777" w:rsidR="004672A9" w:rsidRPr="007A7ED9" w:rsidRDefault="004672A9" w:rsidP="00F548AA">
            <w:pPr>
              <w:shd w:val="clear" w:color="auto" w:fill="FFFFFF"/>
              <w:spacing w:after="0" w:line="240" w:lineRule="auto"/>
              <w:ind w:left="1080"/>
              <w:rPr>
                <w:rFonts w:ascii="Arial" w:eastAsia="Times New Roman" w:hAnsi="Arial" w:cs="Arial"/>
                <w:sz w:val="20"/>
                <w:szCs w:val="20"/>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Pr>
                <w:rFonts w:ascii="Calibri" w:eastAsia="Times New Roman" w:hAnsi="Calibri" w:cs="Arial"/>
              </w:rPr>
              <w:t>Flow c</w:t>
            </w:r>
            <w:r w:rsidRPr="007A7ED9">
              <w:rPr>
                <w:rFonts w:ascii="Calibri" w:eastAsia="Times New Roman" w:hAnsi="Calibri" w:cs="Arial"/>
              </w:rPr>
              <w:t xml:space="preserve">onfiguration </w:t>
            </w:r>
            <w:r>
              <w:rPr>
                <w:rFonts w:ascii="Calibri" w:eastAsia="Times New Roman" w:hAnsi="Calibri" w:cs="Arial"/>
              </w:rPr>
              <w:t>d</w:t>
            </w:r>
            <w:r w:rsidRPr="007A7ED9">
              <w:rPr>
                <w:rFonts w:ascii="Calibri" w:eastAsia="Times New Roman" w:hAnsi="Calibri" w:cs="Arial"/>
              </w:rPr>
              <w:t>ocument</w:t>
            </w:r>
          </w:p>
          <w:p w14:paraId="0EF819B6" w14:textId="77777777" w:rsidR="004672A9" w:rsidRDefault="004672A9" w:rsidP="00F548AA">
            <w:pPr>
              <w:shd w:val="clear" w:color="auto" w:fill="FFFFFF"/>
              <w:spacing w:after="0" w:line="240" w:lineRule="auto"/>
              <w:ind w:left="1080"/>
              <w:rPr>
                <w:rFonts w:ascii="Calibri" w:eastAsia="Times New Roman" w:hAnsi="Calibri" w:cs="Arial"/>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sidRPr="007A7ED9">
              <w:rPr>
                <w:rFonts w:ascii="Calibri" w:eastAsia="Times New Roman" w:hAnsi="Calibri" w:cs="Arial"/>
              </w:rPr>
              <w:t>Data sharing agreement</w:t>
            </w:r>
          </w:p>
          <w:p w14:paraId="5EFF0719" w14:textId="77777777" w:rsidR="004672A9" w:rsidRDefault="004672A9" w:rsidP="00F548AA">
            <w:pPr>
              <w:shd w:val="clear" w:color="auto" w:fill="FFFFFF"/>
              <w:spacing w:after="0" w:line="240" w:lineRule="auto"/>
              <w:ind w:left="1080"/>
              <w:rPr>
                <w:rFonts w:ascii="Calibri" w:eastAsia="Times New Roman" w:hAnsi="Calibri" w:cs="Arial"/>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sidRPr="007A7ED9">
              <w:rPr>
                <w:rFonts w:ascii="Calibri" w:eastAsia="Times New Roman" w:hAnsi="Calibri" w:cs="Arial"/>
              </w:rPr>
              <w:t>Data survey – need tribal input</w:t>
            </w:r>
          </w:p>
          <w:p w14:paraId="78C03BD2" w14:textId="77777777" w:rsidR="004672A9" w:rsidRPr="00D03147" w:rsidRDefault="004672A9" w:rsidP="00D03147">
            <w:pPr>
              <w:shd w:val="clear" w:color="auto" w:fill="FFFFFF"/>
              <w:spacing w:after="0" w:line="240" w:lineRule="auto"/>
              <w:ind w:left="1080"/>
              <w:rPr>
                <w:rFonts w:eastAsia="Times New Roman" w:cs="Times New Roman"/>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sidRPr="007A7ED9">
              <w:rPr>
                <w:rFonts w:ascii="Calibri" w:eastAsia="Times New Roman" w:hAnsi="Calibri" w:cs="Arial"/>
              </w:rPr>
              <w:t>Hatchery indicators</w:t>
            </w:r>
          </w:p>
          <w:p w14:paraId="01C3DD28" w14:textId="77777777" w:rsidR="004672A9" w:rsidRDefault="004672A9" w:rsidP="00D03147">
            <w:pPr>
              <w:shd w:val="clear" w:color="auto" w:fill="FFFFFF"/>
              <w:spacing w:after="0" w:line="240" w:lineRule="auto"/>
              <w:ind w:left="1080"/>
              <w:rPr>
                <w:rFonts w:ascii="Calibri" w:eastAsia="Times New Roman" w:hAnsi="Calibri" w:cs="Arial"/>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Pr>
                <w:rFonts w:ascii="Calibri" w:eastAsia="Times New Roman" w:hAnsi="Calibri" w:cs="Arial"/>
              </w:rPr>
              <w:t>Juvenile</w:t>
            </w:r>
            <w:r w:rsidRPr="007A7ED9">
              <w:rPr>
                <w:rFonts w:ascii="Calibri" w:eastAsia="Times New Roman" w:hAnsi="Calibri" w:cs="Arial"/>
              </w:rPr>
              <w:t xml:space="preserve"> indicators</w:t>
            </w:r>
          </w:p>
          <w:p w14:paraId="5207F05E" w14:textId="77777777" w:rsidR="004672A9" w:rsidRPr="007A7ED9" w:rsidRDefault="004672A9" w:rsidP="00F548AA">
            <w:pPr>
              <w:shd w:val="clear" w:color="auto" w:fill="FFFFFF"/>
              <w:spacing w:after="0" w:line="240" w:lineRule="auto"/>
              <w:ind w:left="1080"/>
              <w:rPr>
                <w:rFonts w:eastAsia="Times New Roman" w:cs="Arial"/>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Pr>
                <w:rFonts w:ascii="Calibri" w:eastAsia="Times New Roman" w:hAnsi="Calibri" w:cs="Arial"/>
              </w:rPr>
              <w:t xml:space="preserve">EPA proposals </w:t>
            </w:r>
          </w:p>
          <w:p w14:paraId="159D1FC5" w14:textId="77777777" w:rsidR="004672A9" w:rsidRPr="007A7ED9" w:rsidRDefault="004672A9" w:rsidP="00F548AA">
            <w:pPr>
              <w:shd w:val="clear" w:color="auto" w:fill="FFFFFF"/>
              <w:spacing w:after="0" w:line="240" w:lineRule="auto"/>
              <w:ind w:left="360"/>
              <w:rPr>
                <w:rFonts w:ascii="Arial" w:eastAsia="Times New Roman" w:hAnsi="Arial" w:cs="Arial"/>
                <w:sz w:val="20"/>
                <w:szCs w:val="20"/>
              </w:rPr>
            </w:pPr>
            <w:r w:rsidRPr="007A7ED9">
              <w:rPr>
                <w:rFonts w:ascii="Courier New" w:eastAsia="Times New Roman" w:hAnsi="Courier New" w:cs="Courier New"/>
              </w:rPr>
              <w:t>o</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sidRPr="007A7ED9">
              <w:rPr>
                <w:rFonts w:ascii="Calibri" w:eastAsia="Times New Roman" w:hAnsi="Calibri" w:cs="Arial"/>
              </w:rPr>
              <w:t>Plans for 2015</w:t>
            </w:r>
          </w:p>
          <w:p w14:paraId="47D875F9" w14:textId="77777777" w:rsidR="004672A9" w:rsidRPr="007A7ED9" w:rsidRDefault="004672A9" w:rsidP="00F548AA">
            <w:pPr>
              <w:shd w:val="clear" w:color="auto" w:fill="FFFFFF"/>
              <w:spacing w:after="0" w:line="240" w:lineRule="auto"/>
              <w:ind w:left="1080"/>
              <w:rPr>
                <w:rFonts w:ascii="Arial" w:eastAsia="Times New Roman" w:hAnsi="Arial" w:cs="Arial"/>
                <w:sz w:val="20"/>
                <w:szCs w:val="20"/>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sidRPr="007A7ED9">
              <w:rPr>
                <w:rFonts w:ascii="Calibri" w:eastAsia="Times New Roman" w:hAnsi="Calibri" w:cs="Arial"/>
              </w:rPr>
              <w:t xml:space="preserve">Register </w:t>
            </w:r>
            <w:r>
              <w:rPr>
                <w:rFonts w:ascii="Calibri" w:eastAsia="Times New Roman" w:hAnsi="Calibri" w:cs="Arial"/>
              </w:rPr>
              <w:t xml:space="preserve">CAX </w:t>
            </w:r>
            <w:r w:rsidRPr="007A7ED9">
              <w:rPr>
                <w:rFonts w:ascii="Calibri" w:eastAsia="Times New Roman" w:hAnsi="Calibri" w:cs="Arial"/>
              </w:rPr>
              <w:t>node on EPA Exchange Network</w:t>
            </w:r>
          </w:p>
          <w:p w14:paraId="5632AE24" w14:textId="77777777" w:rsidR="004672A9" w:rsidRPr="007A7ED9" w:rsidRDefault="004672A9" w:rsidP="00F548AA">
            <w:pPr>
              <w:shd w:val="clear" w:color="auto" w:fill="FFFFFF"/>
              <w:spacing w:after="0" w:line="240" w:lineRule="auto"/>
              <w:ind w:left="1080"/>
              <w:rPr>
                <w:rFonts w:ascii="Arial" w:eastAsia="Times New Roman" w:hAnsi="Arial" w:cs="Arial"/>
                <w:sz w:val="20"/>
                <w:szCs w:val="20"/>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sidRPr="007A7ED9">
              <w:rPr>
                <w:rFonts w:ascii="Calibri" w:eastAsia="Times New Roman" w:hAnsi="Calibri" w:cs="Arial"/>
              </w:rPr>
              <w:t>Flow data from states, CCT, and NPT</w:t>
            </w:r>
          </w:p>
          <w:p w14:paraId="714F8F5D" w14:textId="77777777" w:rsidR="004672A9" w:rsidRPr="007A7ED9" w:rsidRDefault="004672A9" w:rsidP="00F548AA">
            <w:pPr>
              <w:shd w:val="clear" w:color="auto" w:fill="FFFFFF"/>
              <w:spacing w:after="0" w:line="240" w:lineRule="auto"/>
              <w:ind w:left="1080"/>
              <w:rPr>
                <w:rFonts w:ascii="Arial" w:eastAsia="Times New Roman" w:hAnsi="Arial" w:cs="Arial"/>
                <w:sz w:val="20"/>
                <w:szCs w:val="20"/>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sidRPr="007A7ED9">
              <w:rPr>
                <w:rFonts w:ascii="Calibri" w:eastAsia="Times New Roman" w:hAnsi="Calibri" w:cs="Arial"/>
              </w:rPr>
              <w:t>Expand geographically</w:t>
            </w:r>
          </w:p>
          <w:p w14:paraId="143BDF65" w14:textId="77777777" w:rsidR="004672A9" w:rsidRDefault="004672A9" w:rsidP="00165CA6">
            <w:pPr>
              <w:shd w:val="clear" w:color="auto" w:fill="FFFFFF"/>
              <w:spacing w:after="0" w:line="240" w:lineRule="auto"/>
              <w:ind w:left="1080"/>
              <w:rPr>
                <w:rFonts w:ascii="Calibri" w:eastAsia="Times New Roman" w:hAnsi="Calibri" w:cs="Arial"/>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Pr>
                <w:rFonts w:ascii="Calibri" w:eastAsia="Times New Roman" w:hAnsi="Calibri" w:cs="Arial"/>
              </w:rPr>
              <w:t xml:space="preserve">Facilitate discussion about </w:t>
            </w:r>
            <w:r w:rsidRPr="007A7ED9">
              <w:rPr>
                <w:rFonts w:ascii="Calibri" w:eastAsia="Times New Roman" w:hAnsi="Calibri" w:cs="Arial"/>
              </w:rPr>
              <w:t>reporting</w:t>
            </w:r>
            <w:r>
              <w:rPr>
                <w:rFonts w:ascii="Calibri" w:eastAsia="Times New Roman" w:hAnsi="Calibri" w:cs="Arial"/>
              </w:rPr>
              <w:t xml:space="preserve"> CA indicators</w:t>
            </w:r>
          </w:p>
          <w:p w14:paraId="0E0093A4" w14:textId="44102B18" w:rsidR="004672A9" w:rsidRPr="00835FD1" w:rsidRDefault="004672A9" w:rsidP="00B21EBC">
            <w:pPr>
              <w:shd w:val="clear" w:color="auto" w:fill="FFFFFF"/>
              <w:spacing w:after="0" w:line="240" w:lineRule="auto"/>
              <w:ind w:left="1080"/>
              <w:rPr>
                <w:rFonts w:ascii="Calibri" w:eastAsia="Times New Roman" w:hAnsi="Calibri" w:cs="Arial"/>
              </w:rPr>
            </w:pPr>
            <w:r w:rsidRPr="007A7ED9">
              <w:rPr>
                <w:rFonts w:ascii="Wingdings" w:eastAsia="Times New Roman" w:hAnsi="Wingdings" w:cs="Arial"/>
              </w:rPr>
              <w:t></w:t>
            </w:r>
            <w:r w:rsidRPr="007A7ED9">
              <w:rPr>
                <w:rFonts w:ascii="Times New Roman" w:eastAsia="Times New Roman" w:hAnsi="Times New Roman" w:cs="Times New Roman"/>
                <w:sz w:val="14"/>
                <w:szCs w:val="14"/>
              </w:rPr>
              <w:t> </w:t>
            </w:r>
            <w:r w:rsidRPr="00835FD1">
              <w:rPr>
                <w:rFonts w:ascii="Times New Roman" w:eastAsia="Times New Roman" w:hAnsi="Times New Roman" w:cs="Times New Roman"/>
                <w:sz w:val="14"/>
                <w:szCs w:val="14"/>
              </w:rPr>
              <w:t> </w:t>
            </w:r>
            <w:r>
              <w:rPr>
                <w:rFonts w:ascii="Calibri" w:eastAsia="Times New Roman" w:hAnsi="Calibri" w:cs="Arial"/>
              </w:rPr>
              <w:t>Initiate data exchange standard tables for additional indicators</w:t>
            </w:r>
          </w:p>
        </w:tc>
      </w:tr>
      <w:tr w:rsidR="00403DC4" w:rsidRPr="00835FD1" w14:paraId="5E81A669" w14:textId="77777777" w:rsidTr="005D6646">
        <w:tc>
          <w:tcPr>
            <w:tcW w:w="1115" w:type="dxa"/>
          </w:tcPr>
          <w:p w14:paraId="4BF8B580" w14:textId="72D60C64" w:rsidR="00403DC4" w:rsidRDefault="00403DC4" w:rsidP="005D6646">
            <w:pPr>
              <w:spacing w:after="0" w:line="240" w:lineRule="auto"/>
              <w:jc w:val="center"/>
              <w:rPr>
                <w:rFonts w:ascii="Calibri" w:eastAsia="Times New Roman" w:hAnsi="Calibri" w:cs="Arial"/>
              </w:rPr>
            </w:pPr>
            <w:r>
              <w:rPr>
                <w:rFonts w:ascii="Calibri" w:eastAsia="Times New Roman" w:hAnsi="Calibri" w:cs="Arial"/>
              </w:rPr>
              <w:t>9:25</w:t>
            </w:r>
          </w:p>
        </w:tc>
        <w:tc>
          <w:tcPr>
            <w:tcW w:w="9091" w:type="dxa"/>
          </w:tcPr>
          <w:p w14:paraId="1F57DC99" w14:textId="51E47CEF" w:rsidR="00403DC4" w:rsidRDefault="00403DC4" w:rsidP="00D26B32">
            <w:pPr>
              <w:shd w:val="clear" w:color="auto" w:fill="FFFFFF"/>
              <w:spacing w:after="0" w:line="240" w:lineRule="auto"/>
              <w:rPr>
                <w:rFonts w:ascii="Calibri" w:eastAsia="Times New Roman" w:hAnsi="Calibri" w:cs="Arial"/>
              </w:rPr>
            </w:pPr>
            <w:r w:rsidRPr="00B06AA8">
              <w:rPr>
                <w:rFonts w:ascii="Calibri" w:eastAsia="Times New Roman" w:hAnsi="Calibri" w:cs="Arial"/>
              </w:rPr>
              <w:t xml:space="preserve">Reports from </w:t>
            </w:r>
            <w:r>
              <w:rPr>
                <w:rFonts w:ascii="Calibri" w:eastAsia="Times New Roman" w:hAnsi="Calibri" w:cs="Arial"/>
              </w:rPr>
              <w:t xml:space="preserve">state and tribal </w:t>
            </w:r>
            <w:r w:rsidRPr="00B06AA8">
              <w:rPr>
                <w:rFonts w:ascii="Calibri" w:eastAsia="Times New Roman" w:hAnsi="Calibri" w:cs="Arial"/>
              </w:rPr>
              <w:t>CA Partners that are contributing data to the CAX</w:t>
            </w:r>
          </w:p>
          <w:p w14:paraId="08B69F0B" w14:textId="2FA85C80" w:rsidR="00403DC4" w:rsidRDefault="00403DC4" w:rsidP="00403DC4">
            <w:pPr>
              <w:pStyle w:val="ListParagraph"/>
              <w:numPr>
                <w:ilvl w:val="0"/>
                <w:numId w:val="15"/>
              </w:numPr>
              <w:shd w:val="clear" w:color="auto" w:fill="FFFFFF"/>
              <w:spacing w:after="0" w:line="240" w:lineRule="auto"/>
              <w:rPr>
                <w:rFonts w:ascii="Calibri" w:eastAsia="Times New Roman" w:hAnsi="Calibri" w:cs="Arial"/>
              </w:rPr>
            </w:pPr>
            <w:r w:rsidRPr="00B06AA8">
              <w:rPr>
                <w:rFonts w:ascii="Calibri" w:eastAsia="Times New Roman" w:hAnsi="Calibri" w:cs="Arial"/>
              </w:rPr>
              <w:t>WA, ID, OR</w:t>
            </w:r>
            <w:r>
              <w:rPr>
                <w:rFonts w:ascii="Calibri" w:eastAsia="Times New Roman" w:hAnsi="Calibri" w:cs="Arial"/>
              </w:rPr>
              <w:t>, CCT, NPT, others?</w:t>
            </w:r>
            <w:r w:rsidRPr="00B06AA8">
              <w:rPr>
                <w:rFonts w:ascii="Calibri" w:eastAsia="Times New Roman" w:hAnsi="Calibri" w:cs="Arial"/>
              </w:rPr>
              <w:t xml:space="preserve"> </w:t>
            </w:r>
            <w:r>
              <w:rPr>
                <w:rFonts w:ascii="Calibri" w:eastAsia="Times New Roman" w:hAnsi="Calibri" w:cs="Arial"/>
              </w:rPr>
              <w:t>(</w:t>
            </w:r>
            <w:r w:rsidRPr="00403DC4">
              <w:rPr>
                <w:rFonts w:ascii="Calibri" w:eastAsia="Times New Roman" w:hAnsi="Calibri" w:cs="Arial"/>
              </w:rPr>
              <w:t>10 min each</w:t>
            </w:r>
            <w:r>
              <w:rPr>
                <w:rFonts w:ascii="Calibri" w:eastAsia="Times New Roman" w:hAnsi="Calibri" w:cs="Arial"/>
              </w:rPr>
              <w:t>)</w:t>
            </w:r>
          </w:p>
          <w:p w14:paraId="68F174F0" w14:textId="77777777" w:rsidR="00403DC4" w:rsidRDefault="00403DC4" w:rsidP="00403DC4">
            <w:pPr>
              <w:pStyle w:val="ListParagraph"/>
              <w:numPr>
                <w:ilvl w:val="1"/>
                <w:numId w:val="15"/>
              </w:numPr>
              <w:shd w:val="clear" w:color="auto" w:fill="FFFFFF"/>
              <w:spacing w:after="0" w:line="240" w:lineRule="auto"/>
              <w:rPr>
                <w:rFonts w:ascii="Calibri" w:eastAsia="Times New Roman" w:hAnsi="Calibri" w:cs="Arial"/>
              </w:rPr>
            </w:pPr>
            <w:r>
              <w:rPr>
                <w:rFonts w:ascii="Calibri" w:eastAsia="Times New Roman" w:hAnsi="Calibri" w:cs="Arial"/>
              </w:rPr>
              <w:t>Status of data flow</w:t>
            </w:r>
          </w:p>
          <w:p w14:paraId="121FFE3F" w14:textId="66348585" w:rsidR="00403DC4" w:rsidRDefault="00403DC4" w:rsidP="00403DC4">
            <w:pPr>
              <w:pStyle w:val="ListParagraph"/>
              <w:numPr>
                <w:ilvl w:val="1"/>
                <w:numId w:val="15"/>
              </w:numPr>
              <w:shd w:val="clear" w:color="auto" w:fill="FFFFFF"/>
              <w:spacing w:after="0" w:line="240" w:lineRule="auto"/>
              <w:rPr>
                <w:rFonts w:ascii="Calibri" w:eastAsia="Times New Roman" w:hAnsi="Calibri" w:cs="Arial"/>
              </w:rPr>
            </w:pPr>
            <w:r>
              <w:rPr>
                <w:rFonts w:ascii="Calibri" w:eastAsia="Times New Roman" w:hAnsi="Calibri" w:cs="Arial"/>
              </w:rPr>
              <w:t>What data will flow when</w:t>
            </w:r>
          </w:p>
          <w:p w14:paraId="07F32F0A" w14:textId="1F85D33C" w:rsidR="00403DC4" w:rsidRPr="00B06AA8" w:rsidRDefault="00403DC4" w:rsidP="00403DC4">
            <w:pPr>
              <w:pStyle w:val="ListParagraph"/>
              <w:numPr>
                <w:ilvl w:val="1"/>
                <w:numId w:val="15"/>
              </w:numPr>
              <w:shd w:val="clear" w:color="auto" w:fill="FFFFFF"/>
              <w:spacing w:after="0" w:line="240" w:lineRule="auto"/>
              <w:rPr>
                <w:rFonts w:ascii="Calibri" w:eastAsia="Times New Roman" w:hAnsi="Calibri" w:cs="Arial"/>
              </w:rPr>
            </w:pPr>
            <w:r>
              <w:rPr>
                <w:rFonts w:ascii="Calibri" w:eastAsia="Times New Roman" w:hAnsi="Calibri" w:cs="Arial"/>
              </w:rPr>
              <w:t>Issues and concerns</w:t>
            </w:r>
          </w:p>
          <w:p w14:paraId="58545665" w14:textId="77777777" w:rsidR="00403DC4" w:rsidRDefault="00403DC4" w:rsidP="00D26B32">
            <w:pPr>
              <w:pStyle w:val="ListParagraph"/>
              <w:numPr>
                <w:ilvl w:val="0"/>
                <w:numId w:val="14"/>
              </w:numPr>
              <w:shd w:val="clear" w:color="auto" w:fill="FFFFFF"/>
              <w:spacing w:after="0" w:line="240" w:lineRule="auto"/>
              <w:rPr>
                <w:rFonts w:ascii="Calibri" w:eastAsia="Times New Roman" w:hAnsi="Calibri" w:cs="Arial"/>
              </w:rPr>
            </w:pPr>
            <w:r>
              <w:rPr>
                <w:rFonts w:ascii="Calibri" w:eastAsia="Times New Roman" w:hAnsi="Calibri" w:cs="Arial"/>
              </w:rPr>
              <w:t>Data summary (Chris Wheaton, StreamNet)</w:t>
            </w:r>
          </w:p>
          <w:p w14:paraId="61002B15" w14:textId="7871EDC3" w:rsidR="00403DC4" w:rsidRPr="00B06AA8" w:rsidRDefault="00403DC4" w:rsidP="00403DC4">
            <w:pPr>
              <w:pStyle w:val="ListParagraph"/>
              <w:numPr>
                <w:ilvl w:val="0"/>
                <w:numId w:val="14"/>
              </w:numPr>
              <w:shd w:val="clear" w:color="auto" w:fill="FFFFFF"/>
              <w:spacing w:after="0" w:line="240" w:lineRule="auto"/>
              <w:rPr>
                <w:rFonts w:ascii="Calibri" w:eastAsia="Times New Roman" w:hAnsi="Calibri" w:cs="Arial"/>
              </w:rPr>
            </w:pPr>
            <w:r w:rsidRPr="00403DC4">
              <w:rPr>
                <w:rFonts w:ascii="Calibri" w:eastAsia="Times New Roman" w:hAnsi="Calibri" w:cs="Arial"/>
              </w:rPr>
              <w:t>Request for additional data from Tribes</w:t>
            </w:r>
          </w:p>
        </w:tc>
      </w:tr>
      <w:tr w:rsidR="00403DC4" w:rsidRPr="007104F3" w14:paraId="4E5778CC" w14:textId="77777777" w:rsidTr="005D6646">
        <w:tc>
          <w:tcPr>
            <w:tcW w:w="1115" w:type="dxa"/>
            <w:shd w:val="clear" w:color="auto" w:fill="D9D9D9" w:themeFill="background1" w:themeFillShade="D9"/>
          </w:tcPr>
          <w:p w14:paraId="26AB43E7" w14:textId="41BEB2F3" w:rsidR="00403DC4" w:rsidRPr="00B21EBC" w:rsidRDefault="00403DC4" w:rsidP="005D6646">
            <w:pPr>
              <w:spacing w:after="0" w:line="240" w:lineRule="auto"/>
              <w:jc w:val="center"/>
              <w:rPr>
                <w:rFonts w:ascii="Calibri" w:hAnsi="Calibri"/>
                <w:b/>
              </w:rPr>
            </w:pPr>
            <w:r w:rsidRPr="00B21EBC">
              <w:rPr>
                <w:rFonts w:ascii="Calibri" w:hAnsi="Calibri"/>
                <w:b/>
              </w:rPr>
              <w:t>10:</w:t>
            </w:r>
            <w:r>
              <w:rPr>
                <w:rFonts w:ascii="Calibri" w:eastAsia="Times New Roman" w:hAnsi="Calibri" w:cs="Arial"/>
                <w:b/>
              </w:rPr>
              <w:t>30</w:t>
            </w:r>
          </w:p>
        </w:tc>
        <w:tc>
          <w:tcPr>
            <w:tcW w:w="9091" w:type="dxa"/>
            <w:shd w:val="clear" w:color="auto" w:fill="D9D9D9" w:themeFill="background1" w:themeFillShade="D9"/>
          </w:tcPr>
          <w:p w14:paraId="1358BD01" w14:textId="77777777" w:rsidR="00403DC4" w:rsidRPr="00B21EBC" w:rsidRDefault="00403DC4" w:rsidP="00D26B32">
            <w:pPr>
              <w:spacing w:after="0" w:line="240" w:lineRule="auto"/>
              <w:rPr>
                <w:rFonts w:ascii="Calibri" w:hAnsi="Calibri"/>
                <w:b/>
                <w:i/>
              </w:rPr>
            </w:pPr>
            <w:r w:rsidRPr="00B21EBC">
              <w:rPr>
                <w:rFonts w:ascii="Calibri" w:hAnsi="Calibri"/>
                <w:b/>
                <w:i/>
              </w:rPr>
              <w:t>BREAK</w:t>
            </w:r>
          </w:p>
        </w:tc>
      </w:tr>
      <w:tr w:rsidR="004672A9" w:rsidRPr="00835FD1" w14:paraId="5339D73D" w14:textId="77777777" w:rsidTr="005D6646">
        <w:tc>
          <w:tcPr>
            <w:tcW w:w="1115" w:type="dxa"/>
          </w:tcPr>
          <w:p w14:paraId="50E7F130" w14:textId="4710283D" w:rsidR="004672A9" w:rsidRPr="00835FD1" w:rsidRDefault="00403DC4" w:rsidP="005D6646">
            <w:pPr>
              <w:spacing w:after="0" w:line="240" w:lineRule="auto"/>
              <w:jc w:val="center"/>
              <w:rPr>
                <w:rFonts w:ascii="Calibri" w:eastAsia="Times New Roman" w:hAnsi="Calibri" w:cs="Arial"/>
              </w:rPr>
            </w:pPr>
            <w:r>
              <w:rPr>
                <w:rFonts w:ascii="Calibri" w:eastAsia="Times New Roman" w:hAnsi="Calibri" w:cs="Arial"/>
              </w:rPr>
              <w:t>10</w:t>
            </w:r>
            <w:r w:rsidR="004672A9">
              <w:rPr>
                <w:rFonts w:ascii="Calibri" w:eastAsia="Times New Roman" w:hAnsi="Calibri" w:cs="Arial"/>
              </w:rPr>
              <w:t>:</w:t>
            </w:r>
            <w:r>
              <w:rPr>
                <w:rFonts w:ascii="Calibri" w:eastAsia="Times New Roman" w:hAnsi="Calibri" w:cs="Arial"/>
              </w:rPr>
              <w:t>4</w:t>
            </w:r>
            <w:r w:rsidR="004672A9">
              <w:rPr>
                <w:rFonts w:ascii="Calibri" w:eastAsia="Times New Roman" w:hAnsi="Calibri" w:cs="Arial"/>
              </w:rPr>
              <w:t>5</w:t>
            </w:r>
          </w:p>
        </w:tc>
        <w:tc>
          <w:tcPr>
            <w:tcW w:w="9091" w:type="dxa"/>
          </w:tcPr>
          <w:p w14:paraId="6D1CA7DC" w14:textId="77777777" w:rsidR="004672A9" w:rsidRPr="00835FD1" w:rsidRDefault="004672A9" w:rsidP="00835FD1">
            <w:pPr>
              <w:shd w:val="clear" w:color="auto" w:fill="FFFFFF"/>
              <w:spacing w:after="0" w:line="240" w:lineRule="auto"/>
              <w:rPr>
                <w:rFonts w:ascii="Calibri" w:eastAsia="Times New Roman" w:hAnsi="Calibri" w:cs="Arial"/>
              </w:rPr>
            </w:pPr>
            <w:r w:rsidRPr="00835FD1">
              <w:rPr>
                <w:rFonts w:ascii="Calibri" w:eastAsia="Times New Roman" w:hAnsi="Calibri" w:cs="Arial"/>
              </w:rPr>
              <w:t xml:space="preserve">Exchange Network Demonstration </w:t>
            </w:r>
            <w:r w:rsidRPr="00835FD1">
              <w:rPr>
                <w:rFonts w:ascii="Calibri" w:eastAsia="Times New Roman" w:hAnsi="Calibri" w:cs="Arial"/>
                <w:i/>
              </w:rPr>
              <w:t>(Greg Wilke, StreamNet)</w:t>
            </w:r>
          </w:p>
          <w:p w14:paraId="7F609290" w14:textId="77777777" w:rsidR="004672A9" w:rsidRPr="00835FD1" w:rsidRDefault="004672A9" w:rsidP="00835FD1">
            <w:pPr>
              <w:pStyle w:val="ListParagraph"/>
              <w:numPr>
                <w:ilvl w:val="0"/>
                <w:numId w:val="6"/>
              </w:numPr>
              <w:shd w:val="clear" w:color="auto" w:fill="FFFFFF"/>
              <w:spacing w:after="0" w:line="240" w:lineRule="auto"/>
              <w:rPr>
                <w:rFonts w:ascii="Calibri" w:eastAsia="Times New Roman" w:hAnsi="Calibri" w:cs="Arial"/>
              </w:rPr>
            </w:pPr>
            <w:r w:rsidRPr="00835FD1">
              <w:rPr>
                <w:rFonts w:ascii="Calibri" w:eastAsia="Times New Roman" w:hAnsi="Calibri" w:cs="Arial"/>
              </w:rPr>
              <w:t>Walk through CAX database and EPA exchange network node example</w:t>
            </w:r>
            <w:r>
              <w:rPr>
                <w:rFonts w:ascii="Calibri" w:eastAsia="Times New Roman" w:hAnsi="Calibri" w:cs="Arial"/>
              </w:rPr>
              <w:t>, including getting data in and getting data out</w:t>
            </w:r>
          </w:p>
          <w:p w14:paraId="36E390E1" w14:textId="77777777" w:rsidR="004672A9" w:rsidRPr="00835FD1" w:rsidRDefault="004672A9" w:rsidP="00BF5769">
            <w:pPr>
              <w:pStyle w:val="ListParagraph"/>
              <w:numPr>
                <w:ilvl w:val="0"/>
                <w:numId w:val="6"/>
              </w:numPr>
              <w:shd w:val="clear" w:color="auto" w:fill="FFFFFF"/>
              <w:spacing w:after="0" w:line="240" w:lineRule="auto"/>
              <w:rPr>
                <w:rFonts w:ascii="Calibri" w:eastAsia="Times New Roman" w:hAnsi="Calibri" w:cs="Arial"/>
              </w:rPr>
            </w:pPr>
            <w:r w:rsidRPr="00835FD1">
              <w:rPr>
                <w:rFonts w:ascii="Calibri" w:eastAsia="Times New Roman" w:hAnsi="Calibri" w:cs="Arial"/>
              </w:rPr>
              <w:t>Data sharing agreement (metric</w:t>
            </w:r>
            <w:r>
              <w:rPr>
                <w:rFonts w:ascii="Calibri" w:eastAsia="Times New Roman" w:hAnsi="Calibri" w:cs="Arial"/>
              </w:rPr>
              <w:t xml:space="preserve"> level</w:t>
            </w:r>
            <w:r w:rsidRPr="00835FD1">
              <w:rPr>
                <w:rFonts w:ascii="Calibri" w:eastAsia="Times New Roman" w:hAnsi="Calibri" w:cs="Arial"/>
              </w:rPr>
              <w:t>)</w:t>
            </w:r>
          </w:p>
        </w:tc>
      </w:tr>
      <w:tr w:rsidR="004672A9" w:rsidRPr="00835FD1" w14:paraId="5AC65E6C" w14:textId="77777777" w:rsidTr="005D6646">
        <w:tc>
          <w:tcPr>
            <w:tcW w:w="1115" w:type="dxa"/>
            <w:tcBorders>
              <w:bottom w:val="single" w:sz="4" w:space="0" w:color="auto"/>
            </w:tcBorders>
          </w:tcPr>
          <w:p w14:paraId="31E37126" w14:textId="4BE3FC21" w:rsidR="004672A9" w:rsidRPr="00835FD1" w:rsidRDefault="00B06AA8" w:rsidP="005D6646">
            <w:pPr>
              <w:spacing w:after="0" w:line="240" w:lineRule="auto"/>
              <w:jc w:val="center"/>
              <w:rPr>
                <w:rFonts w:ascii="Calibri" w:eastAsia="Times New Roman" w:hAnsi="Calibri" w:cs="Arial"/>
              </w:rPr>
            </w:pPr>
            <w:r>
              <w:rPr>
                <w:rFonts w:ascii="Calibri" w:eastAsia="Times New Roman" w:hAnsi="Calibri" w:cs="Arial"/>
              </w:rPr>
              <w:t>11</w:t>
            </w:r>
            <w:r w:rsidR="004672A9">
              <w:rPr>
                <w:rFonts w:ascii="Calibri" w:eastAsia="Times New Roman" w:hAnsi="Calibri" w:cs="Arial"/>
              </w:rPr>
              <w:t>:</w:t>
            </w:r>
            <w:r>
              <w:rPr>
                <w:rFonts w:ascii="Calibri" w:eastAsia="Times New Roman" w:hAnsi="Calibri" w:cs="Arial"/>
              </w:rPr>
              <w:t>15</w:t>
            </w:r>
          </w:p>
        </w:tc>
        <w:tc>
          <w:tcPr>
            <w:tcW w:w="9091" w:type="dxa"/>
            <w:tcBorders>
              <w:bottom w:val="single" w:sz="4" w:space="0" w:color="auto"/>
            </w:tcBorders>
          </w:tcPr>
          <w:p w14:paraId="7D788C6D" w14:textId="77777777" w:rsidR="004672A9" w:rsidRPr="00835FD1" w:rsidRDefault="004672A9" w:rsidP="00835FD1">
            <w:pPr>
              <w:spacing w:after="0" w:line="240" w:lineRule="auto"/>
              <w:rPr>
                <w:rFonts w:ascii="Calibri" w:eastAsia="Times New Roman" w:hAnsi="Calibri" w:cs="Arial"/>
              </w:rPr>
            </w:pPr>
            <w:r w:rsidRPr="00835FD1">
              <w:rPr>
                <w:rFonts w:ascii="Calibri" w:eastAsia="Times New Roman" w:hAnsi="Calibri" w:cs="Arial"/>
              </w:rPr>
              <w:t>DE</w:t>
            </w:r>
            <w:r>
              <w:rPr>
                <w:rFonts w:ascii="Calibri" w:eastAsia="Times New Roman" w:hAnsi="Calibri" w:cs="Arial"/>
              </w:rPr>
              <w:t>S</w:t>
            </w:r>
            <w:r w:rsidRPr="00835FD1">
              <w:rPr>
                <w:rFonts w:ascii="Calibri" w:eastAsia="Times New Roman" w:hAnsi="Calibri" w:cs="Arial"/>
              </w:rPr>
              <w:t xml:space="preserve"> Update Summary </w:t>
            </w:r>
            <w:r w:rsidRPr="00835FD1">
              <w:rPr>
                <w:rFonts w:ascii="Calibri" w:eastAsia="Times New Roman" w:hAnsi="Calibri" w:cs="Arial"/>
                <w:i/>
              </w:rPr>
              <w:t>(Mike Banach, StreamNet)</w:t>
            </w:r>
          </w:p>
          <w:p w14:paraId="352BBEAC" w14:textId="77777777" w:rsidR="00403DC4" w:rsidRPr="00403DC4" w:rsidRDefault="00403DC4" w:rsidP="00403DC4">
            <w:pPr>
              <w:pStyle w:val="ListParagraph"/>
              <w:numPr>
                <w:ilvl w:val="0"/>
                <w:numId w:val="7"/>
              </w:numPr>
              <w:spacing w:after="0" w:line="240" w:lineRule="auto"/>
              <w:rPr>
                <w:rFonts w:ascii="Calibri" w:eastAsia="Times New Roman" w:hAnsi="Calibri" w:cs="Arial"/>
              </w:rPr>
            </w:pPr>
            <w:r w:rsidRPr="00403DC4">
              <w:rPr>
                <w:rFonts w:ascii="Calibri" w:eastAsia="Times New Roman" w:hAnsi="Calibri" w:cs="Arial"/>
              </w:rPr>
              <w:t>Discussion of changes to existing DES tables since July 25, 2014 version</w:t>
            </w:r>
          </w:p>
          <w:p w14:paraId="6A3E9BE8" w14:textId="77777777" w:rsidR="00403DC4" w:rsidRPr="00403DC4" w:rsidRDefault="00403DC4" w:rsidP="00403DC4">
            <w:pPr>
              <w:pStyle w:val="ListParagraph"/>
              <w:numPr>
                <w:ilvl w:val="0"/>
                <w:numId w:val="7"/>
              </w:numPr>
              <w:spacing w:after="0" w:line="240" w:lineRule="auto"/>
              <w:rPr>
                <w:rFonts w:ascii="Calibri" w:eastAsia="Times New Roman" w:hAnsi="Calibri" w:cs="Arial"/>
              </w:rPr>
            </w:pPr>
            <w:r w:rsidRPr="00403DC4">
              <w:rPr>
                <w:rFonts w:ascii="Calibri" w:eastAsia="Times New Roman" w:hAnsi="Calibri" w:cs="Arial"/>
              </w:rPr>
              <w:t>Discussion of new tables for juvenile indicators</w:t>
            </w:r>
          </w:p>
          <w:p w14:paraId="7EF001CC" w14:textId="5F01FDE8" w:rsidR="00403DC4" w:rsidRPr="00403DC4" w:rsidRDefault="00403DC4" w:rsidP="00403DC4">
            <w:pPr>
              <w:pStyle w:val="ListParagraph"/>
              <w:numPr>
                <w:ilvl w:val="0"/>
                <w:numId w:val="7"/>
              </w:numPr>
              <w:spacing w:after="0" w:line="240" w:lineRule="auto"/>
              <w:rPr>
                <w:rFonts w:ascii="Calibri" w:eastAsia="Times New Roman" w:hAnsi="Calibri" w:cs="Arial"/>
              </w:rPr>
            </w:pPr>
            <w:proofErr w:type="spellStart"/>
            <w:r w:rsidRPr="00403DC4">
              <w:rPr>
                <w:rFonts w:ascii="Calibri" w:eastAsia="Times New Roman" w:hAnsi="Calibri" w:cs="Arial"/>
              </w:rPr>
              <w:t>PopFit</w:t>
            </w:r>
            <w:proofErr w:type="spellEnd"/>
            <w:r w:rsidRPr="00403DC4">
              <w:rPr>
                <w:rFonts w:ascii="Calibri" w:eastAsia="Times New Roman" w:hAnsi="Calibri" w:cs="Arial"/>
              </w:rPr>
              <w:t xml:space="preserve"> / </w:t>
            </w:r>
            <w:proofErr w:type="spellStart"/>
            <w:r w:rsidRPr="00403DC4">
              <w:rPr>
                <w:rFonts w:ascii="Calibri" w:eastAsia="Times New Roman" w:hAnsi="Calibri" w:cs="Arial"/>
              </w:rPr>
              <w:t>PopFitNotes</w:t>
            </w:r>
            <w:proofErr w:type="spellEnd"/>
            <w:r w:rsidRPr="00403DC4">
              <w:rPr>
                <w:rFonts w:ascii="Calibri" w:eastAsia="Times New Roman" w:hAnsi="Calibri" w:cs="Arial"/>
              </w:rPr>
              <w:t xml:space="preserve">  </w:t>
            </w:r>
          </w:p>
          <w:p w14:paraId="5881EC3D" w14:textId="77777777" w:rsidR="00403DC4" w:rsidRPr="00403DC4" w:rsidRDefault="00403DC4" w:rsidP="00403DC4">
            <w:pPr>
              <w:pStyle w:val="ListParagraph"/>
              <w:numPr>
                <w:ilvl w:val="0"/>
                <w:numId w:val="7"/>
              </w:numPr>
              <w:spacing w:after="0" w:line="240" w:lineRule="auto"/>
              <w:rPr>
                <w:rFonts w:ascii="Calibri" w:eastAsia="Times New Roman" w:hAnsi="Calibri" w:cs="Arial"/>
              </w:rPr>
            </w:pPr>
            <w:r w:rsidRPr="00403DC4">
              <w:rPr>
                <w:rFonts w:ascii="Calibri" w:eastAsia="Times New Roman" w:hAnsi="Calibri" w:cs="Arial"/>
              </w:rPr>
              <w:t>Approval/adoption of table modifications since July 25, 2014 version.</w:t>
            </w:r>
          </w:p>
          <w:p w14:paraId="6D594480" w14:textId="77777777" w:rsidR="004672A9" w:rsidRDefault="00403DC4" w:rsidP="005D6646">
            <w:pPr>
              <w:pStyle w:val="ListParagraph"/>
              <w:numPr>
                <w:ilvl w:val="0"/>
                <w:numId w:val="7"/>
              </w:numPr>
              <w:spacing w:after="0" w:line="240" w:lineRule="auto"/>
              <w:rPr>
                <w:rFonts w:ascii="Calibri" w:eastAsia="Times New Roman" w:hAnsi="Calibri" w:cs="Arial"/>
              </w:rPr>
            </w:pPr>
            <w:r w:rsidRPr="00403DC4">
              <w:rPr>
                <w:rFonts w:ascii="Calibri" w:eastAsia="Times New Roman" w:hAnsi="Calibri" w:cs="Arial"/>
              </w:rPr>
              <w:t xml:space="preserve">Approval/adoption of new tables for juvenile indicators </w:t>
            </w:r>
            <w:r w:rsidR="00C43593" w:rsidRPr="00B06AA8">
              <w:rPr>
                <w:rFonts w:ascii="Calibri" w:eastAsia="Times New Roman" w:hAnsi="Calibri" w:cs="Arial"/>
              </w:rPr>
              <w:t>(priorities)</w:t>
            </w:r>
          </w:p>
          <w:p w14:paraId="2570284A" w14:textId="727AD564" w:rsidR="005D6646" w:rsidRPr="00B06AA8" w:rsidRDefault="005D6646" w:rsidP="005D6646">
            <w:pPr>
              <w:pStyle w:val="ListParagraph"/>
              <w:spacing w:after="0" w:line="240" w:lineRule="auto"/>
              <w:rPr>
                <w:rFonts w:ascii="Calibri" w:eastAsia="Times New Roman" w:hAnsi="Calibri" w:cs="Arial"/>
              </w:rPr>
            </w:pPr>
          </w:p>
        </w:tc>
      </w:tr>
      <w:tr w:rsidR="00403DC4" w:rsidRPr="00835FD1" w14:paraId="563926E0" w14:textId="77777777" w:rsidTr="005D6646">
        <w:tc>
          <w:tcPr>
            <w:tcW w:w="1115" w:type="dxa"/>
            <w:shd w:val="clear" w:color="auto" w:fill="D9D9D9" w:themeFill="background1" w:themeFillShade="D9"/>
          </w:tcPr>
          <w:p w14:paraId="7D763307" w14:textId="6ADB2EC4" w:rsidR="00403DC4" w:rsidRPr="00BE62D7" w:rsidRDefault="00403DC4" w:rsidP="005D6646">
            <w:pPr>
              <w:spacing w:after="0" w:line="240" w:lineRule="auto"/>
              <w:jc w:val="center"/>
              <w:rPr>
                <w:rFonts w:ascii="Calibri" w:eastAsia="Times New Roman" w:hAnsi="Calibri" w:cs="Arial"/>
                <w:b/>
              </w:rPr>
            </w:pPr>
            <w:r w:rsidRPr="00BE62D7">
              <w:rPr>
                <w:rFonts w:ascii="Calibri" w:eastAsia="Times New Roman" w:hAnsi="Calibri" w:cs="Arial"/>
                <w:b/>
              </w:rPr>
              <w:t>12:00</w:t>
            </w:r>
          </w:p>
        </w:tc>
        <w:tc>
          <w:tcPr>
            <w:tcW w:w="9091" w:type="dxa"/>
            <w:shd w:val="clear" w:color="auto" w:fill="D9D9D9" w:themeFill="background1" w:themeFillShade="D9"/>
          </w:tcPr>
          <w:p w14:paraId="3A908B34" w14:textId="77777777" w:rsidR="00403DC4" w:rsidRPr="00BE62D7" w:rsidRDefault="00403DC4" w:rsidP="00D26B32">
            <w:pPr>
              <w:spacing w:after="0" w:line="240" w:lineRule="auto"/>
              <w:rPr>
                <w:rFonts w:ascii="Calibri" w:eastAsia="Times New Roman" w:hAnsi="Calibri" w:cs="Arial"/>
                <w:b/>
                <w:i/>
              </w:rPr>
            </w:pPr>
            <w:r w:rsidRPr="00BE62D7">
              <w:rPr>
                <w:rFonts w:ascii="Calibri" w:eastAsia="Times New Roman" w:hAnsi="Calibri" w:cs="Arial"/>
                <w:b/>
                <w:i/>
              </w:rPr>
              <w:t>LUNCH</w:t>
            </w:r>
          </w:p>
        </w:tc>
      </w:tr>
      <w:tr w:rsidR="007104F3" w:rsidRPr="00835FD1" w14:paraId="2DF4AC19" w14:textId="77777777" w:rsidTr="005D6646">
        <w:tc>
          <w:tcPr>
            <w:tcW w:w="1115" w:type="dxa"/>
          </w:tcPr>
          <w:p w14:paraId="07213047" w14:textId="5FF372A1" w:rsidR="007104F3" w:rsidRDefault="00403DC4" w:rsidP="005D6646">
            <w:pPr>
              <w:spacing w:after="0" w:line="240" w:lineRule="auto"/>
              <w:jc w:val="center"/>
              <w:rPr>
                <w:rFonts w:ascii="Calibri" w:eastAsia="Times New Roman" w:hAnsi="Calibri" w:cs="Arial"/>
              </w:rPr>
            </w:pPr>
            <w:r>
              <w:rPr>
                <w:rFonts w:ascii="Calibri" w:eastAsia="Times New Roman" w:hAnsi="Calibri" w:cs="Arial"/>
              </w:rPr>
              <w:t>1</w:t>
            </w:r>
            <w:r w:rsidR="00B06AA8">
              <w:rPr>
                <w:rFonts w:ascii="Calibri" w:eastAsia="Times New Roman" w:hAnsi="Calibri" w:cs="Arial"/>
              </w:rPr>
              <w:t>:</w:t>
            </w:r>
            <w:r>
              <w:rPr>
                <w:rFonts w:ascii="Calibri" w:eastAsia="Times New Roman" w:hAnsi="Calibri" w:cs="Arial"/>
              </w:rPr>
              <w:t>00</w:t>
            </w:r>
          </w:p>
        </w:tc>
        <w:tc>
          <w:tcPr>
            <w:tcW w:w="9091" w:type="dxa"/>
          </w:tcPr>
          <w:p w14:paraId="1F45BB82" w14:textId="55E5D337" w:rsidR="007104F3" w:rsidRPr="00B06AA8" w:rsidRDefault="007104F3" w:rsidP="00B06AA8">
            <w:pPr>
              <w:spacing w:after="0" w:line="240" w:lineRule="auto"/>
              <w:rPr>
                <w:rFonts w:ascii="Calibri" w:eastAsia="Times New Roman" w:hAnsi="Calibri" w:cs="Arial"/>
              </w:rPr>
            </w:pPr>
            <w:r w:rsidRPr="00B06AA8">
              <w:rPr>
                <w:rFonts w:ascii="Calibri" w:eastAsia="Times New Roman" w:hAnsi="Calibri" w:cs="Arial"/>
              </w:rPr>
              <w:t>Hatchery tables</w:t>
            </w:r>
            <w:r w:rsidR="00403DC4" w:rsidRPr="00403DC4">
              <w:rPr>
                <w:rFonts w:ascii="Calibri" w:eastAsia="Times New Roman" w:hAnsi="Calibri" w:cs="Arial"/>
                <w:i/>
              </w:rPr>
              <w:t xml:space="preserve"> (Russell Scranton</w:t>
            </w:r>
            <w:r w:rsidR="00C965A6">
              <w:rPr>
                <w:rFonts w:ascii="Calibri" w:eastAsia="Times New Roman" w:hAnsi="Calibri" w:cs="Arial"/>
                <w:i/>
              </w:rPr>
              <w:t>?</w:t>
            </w:r>
            <w:r w:rsidR="00403DC4" w:rsidRPr="00403DC4">
              <w:rPr>
                <w:rFonts w:ascii="Calibri" w:eastAsia="Times New Roman" w:hAnsi="Calibri" w:cs="Arial"/>
                <w:i/>
              </w:rPr>
              <w:t>)</w:t>
            </w:r>
          </w:p>
          <w:p w14:paraId="5137280B" w14:textId="7A6E08F8" w:rsidR="00B06AA8" w:rsidRDefault="00B06AA8" w:rsidP="00B06AA8">
            <w:pPr>
              <w:pStyle w:val="ListParagraph"/>
              <w:numPr>
                <w:ilvl w:val="0"/>
                <w:numId w:val="16"/>
              </w:numPr>
              <w:spacing w:after="0" w:line="240" w:lineRule="auto"/>
              <w:rPr>
                <w:rFonts w:ascii="Calibri" w:eastAsia="Times New Roman" w:hAnsi="Calibri" w:cs="Arial"/>
              </w:rPr>
            </w:pPr>
            <w:r>
              <w:rPr>
                <w:rFonts w:ascii="Calibri" w:eastAsia="Times New Roman" w:hAnsi="Calibri" w:cs="Arial"/>
              </w:rPr>
              <w:lastRenderedPageBreak/>
              <w:t>Status of existing tables</w:t>
            </w:r>
            <w:r w:rsidR="00C965A6">
              <w:rPr>
                <w:rFonts w:ascii="Calibri" w:eastAsia="Times New Roman" w:hAnsi="Calibri" w:cs="Arial"/>
              </w:rPr>
              <w:t xml:space="preserve"> </w:t>
            </w:r>
            <w:r w:rsidR="00C965A6" w:rsidRPr="00C965A6">
              <w:rPr>
                <w:rFonts w:ascii="Calibri" w:eastAsia="Times New Roman" w:hAnsi="Calibri" w:cs="Arial"/>
                <w:i/>
              </w:rPr>
              <w:t>(Mike</w:t>
            </w:r>
            <w:r w:rsidR="00C965A6">
              <w:rPr>
                <w:rFonts w:ascii="Calibri" w:eastAsia="Times New Roman" w:hAnsi="Calibri" w:cs="Arial"/>
                <w:i/>
              </w:rPr>
              <w:t xml:space="preserve"> Banach</w:t>
            </w:r>
            <w:r w:rsidR="00C965A6" w:rsidRPr="00C965A6">
              <w:rPr>
                <w:rFonts w:ascii="Calibri" w:eastAsia="Times New Roman" w:hAnsi="Calibri" w:cs="Arial"/>
                <w:i/>
              </w:rPr>
              <w:t>)</w:t>
            </w:r>
          </w:p>
          <w:p w14:paraId="4C080237" w14:textId="77777777" w:rsidR="00B06AA8" w:rsidRDefault="00B06AA8" w:rsidP="00B06AA8">
            <w:pPr>
              <w:pStyle w:val="ListParagraph"/>
              <w:numPr>
                <w:ilvl w:val="0"/>
                <w:numId w:val="16"/>
              </w:numPr>
              <w:spacing w:after="0" w:line="240" w:lineRule="auto"/>
              <w:rPr>
                <w:rFonts w:ascii="Calibri" w:eastAsia="Times New Roman" w:hAnsi="Calibri" w:cs="Arial"/>
              </w:rPr>
            </w:pPr>
            <w:r>
              <w:rPr>
                <w:rFonts w:ascii="Calibri" w:eastAsia="Times New Roman" w:hAnsi="Calibri" w:cs="Arial"/>
              </w:rPr>
              <w:t>Discussion of data priorities</w:t>
            </w:r>
          </w:p>
          <w:p w14:paraId="6A49D81C" w14:textId="3103078F" w:rsidR="007104F3" w:rsidRPr="00B06AA8" w:rsidRDefault="00C965A6" w:rsidP="00C965A6">
            <w:pPr>
              <w:pStyle w:val="ListParagraph"/>
              <w:numPr>
                <w:ilvl w:val="0"/>
                <w:numId w:val="16"/>
              </w:numPr>
              <w:spacing w:after="0" w:line="240" w:lineRule="auto"/>
              <w:rPr>
                <w:rFonts w:ascii="Calibri" w:eastAsia="Times New Roman" w:hAnsi="Calibri" w:cs="Arial"/>
              </w:rPr>
            </w:pPr>
            <w:r>
              <w:rPr>
                <w:rFonts w:ascii="Calibri" w:eastAsia="Times New Roman" w:hAnsi="Calibri" w:cs="Arial"/>
              </w:rPr>
              <w:t>Display</w:t>
            </w:r>
            <w:r w:rsidR="007104F3" w:rsidRPr="00B06AA8">
              <w:rPr>
                <w:rFonts w:ascii="Calibri" w:eastAsia="Times New Roman" w:hAnsi="Calibri" w:cs="Arial"/>
              </w:rPr>
              <w:t xml:space="preserve"> of </w:t>
            </w:r>
            <w:r w:rsidR="00B06AA8">
              <w:rPr>
                <w:rFonts w:ascii="Calibri" w:eastAsia="Times New Roman" w:hAnsi="Calibri" w:cs="Arial"/>
              </w:rPr>
              <w:t xml:space="preserve">hatchery </w:t>
            </w:r>
            <w:r>
              <w:rPr>
                <w:rFonts w:ascii="Calibri" w:eastAsia="Times New Roman" w:hAnsi="Calibri" w:cs="Arial"/>
              </w:rPr>
              <w:t>indicators</w:t>
            </w:r>
          </w:p>
        </w:tc>
      </w:tr>
      <w:tr w:rsidR="00B06AA8" w:rsidRPr="00835FD1" w14:paraId="49D4B856" w14:textId="77777777" w:rsidTr="005D6646">
        <w:tc>
          <w:tcPr>
            <w:tcW w:w="1115" w:type="dxa"/>
            <w:tcBorders>
              <w:bottom w:val="single" w:sz="4" w:space="0" w:color="auto"/>
            </w:tcBorders>
          </w:tcPr>
          <w:p w14:paraId="2A1360A3" w14:textId="3A954FD2" w:rsidR="00B06AA8" w:rsidRPr="00835FD1" w:rsidRDefault="00B06AA8" w:rsidP="005D6646">
            <w:pPr>
              <w:spacing w:after="0" w:line="240" w:lineRule="auto"/>
              <w:jc w:val="center"/>
              <w:rPr>
                <w:rFonts w:ascii="Calibri" w:eastAsia="Times New Roman" w:hAnsi="Calibri" w:cs="Arial"/>
              </w:rPr>
            </w:pPr>
            <w:r>
              <w:rPr>
                <w:rFonts w:ascii="Calibri" w:eastAsia="Times New Roman" w:hAnsi="Calibri" w:cs="Arial"/>
              </w:rPr>
              <w:lastRenderedPageBreak/>
              <w:t>1:</w:t>
            </w:r>
            <w:r w:rsidR="00403DC4">
              <w:rPr>
                <w:rFonts w:ascii="Calibri" w:eastAsia="Times New Roman" w:hAnsi="Calibri" w:cs="Arial"/>
              </w:rPr>
              <w:t>30</w:t>
            </w:r>
          </w:p>
        </w:tc>
        <w:tc>
          <w:tcPr>
            <w:tcW w:w="9091" w:type="dxa"/>
            <w:tcBorders>
              <w:bottom w:val="single" w:sz="4" w:space="0" w:color="auto"/>
            </w:tcBorders>
          </w:tcPr>
          <w:p w14:paraId="446F1299" w14:textId="77777777" w:rsidR="00B06AA8" w:rsidRPr="00B06AA8" w:rsidRDefault="00B06AA8" w:rsidP="00707060">
            <w:pPr>
              <w:spacing w:after="0" w:line="240" w:lineRule="auto"/>
              <w:rPr>
                <w:rFonts w:ascii="Calibri" w:eastAsia="Times New Roman" w:hAnsi="Calibri" w:cs="Arial"/>
              </w:rPr>
            </w:pPr>
            <w:r w:rsidRPr="00B06AA8">
              <w:rPr>
                <w:rFonts w:ascii="Calibri" w:eastAsia="Times New Roman" w:hAnsi="Calibri" w:cs="Arial"/>
              </w:rPr>
              <w:t xml:space="preserve">Reporting </w:t>
            </w:r>
            <w:r w:rsidRPr="00B06AA8">
              <w:rPr>
                <w:rFonts w:ascii="Calibri" w:eastAsia="Times New Roman" w:hAnsi="Calibri" w:cs="Arial"/>
                <w:i/>
              </w:rPr>
              <w:t>(Chris Wheaton)</w:t>
            </w:r>
          </w:p>
          <w:p w14:paraId="74295910" w14:textId="77777777" w:rsidR="00B06AA8" w:rsidRPr="00835FD1" w:rsidRDefault="00B06AA8" w:rsidP="00707060">
            <w:pPr>
              <w:pStyle w:val="ListParagraph"/>
              <w:numPr>
                <w:ilvl w:val="0"/>
                <w:numId w:val="8"/>
              </w:numPr>
              <w:spacing w:after="0" w:line="240" w:lineRule="auto"/>
              <w:rPr>
                <w:rFonts w:ascii="Calibri" w:eastAsia="Times New Roman" w:hAnsi="Calibri" w:cs="Arial"/>
              </w:rPr>
            </w:pPr>
            <w:r w:rsidRPr="00835FD1">
              <w:rPr>
                <w:rFonts w:ascii="Calibri" w:eastAsia="Times New Roman" w:hAnsi="Calibri" w:cs="Arial"/>
              </w:rPr>
              <w:t>Data sharing agreement (indicator</w:t>
            </w:r>
            <w:r>
              <w:rPr>
                <w:rFonts w:ascii="Calibri" w:eastAsia="Times New Roman" w:hAnsi="Calibri" w:cs="Arial"/>
              </w:rPr>
              <w:t xml:space="preserve"> level</w:t>
            </w:r>
            <w:r w:rsidRPr="00835FD1">
              <w:rPr>
                <w:rFonts w:ascii="Calibri" w:eastAsia="Times New Roman" w:hAnsi="Calibri" w:cs="Arial"/>
              </w:rPr>
              <w:t>)</w:t>
            </w:r>
          </w:p>
          <w:p w14:paraId="1D12FF2E" w14:textId="10F03458" w:rsidR="005615FA" w:rsidRDefault="005615FA" w:rsidP="00707060">
            <w:pPr>
              <w:pStyle w:val="ListParagraph"/>
              <w:numPr>
                <w:ilvl w:val="0"/>
                <w:numId w:val="8"/>
              </w:numPr>
              <w:spacing w:after="0" w:line="240" w:lineRule="auto"/>
              <w:rPr>
                <w:rFonts w:ascii="Calibri" w:eastAsia="Times New Roman" w:hAnsi="Calibri" w:cs="Arial"/>
              </w:rPr>
            </w:pPr>
            <w:r>
              <w:rPr>
                <w:rFonts w:ascii="Calibri" w:eastAsia="Times New Roman" w:hAnsi="Calibri" w:cs="Arial"/>
              </w:rPr>
              <w:t>Work load and expectations as new indicators are developed</w:t>
            </w:r>
          </w:p>
          <w:p w14:paraId="714AA0B6" w14:textId="77777777" w:rsidR="00B06AA8" w:rsidRPr="00165CA6" w:rsidRDefault="00B06AA8" w:rsidP="00707060">
            <w:pPr>
              <w:pStyle w:val="ListParagraph"/>
              <w:numPr>
                <w:ilvl w:val="0"/>
                <w:numId w:val="8"/>
              </w:numPr>
              <w:spacing w:after="0" w:line="240" w:lineRule="auto"/>
              <w:rPr>
                <w:rFonts w:ascii="Calibri" w:eastAsia="Times New Roman" w:hAnsi="Calibri" w:cs="Arial"/>
              </w:rPr>
            </w:pPr>
            <w:r w:rsidRPr="00165CA6">
              <w:rPr>
                <w:rFonts w:ascii="Calibri" w:eastAsia="Times New Roman" w:hAnsi="Calibri" w:cs="Arial"/>
              </w:rPr>
              <w:t>Discuss potential users of CAX: BPA, NPCC, NOAA</w:t>
            </w:r>
          </w:p>
          <w:p w14:paraId="57046784" w14:textId="77777777" w:rsidR="00B06AA8" w:rsidRDefault="00B06AA8" w:rsidP="00707060">
            <w:pPr>
              <w:pStyle w:val="ListParagraph"/>
              <w:numPr>
                <w:ilvl w:val="0"/>
                <w:numId w:val="8"/>
              </w:numPr>
              <w:spacing w:after="0" w:line="240" w:lineRule="auto"/>
              <w:rPr>
                <w:rFonts w:ascii="Calibri" w:eastAsia="Times New Roman" w:hAnsi="Calibri" w:cs="Arial"/>
              </w:rPr>
            </w:pPr>
            <w:r>
              <w:rPr>
                <w:rFonts w:ascii="Calibri" w:eastAsia="Times New Roman" w:hAnsi="Calibri" w:cs="Arial"/>
              </w:rPr>
              <w:t>D</w:t>
            </w:r>
            <w:r w:rsidRPr="00835FD1">
              <w:rPr>
                <w:rFonts w:ascii="Calibri" w:eastAsia="Times New Roman" w:hAnsi="Calibri" w:cs="Arial"/>
              </w:rPr>
              <w:t xml:space="preserve">ata </w:t>
            </w:r>
            <w:r>
              <w:rPr>
                <w:rFonts w:ascii="Calibri" w:eastAsia="Times New Roman" w:hAnsi="Calibri" w:cs="Arial"/>
              </w:rPr>
              <w:t>presentation and graphics</w:t>
            </w:r>
          </w:p>
          <w:p w14:paraId="3D6AEB61" w14:textId="6A14BC81" w:rsidR="005615FA" w:rsidRPr="00835FD1" w:rsidRDefault="00B06AA8" w:rsidP="005615FA">
            <w:pPr>
              <w:pStyle w:val="ListParagraph"/>
              <w:numPr>
                <w:ilvl w:val="0"/>
                <w:numId w:val="8"/>
              </w:numPr>
              <w:spacing w:after="0" w:line="240" w:lineRule="auto"/>
              <w:rPr>
                <w:rFonts w:ascii="Calibri" w:eastAsia="Times New Roman" w:hAnsi="Calibri" w:cs="Arial"/>
              </w:rPr>
            </w:pPr>
            <w:r w:rsidRPr="00B06AA8">
              <w:rPr>
                <w:rFonts w:ascii="Calibri" w:eastAsia="Times New Roman" w:hAnsi="Calibri" w:cs="Arial"/>
              </w:rPr>
              <w:t>Priorities for data flow</w:t>
            </w:r>
          </w:p>
        </w:tc>
      </w:tr>
      <w:tr w:rsidR="004672A9" w:rsidRPr="00835FD1" w14:paraId="38AFEBA2" w14:textId="77777777" w:rsidTr="005D6646">
        <w:trPr>
          <w:trHeight w:val="647"/>
        </w:trPr>
        <w:tc>
          <w:tcPr>
            <w:tcW w:w="1115" w:type="dxa"/>
            <w:shd w:val="clear" w:color="auto" w:fill="auto"/>
          </w:tcPr>
          <w:p w14:paraId="00B09BC1" w14:textId="0D240295" w:rsidR="004672A9" w:rsidRPr="00BE62D7" w:rsidRDefault="004672A9" w:rsidP="005D6646">
            <w:pPr>
              <w:spacing w:after="0" w:line="240" w:lineRule="auto"/>
              <w:jc w:val="center"/>
              <w:rPr>
                <w:rFonts w:ascii="Calibri" w:eastAsia="Times New Roman" w:hAnsi="Calibri" w:cs="Arial"/>
              </w:rPr>
            </w:pPr>
            <w:r w:rsidRPr="00BE62D7">
              <w:rPr>
                <w:rFonts w:ascii="Calibri" w:eastAsia="Times New Roman" w:hAnsi="Calibri" w:cs="Arial"/>
              </w:rPr>
              <w:t>1:</w:t>
            </w:r>
            <w:r w:rsidR="00B06AA8" w:rsidRPr="00BE62D7">
              <w:rPr>
                <w:rFonts w:ascii="Calibri" w:eastAsia="Times New Roman" w:hAnsi="Calibri" w:cs="Arial"/>
              </w:rPr>
              <w:t>45</w:t>
            </w:r>
          </w:p>
        </w:tc>
        <w:tc>
          <w:tcPr>
            <w:tcW w:w="9091" w:type="dxa"/>
            <w:shd w:val="clear" w:color="auto" w:fill="auto"/>
          </w:tcPr>
          <w:p w14:paraId="340BF44C" w14:textId="2B53AA19" w:rsidR="004672A9" w:rsidRPr="00BE62D7" w:rsidRDefault="00C965A6" w:rsidP="00C965A6">
            <w:pPr>
              <w:spacing w:after="0" w:line="240" w:lineRule="auto"/>
              <w:rPr>
                <w:rFonts w:ascii="Calibri" w:eastAsia="Times New Roman" w:hAnsi="Calibri" w:cs="Arial"/>
              </w:rPr>
            </w:pPr>
            <w:r w:rsidRPr="00BE62D7">
              <w:rPr>
                <w:rFonts w:ascii="Calibri" w:eastAsia="Times New Roman" w:hAnsi="Calibri" w:cs="Arial"/>
              </w:rPr>
              <w:t>D</w:t>
            </w:r>
            <w:r w:rsidR="004672A9" w:rsidRPr="00BE62D7">
              <w:rPr>
                <w:rFonts w:ascii="Calibri" w:eastAsia="Times New Roman" w:hAnsi="Calibri" w:cs="Arial"/>
              </w:rPr>
              <w:t>ocumenting analytical processes used to develop data at indicator level</w:t>
            </w:r>
            <w:r w:rsidRPr="00BE62D7">
              <w:rPr>
                <w:rFonts w:ascii="Calibri" w:eastAsia="Times New Roman" w:hAnsi="Calibri" w:cs="Arial"/>
              </w:rPr>
              <w:t xml:space="preserve"> </w:t>
            </w:r>
            <w:r w:rsidRPr="00BE62D7">
              <w:rPr>
                <w:rFonts w:ascii="Calibri" w:eastAsia="Times New Roman" w:hAnsi="Calibri" w:cs="Arial"/>
                <w:i/>
              </w:rPr>
              <w:t>(Jen Bayer)</w:t>
            </w:r>
            <w:r w:rsidR="004672A9" w:rsidRPr="00BE62D7">
              <w:rPr>
                <w:rFonts w:ascii="Calibri" w:eastAsia="Times New Roman" w:hAnsi="Calibri" w:cs="Arial"/>
              </w:rPr>
              <w:tab/>
            </w:r>
          </w:p>
          <w:p w14:paraId="526D4091" w14:textId="77777777" w:rsidR="00C965A6" w:rsidRPr="00BE62D7" w:rsidRDefault="00C965A6" w:rsidP="00C965A6">
            <w:pPr>
              <w:pStyle w:val="ListParagraph"/>
              <w:numPr>
                <w:ilvl w:val="0"/>
                <w:numId w:val="20"/>
              </w:numPr>
              <w:spacing w:after="0" w:line="240" w:lineRule="auto"/>
              <w:rPr>
                <w:rFonts w:ascii="Calibri" w:eastAsia="Times New Roman" w:hAnsi="Calibri" w:cs="Arial"/>
              </w:rPr>
            </w:pPr>
            <w:r w:rsidRPr="00BE62D7">
              <w:rPr>
                <w:rFonts w:ascii="Calibri" w:eastAsia="Times New Roman" w:hAnsi="Calibri" w:cs="Arial"/>
              </w:rPr>
              <w:t>Monitoring Resources</w:t>
            </w:r>
          </w:p>
          <w:p w14:paraId="1253ECCB" w14:textId="0F542D1F" w:rsidR="004672A9" w:rsidRPr="00BE62D7" w:rsidRDefault="00C965A6" w:rsidP="00B21EBC">
            <w:pPr>
              <w:pStyle w:val="ListParagraph"/>
              <w:numPr>
                <w:ilvl w:val="0"/>
                <w:numId w:val="20"/>
              </w:numPr>
              <w:spacing w:after="0" w:line="240" w:lineRule="auto"/>
              <w:rPr>
                <w:rFonts w:ascii="Calibri" w:eastAsia="Times New Roman" w:hAnsi="Calibri" w:cs="Arial"/>
              </w:rPr>
            </w:pPr>
            <w:r w:rsidRPr="00BE62D7">
              <w:rPr>
                <w:rFonts w:ascii="Calibri" w:eastAsia="Times New Roman" w:hAnsi="Calibri" w:cs="Arial"/>
              </w:rPr>
              <w:t>Discussion</w:t>
            </w:r>
          </w:p>
        </w:tc>
      </w:tr>
      <w:tr w:rsidR="004672A9" w:rsidRPr="00835FD1" w14:paraId="6A55E0C5" w14:textId="77777777" w:rsidTr="005D6646">
        <w:tc>
          <w:tcPr>
            <w:tcW w:w="1115" w:type="dxa"/>
            <w:tcBorders>
              <w:bottom w:val="single" w:sz="4" w:space="0" w:color="auto"/>
            </w:tcBorders>
          </w:tcPr>
          <w:p w14:paraId="4FEF7A8F" w14:textId="3983D90F" w:rsidR="004672A9" w:rsidRPr="00835FD1" w:rsidRDefault="00B06AA8" w:rsidP="005D6646">
            <w:pPr>
              <w:spacing w:after="0" w:line="240" w:lineRule="auto"/>
              <w:jc w:val="center"/>
              <w:rPr>
                <w:rFonts w:ascii="Calibri" w:eastAsia="Times New Roman" w:hAnsi="Calibri" w:cs="Arial"/>
              </w:rPr>
            </w:pPr>
            <w:r>
              <w:rPr>
                <w:rFonts w:ascii="Calibri" w:eastAsia="Times New Roman" w:hAnsi="Calibri" w:cs="Arial"/>
              </w:rPr>
              <w:t>2</w:t>
            </w:r>
            <w:r w:rsidR="004672A9">
              <w:rPr>
                <w:rFonts w:ascii="Calibri" w:eastAsia="Times New Roman" w:hAnsi="Calibri" w:cs="Arial"/>
              </w:rPr>
              <w:t>:</w:t>
            </w:r>
            <w:r>
              <w:rPr>
                <w:rFonts w:ascii="Calibri" w:eastAsia="Times New Roman" w:hAnsi="Calibri" w:cs="Arial"/>
              </w:rPr>
              <w:t>15</w:t>
            </w:r>
          </w:p>
        </w:tc>
        <w:tc>
          <w:tcPr>
            <w:tcW w:w="9091" w:type="dxa"/>
            <w:tcBorders>
              <w:bottom w:val="single" w:sz="4" w:space="0" w:color="auto"/>
            </w:tcBorders>
          </w:tcPr>
          <w:p w14:paraId="313D93DF" w14:textId="77777777" w:rsidR="004672A9" w:rsidRPr="00835FD1" w:rsidRDefault="004672A9" w:rsidP="00835FD1">
            <w:pPr>
              <w:spacing w:after="0" w:line="240" w:lineRule="auto"/>
              <w:rPr>
                <w:rFonts w:ascii="Calibri" w:eastAsia="Times New Roman" w:hAnsi="Calibri" w:cs="Arial"/>
              </w:rPr>
            </w:pPr>
            <w:r>
              <w:rPr>
                <w:rFonts w:ascii="Calibri" w:eastAsia="Times New Roman" w:hAnsi="Calibri" w:cs="Arial"/>
              </w:rPr>
              <w:t xml:space="preserve">Approve </w:t>
            </w:r>
            <w:r w:rsidRPr="00835FD1">
              <w:rPr>
                <w:rFonts w:ascii="Calibri" w:eastAsia="Times New Roman" w:hAnsi="Calibri" w:cs="Arial"/>
              </w:rPr>
              <w:t xml:space="preserve">Phase VII Work plan </w:t>
            </w:r>
            <w:r w:rsidRPr="00835FD1">
              <w:rPr>
                <w:rFonts w:ascii="Calibri" w:eastAsia="Times New Roman" w:hAnsi="Calibri" w:cs="Arial"/>
                <w:i/>
              </w:rPr>
              <w:t>(Tom Iverson)</w:t>
            </w:r>
          </w:p>
          <w:p w14:paraId="225E9646" w14:textId="77777777" w:rsidR="004672A9" w:rsidRPr="00835FD1" w:rsidRDefault="004672A9" w:rsidP="00835FD1">
            <w:pPr>
              <w:pStyle w:val="ListParagraph"/>
              <w:numPr>
                <w:ilvl w:val="0"/>
                <w:numId w:val="9"/>
              </w:numPr>
              <w:spacing w:after="0" w:line="240" w:lineRule="auto"/>
              <w:rPr>
                <w:rFonts w:ascii="Calibri" w:eastAsia="Times New Roman" w:hAnsi="Calibri" w:cs="Arial"/>
              </w:rPr>
            </w:pPr>
            <w:r w:rsidRPr="00835FD1">
              <w:rPr>
                <w:rFonts w:ascii="Calibri" w:eastAsia="Times New Roman" w:hAnsi="Calibri" w:cs="Arial"/>
              </w:rPr>
              <w:t xml:space="preserve">Register </w:t>
            </w:r>
            <w:r>
              <w:rPr>
                <w:rFonts w:ascii="Calibri" w:eastAsia="Times New Roman" w:hAnsi="Calibri" w:cs="Arial"/>
              </w:rPr>
              <w:t xml:space="preserve">CAX </w:t>
            </w:r>
            <w:r w:rsidRPr="00835FD1">
              <w:rPr>
                <w:rFonts w:ascii="Calibri" w:eastAsia="Times New Roman" w:hAnsi="Calibri" w:cs="Arial"/>
              </w:rPr>
              <w:t>node</w:t>
            </w:r>
          </w:p>
          <w:p w14:paraId="21B7C11D" w14:textId="77777777" w:rsidR="004672A9" w:rsidRPr="00835FD1" w:rsidRDefault="004672A9" w:rsidP="00835FD1">
            <w:pPr>
              <w:pStyle w:val="ListParagraph"/>
              <w:numPr>
                <w:ilvl w:val="0"/>
                <w:numId w:val="9"/>
              </w:numPr>
              <w:spacing w:after="0" w:line="240" w:lineRule="auto"/>
              <w:rPr>
                <w:rFonts w:ascii="Calibri" w:eastAsia="Times New Roman" w:hAnsi="Calibri" w:cs="Arial"/>
              </w:rPr>
            </w:pPr>
            <w:r w:rsidRPr="00835FD1">
              <w:rPr>
                <w:rFonts w:ascii="Calibri" w:eastAsia="Times New Roman" w:hAnsi="Calibri" w:cs="Arial"/>
              </w:rPr>
              <w:t xml:space="preserve">Continue work on </w:t>
            </w:r>
            <w:r>
              <w:rPr>
                <w:rFonts w:ascii="Calibri" w:eastAsia="Times New Roman" w:hAnsi="Calibri" w:cs="Arial"/>
              </w:rPr>
              <w:t xml:space="preserve">and expansion of </w:t>
            </w:r>
            <w:r w:rsidRPr="00835FD1">
              <w:rPr>
                <w:rFonts w:ascii="Calibri" w:eastAsia="Times New Roman" w:hAnsi="Calibri" w:cs="Arial"/>
              </w:rPr>
              <w:t>DE</w:t>
            </w:r>
            <w:r>
              <w:rPr>
                <w:rFonts w:ascii="Calibri" w:eastAsia="Times New Roman" w:hAnsi="Calibri" w:cs="Arial"/>
              </w:rPr>
              <w:t>S</w:t>
            </w:r>
            <w:r w:rsidRPr="00835FD1">
              <w:rPr>
                <w:rFonts w:ascii="Calibri" w:eastAsia="Times New Roman" w:hAnsi="Calibri" w:cs="Arial"/>
              </w:rPr>
              <w:t xml:space="preserve"> tables</w:t>
            </w:r>
          </w:p>
          <w:p w14:paraId="21784C87" w14:textId="77777777" w:rsidR="004672A9" w:rsidRPr="00835FD1" w:rsidRDefault="004672A9" w:rsidP="00835FD1">
            <w:pPr>
              <w:pStyle w:val="ListParagraph"/>
              <w:numPr>
                <w:ilvl w:val="0"/>
                <w:numId w:val="9"/>
              </w:numPr>
              <w:spacing w:after="0" w:line="240" w:lineRule="auto"/>
              <w:rPr>
                <w:rFonts w:ascii="Calibri" w:eastAsia="Times New Roman" w:hAnsi="Calibri" w:cs="Arial"/>
              </w:rPr>
            </w:pPr>
            <w:r w:rsidRPr="00835FD1">
              <w:rPr>
                <w:rFonts w:ascii="Calibri" w:eastAsia="Times New Roman" w:hAnsi="Calibri" w:cs="Arial"/>
              </w:rPr>
              <w:t>Begin discussions about reporting</w:t>
            </w:r>
          </w:p>
          <w:p w14:paraId="1F1CAC77" w14:textId="77777777" w:rsidR="004672A9" w:rsidRDefault="004672A9" w:rsidP="00835FD1">
            <w:pPr>
              <w:pStyle w:val="ListParagraph"/>
              <w:numPr>
                <w:ilvl w:val="0"/>
                <w:numId w:val="9"/>
              </w:numPr>
              <w:spacing w:after="0" w:line="240" w:lineRule="auto"/>
              <w:rPr>
                <w:rFonts w:ascii="Calibri" w:eastAsia="Times New Roman" w:hAnsi="Calibri" w:cs="Arial"/>
              </w:rPr>
            </w:pPr>
            <w:r>
              <w:rPr>
                <w:rFonts w:ascii="Calibri" w:eastAsia="Times New Roman" w:hAnsi="Calibri" w:cs="Arial"/>
              </w:rPr>
              <w:t>Continue o</w:t>
            </w:r>
            <w:r w:rsidRPr="00835FD1">
              <w:rPr>
                <w:rFonts w:ascii="Calibri" w:eastAsia="Times New Roman" w:hAnsi="Calibri" w:cs="Arial"/>
              </w:rPr>
              <w:t xml:space="preserve">utreach to tribes </w:t>
            </w:r>
          </w:p>
          <w:p w14:paraId="2A110768" w14:textId="77777777" w:rsidR="004672A9" w:rsidRPr="00835FD1" w:rsidRDefault="004672A9" w:rsidP="00835FD1">
            <w:pPr>
              <w:pStyle w:val="ListParagraph"/>
              <w:numPr>
                <w:ilvl w:val="0"/>
                <w:numId w:val="9"/>
              </w:numPr>
              <w:spacing w:after="0" w:line="240" w:lineRule="auto"/>
              <w:rPr>
                <w:rFonts w:ascii="Calibri" w:eastAsia="Times New Roman" w:hAnsi="Calibri" w:cs="Arial"/>
              </w:rPr>
            </w:pPr>
            <w:r>
              <w:rPr>
                <w:rFonts w:ascii="Calibri" w:eastAsia="Times New Roman" w:hAnsi="Calibri" w:cs="Arial"/>
              </w:rPr>
              <w:t xml:space="preserve">Potential to </w:t>
            </w:r>
            <w:r w:rsidRPr="00835FD1">
              <w:rPr>
                <w:rFonts w:ascii="Calibri" w:eastAsia="Times New Roman" w:hAnsi="Calibri" w:cs="Arial"/>
              </w:rPr>
              <w:t>expand geographically</w:t>
            </w:r>
            <w:r>
              <w:rPr>
                <w:rFonts w:ascii="Calibri" w:eastAsia="Times New Roman" w:hAnsi="Calibri" w:cs="Arial"/>
              </w:rPr>
              <w:t xml:space="preserve"> and with new indicators (EPA grant)</w:t>
            </w:r>
          </w:p>
        </w:tc>
      </w:tr>
      <w:tr w:rsidR="004672A9" w14:paraId="28DC42C1" w14:textId="77777777" w:rsidTr="005D6646">
        <w:trPr>
          <w:trHeight w:val="332"/>
        </w:trPr>
        <w:tc>
          <w:tcPr>
            <w:tcW w:w="1115" w:type="dxa"/>
            <w:shd w:val="clear" w:color="auto" w:fill="D9D9D9" w:themeFill="background1" w:themeFillShade="D9"/>
          </w:tcPr>
          <w:p w14:paraId="7B9CC40C" w14:textId="122AE081" w:rsidR="004672A9" w:rsidRPr="00BE62D7" w:rsidRDefault="00B06AA8" w:rsidP="005D6646">
            <w:pPr>
              <w:spacing w:after="0" w:line="240" w:lineRule="auto"/>
              <w:jc w:val="center"/>
              <w:rPr>
                <w:rFonts w:ascii="Calibri" w:eastAsia="Times New Roman" w:hAnsi="Calibri" w:cs="Arial"/>
                <w:b/>
                <w:i/>
              </w:rPr>
            </w:pPr>
            <w:r w:rsidRPr="00BE62D7">
              <w:rPr>
                <w:rFonts w:ascii="Calibri" w:eastAsia="Times New Roman" w:hAnsi="Calibri" w:cs="Arial"/>
                <w:b/>
                <w:i/>
              </w:rPr>
              <w:t>3:00</w:t>
            </w:r>
          </w:p>
        </w:tc>
        <w:tc>
          <w:tcPr>
            <w:tcW w:w="9091" w:type="dxa"/>
            <w:shd w:val="clear" w:color="auto" w:fill="D9D9D9" w:themeFill="background1" w:themeFillShade="D9"/>
            <w:vAlign w:val="center"/>
          </w:tcPr>
          <w:p w14:paraId="481A026F" w14:textId="77777777" w:rsidR="004672A9" w:rsidRPr="00BE62D7" w:rsidRDefault="004672A9" w:rsidP="00B21EBC">
            <w:pPr>
              <w:spacing w:after="0" w:line="240" w:lineRule="auto"/>
              <w:rPr>
                <w:rFonts w:ascii="Calibri" w:eastAsia="Times New Roman" w:hAnsi="Calibri" w:cs="Arial"/>
                <w:b/>
                <w:i/>
              </w:rPr>
            </w:pPr>
            <w:r w:rsidRPr="00BE62D7">
              <w:rPr>
                <w:rFonts w:ascii="Calibri" w:eastAsia="Times New Roman" w:hAnsi="Calibri" w:cs="Arial"/>
                <w:b/>
                <w:i/>
              </w:rPr>
              <w:t xml:space="preserve"> Adjourn</w:t>
            </w:r>
          </w:p>
        </w:tc>
      </w:tr>
      <w:tr w:rsidR="005615FA" w14:paraId="3792954E" w14:textId="77777777" w:rsidTr="005D6646">
        <w:trPr>
          <w:trHeight w:val="332"/>
        </w:trPr>
        <w:tc>
          <w:tcPr>
            <w:tcW w:w="1115" w:type="dxa"/>
          </w:tcPr>
          <w:p w14:paraId="4B8AA7F9" w14:textId="77777777" w:rsidR="005615FA" w:rsidRDefault="005615FA" w:rsidP="005D6646">
            <w:pPr>
              <w:spacing w:after="0" w:line="240" w:lineRule="auto"/>
              <w:jc w:val="center"/>
              <w:rPr>
                <w:rFonts w:ascii="Calibri" w:eastAsia="Times New Roman" w:hAnsi="Calibri" w:cs="Arial"/>
              </w:rPr>
            </w:pPr>
          </w:p>
        </w:tc>
        <w:tc>
          <w:tcPr>
            <w:tcW w:w="9091" w:type="dxa"/>
            <w:vAlign w:val="center"/>
          </w:tcPr>
          <w:p w14:paraId="215AE868" w14:textId="420D8E25" w:rsidR="005615FA" w:rsidRPr="005615FA" w:rsidRDefault="005615FA" w:rsidP="005615FA">
            <w:pPr>
              <w:spacing w:after="0" w:line="240" w:lineRule="auto"/>
              <w:rPr>
                <w:rFonts w:ascii="Calibri" w:eastAsia="Times New Roman" w:hAnsi="Calibri" w:cs="Arial"/>
                <w:i/>
              </w:rPr>
            </w:pPr>
            <w:r w:rsidRPr="005615FA">
              <w:rPr>
                <w:rFonts w:ascii="Calibri" w:eastAsia="Times New Roman" w:hAnsi="Calibri" w:cs="Arial"/>
                <w:i/>
              </w:rPr>
              <w:t>Concurrent work sess</w:t>
            </w:r>
            <w:r>
              <w:rPr>
                <w:rFonts w:ascii="Calibri" w:eastAsia="Times New Roman" w:hAnsi="Calibri" w:cs="Arial"/>
                <w:i/>
              </w:rPr>
              <w:t>i</w:t>
            </w:r>
            <w:r w:rsidRPr="005615FA">
              <w:rPr>
                <w:rFonts w:ascii="Calibri" w:eastAsia="Times New Roman" w:hAnsi="Calibri" w:cs="Arial"/>
                <w:i/>
              </w:rPr>
              <w:t>ons</w:t>
            </w:r>
            <w:r>
              <w:rPr>
                <w:rFonts w:ascii="Calibri" w:eastAsia="Times New Roman" w:hAnsi="Calibri" w:cs="Arial"/>
                <w:i/>
              </w:rPr>
              <w:t>:</w:t>
            </w:r>
          </w:p>
        </w:tc>
      </w:tr>
      <w:tr w:rsidR="007104F3" w14:paraId="66A8DA3E" w14:textId="77777777" w:rsidTr="005D6646">
        <w:trPr>
          <w:trHeight w:val="332"/>
        </w:trPr>
        <w:tc>
          <w:tcPr>
            <w:tcW w:w="1115" w:type="dxa"/>
          </w:tcPr>
          <w:p w14:paraId="24F9A534" w14:textId="77777777" w:rsidR="007104F3" w:rsidRPr="00D03147" w:rsidRDefault="00B06AA8" w:rsidP="005D6646">
            <w:pPr>
              <w:spacing w:after="0" w:line="240" w:lineRule="auto"/>
              <w:jc w:val="center"/>
              <w:rPr>
                <w:rFonts w:ascii="Calibri" w:eastAsia="Times New Roman" w:hAnsi="Calibri" w:cs="Arial"/>
              </w:rPr>
            </w:pPr>
            <w:r>
              <w:rPr>
                <w:rFonts w:ascii="Calibri" w:eastAsia="Times New Roman" w:hAnsi="Calibri" w:cs="Arial"/>
              </w:rPr>
              <w:t>3:10</w:t>
            </w:r>
          </w:p>
        </w:tc>
        <w:tc>
          <w:tcPr>
            <w:tcW w:w="9091" w:type="dxa"/>
            <w:vAlign w:val="center"/>
          </w:tcPr>
          <w:p w14:paraId="1843937C" w14:textId="63681147" w:rsidR="00B06AA8" w:rsidRDefault="007104F3" w:rsidP="00B06AA8">
            <w:pPr>
              <w:spacing w:after="0" w:line="240" w:lineRule="auto"/>
              <w:rPr>
                <w:rFonts w:ascii="Calibri" w:eastAsia="Times New Roman" w:hAnsi="Calibri" w:cs="Arial"/>
              </w:rPr>
            </w:pPr>
            <w:r w:rsidRPr="00B06AA8">
              <w:rPr>
                <w:rFonts w:ascii="Calibri" w:eastAsia="Times New Roman" w:hAnsi="Calibri" w:cs="Arial"/>
              </w:rPr>
              <w:t xml:space="preserve">XCT Meeting </w:t>
            </w:r>
            <w:r w:rsidR="00A72B01" w:rsidRPr="00A72B01">
              <w:rPr>
                <w:rFonts w:ascii="Calibri" w:eastAsia="Times New Roman" w:hAnsi="Calibri" w:cs="Arial"/>
                <w:i/>
              </w:rPr>
              <w:t>(20 min)</w:t>
            </w:r>
          </w:p>
          <w:p w14:paraId="737DBC7B" w14:textId="77777777" w:rsidR="00B06AA8" w:rsidRDefault="00B06AA8" w:rsidP="00B06AA8">
            <w:pPr>
              <w:pStyle w:val="ListParagraph"/>
              <w:numPr>
                <w:ilvl w:val="0"/>
                <w:numId w:val="19"/>
              </w:numPr>
              <w:spacing w:after="0" w:line="240" w:lineRule="auto"/>
              <w:rPr>
                <w:rFonts w:ascii="Calibri" w:eastAsia="Times New Roman" w:hAnsi="Calibri" w:cs="Arial"/>
              </w:rPr>
            </w:pPr>
            <w:r>
              <w:rPr>
                <w:rFonts w:ascii="Calibri" w:eastAsia="Times New Roman" w:hAnsi="Calibri" w:cs="Arial"/>
              </w:rPr>
              <w:t>Face to face meeting</w:t>
            </w:r>
          </w:p>
          <w:p w14:paraId="044F3DB1" w14:textId="77777777" w:rsidR="00B06AA8" w:rsidRDefault="00B06AA8" w:rsidP="00A72B01">
            <w:pPr>
              <w:pStyle w:val="ListParagraph"/>
              <w:numPr>
                <w:ilvl w:val="0"/>
                <w:numId w:val="19"/>
              </w:numPr>
              <w:spacing w:after="0" w:line="240" w:lineRule="auto"/>
              <w:rPr>
                <w:rFonts w:ascii="Calibri" w:eastAsia="Times New Roman" w:hAnsi="Calibri" w:cs="Arial"/>
              </w:rPr>
            </w:pPr>
            <w:r>
              <w:rPr>
                <w:rFonts w:ascii="Calibri" w:eastAsia="Times New Roman" w:hAnsi="Calibri" w:cs="Arial"/>
              </w:rPr>
              <w:t xml:space="preserve">Updates on data </w:t>
            </w:r>
            <w:r w:rsidR="00A72B01">
              <w:rPr>
                <w:rFonts w:ascii="Calibri" w:eastAsia="Times New Roman" w:hAnsi="Calibri" w:cs="Arial"/>
              </w:rPr>
              <w:t>system development</w:t>
            </w:r>
          </w:p>
          <w:p w14:paraId="39B4C2FB" w14:textId="5FD6BD06" w:rsidR="00A72B01" w:rsidRPr="00B06AA8" w:rsidRDefault="00A72B01" w:rsidP="00A72B01">
            <w:pPr>
              <w:pStyle w:val="ListParagraph"/>
              <w:numPr>
                <w:ilvl w:val="0"/>
                <w:numId w:val="19"/>
              </w:numPr>
              <w:spacing w:after="0" w:line="240" w:lineRule="auto"/>
              <w:rPr>
                <w:rFonts w:ascii="Calibri" w:eastAsia="Times New Roman" w:hAnsi="Calibri" w:cs="Arial"/>
              </w:rPr>
            </w:pPr>
            <w:r>
              <w:rPr>
                <w:rFonts w:ascii="Calibri" w:eastAsia="Times New Roman" w:hAnsi="Calibri" w:cs="Arial"/>
              </w:rPr>
              <w:t>Opportunity to discuss issues or concerns</w:t>
            </w:r>
          </w:p>
        </w:tc>
      </w:tr>
      <w:tr w:rsidR="0026651A" w14:paraId="45AE75E4" w14:textId="77777777" w:rsidTr="005D6646">
        <w:trPr>
          <w:trHeight w:val="332"/>
        </w:trPr>
        <w:tc>
          <w:tcPr>
            <w:tcW w:w="1115" w:type="dxa"/>
          </w:tcPr>
          <w:p w14:paraId="76C96C2A" w14:textId="6EFE6984" w:rsidR="0026651A" w:rsidRPr="00D03147" w:rsidRDefault="00B06AA8" w:rsidP="005D6646">
            <w:pPr>
              <w:spacing w:after="0" w:line="240" w:lineRule="auto"/>
              <w:jc w:val="center"/>
              <w:rPr>
                <w:rFonts w:ascii="Calibri" w:eastAsia="Times New Roman" w:hAnsi="Calibri" w:cs="Arial"/>
              </w:rPr>
            </w:pPr>
            <w:r>
              <w:rPr>
                <w:rFonts w:ascii="Calibri" w:eastAsia="Times New Roman" w:hAnsi="Calibri" w:cs="Arial"/>
              </w:rPr>
              <w:t>3:10</w:t>
            </w:r>
          </w:p>
        </w:tc>
        <w:tc>
          <w:tcPr>
            <w:tcW w:w="9091" w:type="dxa"/>
            <w:vAlign w:val="center"/>
          </w:tcPr>
          <w:p w14:paraId="284779D3" w14:textId="18B352F2" w:rsidR="0026651A" w:rsidRDefault="00B06AA8" w:rsidP="00B06AA8">
            <w:pPr>
              <w:spacing w:after="0" w:line="240" w:lineRule="auto"/>
              <w:rPr>
                <w:rFonts w:ascii="Calibri" w:eastAsia="Times New Roman" w:hAnsi="Calibri" w:cs="Arial"/>
              </w:rPr>
            </w:pPr>
            <w:r>
              <w:rPr>
                <w:rFonts w:ascii="Calibri" w:eastAsia="Times New Roman" w:hAnsi="Calibri" w:cs="Arial"/>
              </w:rPr>
              <w:t>AFS Data Management Symposium</w:t>
            </w:r>
            <w:r w:rsidR="00A72B01">
              <w:rPr>
                <w:rFonts w:ascii="Calibri" w:eastAsia="Times New Roman" w:hAnsi="Calibri" w:cs="Arial"/>
              </w:rPr>
              <w:t xml:space="preserve"> </w:t>
            </w:r>
            <w:r w:rsidR="00A72B01" w:rsidRPr="00A72B01">
              <w:rPr>
                <w:rFonts w:ascii="Calibri" w:eastAsia="Times New Roman" w:hAnsi="Calibri" w:cs="Arial"/>
                <w:i/>
              </w:rPr>
              <w:t>(10 min)</w:t>
            </w:r>
          </w:p>
          <w:p w14:paraId="59196326" w14:textId="77777777" w:rsidR="00B06AA8" w:rsidRDefault="00B06AA8" w:rsidP="00B06AA8">
            <w:pPr>
              <w:pStyle w:val="ListParagraph"/>
              <w:numPr>
                <w:ilvl w:val="0"/>
                <w:numId w:val="18"/>
              </w:numPr>
              <w:spacing w:after="0" w:line="240" w:lineRule="auto"/>
              <w:rPr>
                <w:rFonts w:ascii="Calibri" w:eastAsia="Times New Roman" w:hAnsi="Calibri" w:cs="Arial"/>
              </w:rPr>
            </w:pPr>
            <w:r>
              <w:rPr>
                <w:rFonts w:ascii="Calibri" w:eastAsia="Times New Roman" w:hAnsi="Calibri" w:cs="Arial"/>
              </w:rPr>
              <w:t>Identify who is going to attend</w:t>
            </w:r>
          </w:p>
          <w:p w14:paraId="3DFD9E4B" w14:textId="77777777" w:rsidR="00B06AA8" w:rsidRPr="00B06AA8" w:rsidRDefault="00B06AA8" w:rsidP="00B06AA8">
            <w:pPr>
              <w:pStyle w:val="ListParagraph"/>
              <w:numPr>
                <w:ilvl w:val="0"/>
                <w:numId w:val="18"/>
              </w:numPr>
              <w:spacing w:after="0" w:line="240" w:lineRule="auto"/>
              <w:rPr>
                <w:rFonts w:ascii="Calibri" w:eastAsia="Times New Roman" w:hAnsi="Calibri" w:cs="Arial"/>
              </w:rPr>
            </w:pPr>
            <w:r>
              <w:rPr>
                <w:rFonts w:ascii="Calibri" w:eastAsia="Times New Roman" w:hAnsi="Calibri" w:cs="Arial"/>
              </w:rPr>
              <w:t>Coordinate presentations</w:t>
            </w:r>
          </w:p>
        </w:tc>
      </w:tr>
    </w:tbl>
    <w:p w14:paraId="50ED9314" w14:textId="77777777" w:rsidR="00B62C07" w:rsidRDefault="00B62C07" w:rsidP="00B62C07">
      <w:pPr>
        <w:spacing w:after="0" w:line="240" w:lineRule="auto"/>
        <w:ind w:left="360"/>
        <w:contextualSpacing/>
      </w:pPr>
    </w:p>
    <w:sectPr w:rsidR="00B62C07" w:rsidSect="00B62C07">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9757A" w14:textId="77777777" w:rsidR="007E540B" w:rsidRDefault="007E540B" w:rsidP="00B06AA8">
      <w:pPr>
        <w:spacing w:after="0" w:line="240" w:lineRule="auto"/>
      </w:pPr>
      <w:r>
        <w:separator/>
      </w:r>
    </w:p>
  </w:endnote>
  <w:endnote w:type="continuationSeparator" w:id="0">
    <w:p w14:paraId="73BE954F" w14:textId="77777777" w:rsidR="007E540B" w:rsidRDefault="007E540B" w:rsidP="00B06AA8">
      <w:pPr>
        <w:spacing w:after="0" w:line="240" w:lineRule="auto"/>
      </w:pPr>
      <w:r>
        <w:continuationSeparator/>
      </w:r>
    </w:p>
  </w:endnote>
  <w:endnote w:type="continuationNotice" w:id="1">
    <w:p w14:paraId="5E5BBB9A" w14:textId="77777777" w:rsidR="007E540B" w:rsidRDefault="007E5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620F7" w14:textId="77777777" w:rsidR="007E540B" w:rsidRDefault="007E540B" w:rsidP="00B06AA8">
      <w:pPr>
        <w:spacing w:after="0" w:line="240" w:lineRule="auto"/>
      </w:pPr>
      <w:r>
        <w:separator/>
      </w:r>
    </w:p>
  </w:footnote>
  <w:footnote w:type="continuationSeparator" w:id="0">
    <w:p w14:paraId="2B206769" w14:textId="77777777" w:rsidR="007E540B" w:rsidRDefault="007E540B" w:rsidP="00B06AA8">
      <w:pPr>
        <w:spacing w:after="0" w:line="240" w:lineRule="auto"/>
      </w:pPr>
      <w:r>
        <w:continuationSeparator/>
      </w:r>
    </w:p>
  </w:footnote>
  <w:footnote w:type="continuationNotice" w:id="1">
    <w:p w14:paraId="4F23EF49" w14:textId="77777777" w:rsidR="007E540B" w:rsidRDefault="007E54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04BA5" w14:textId="77777777" w:rsidR="00B06AA8" w:rsidRDefault="00B06AA8">
    <w:pPr>
      <w:pStyle w:val="Header"/>
    </w:pPr>
    <w:r>
      <w:t>March 2 update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944A6"/>
    <w:multiLevelType w:val="hybridMultilevel"/>
    <w:tmpl w:val="CECE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87E47"/>
    <w:multiLevelType w:val="hybridMultilevel"/>
    <w:tmpl w:val="890029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F7B5F"/>
    <w:multiLevelType w:val="hybridMultilevel"/>
    <w:tmpl w:val="95A45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C2F44"/>
    <w:multiLevelType w:val="hybridMultilevel"/>
    <w:tmpl w:val="172441B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29666BA1"/>
    <w:multiLevelType w:val="hybridMultilevel"/>
    <w:tmpl w:val="9A3695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065D82"/>
    <w:multiLevelType w:val="hybridMultilevel"/>
    <w:tmpl w:val="0600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805FEB"/>
    <w:multiLevelType w:val="hybridMultilevel"/>
    <w:tmpl w:val="F86AB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8D39B5"/>
    <w:multiLevelType w:val="hybridMultilevel"/>
    <w:tmpl w:val="0BCCE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658DE"/>
    <w:multiLevelType w:val="hybridMultilevel"/>
    <w:tmpl w:val="F11663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46309F"/>
    <w:multiLevelType w:val="hybridMultilevel"/>
    <w:tmpl w:val="DC484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1C2BA7"/>
    <w:multiLevelType w:val="hybridMultilevel"/>
    <w:tmpl w:val="AE0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F1A90"/>
    <w:multiLevelType w:val="hybridMultilevel"/>
    <w:tmpl w:val="ABBC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135F86"/>
    <w:multiLevelType w:val="hybridMultilevel"/>
    <w:tmpl w:val="02BC20A2"/>
    <w:lvl w:ilvl="0" w:tplc="2C4CCE46">
      <w:numFmt w:val="bullet"/>
      <w:lvlText w:val=""/>
      <w:lvlJc w:val="left"/>
      <w:pPr>
        <w:ind w:left="720" w:hanging="360"/>
      </w:pPr>
      <w:rPr>
        <w:rFonts w:ascii="Wingdings" w:eastAsia="Times New Roman" w:hAnsi="Wingdings" w:cs="Arial" w:hint="default"/>
        <w:color w:val="1F497D"/>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F4311E"/>
    <w:multiLevelType w:val="hybridMultilevel"/>
    <w:tmpl w:val="F74E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6B621D"/>
    <w:multiLevelType w:val="hybridMultilevel"/>
    <w:tmpl w:val="C5446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A74D66"/>
    <w:multiLevelType w:val="hybridMultilevel"/>
    <w:tmpl w:val="0624F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596B20"/>
    <w:multiLevelType w:val="hybridMultilevel"/>
    <w:tmpl w:val="E31A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110AE7"/>
    <w:multiLevelType w:val="hybridMultilevel"/>
    <w:tmpl w:val="073A9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CD0397B"/>
    <w:multiLevelType w:val="hybridMultilevel"/>
    <w:tmpl w:val="CDFE304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BCA59EC"/>
    <w:multiLevelType w:val="hybridMultilevel"/>
    <w:tmpl w:val="D938D6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5"/>
  </w:num>
  <w:num w:numId="5">
    <w:abstractNumId w:val="12"/>
  </w:num>
  <w:num w:numId="6">
    <w:abstractNumId w:val="4"/>
  </w:num>
  <w:num w:numId="7">
    <w:abstractNumId w:val="1"/>
  </w:num>
  <w:num w:numId="8">
    <w:abstractNumId w:val="6"/>
  </w:num>
  <w:num w:numId="9">
    <w:abstractNumId w:val="19"/>
  </w:num>
  <w:num w:numId="10">
    <w:abstractNumId w:val="7"/>
  </w:num>
  <w:num w:numId="11">
    <w:abstractNumId w:val="8"/>
  </w:num>
  <w:num w:numId="12">
    <w:abstractNumId w:val="17"/>
  </w:num>
  <w:num w:numId="13">
    <w:abstractNumId w:val="18"/>
  </w:num>
  <w:num w:numId="14">
    <w:abstractNumId w:val="11"/>
  </w:num>
  <w:num w:numId="15">
    <w:abstractNumId w:val="9"/>
  </w:num>
  <w:num w:numId="16">
    <w:abstractNumId w:val="5"/>
  </w:num>
  <w:num w:numId="17">
    <w:abstractNumId w:val="10"/>
  </w:num>
  <w:num w:numId="18">
    <w:abstractNumId w:val="13"/>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72"/>
    <w:rsid w:val="0005135A"/>
    <w:rsid w:val="0006506B"/>
    <w:rsid w:val="00066D72"/>
    <w:rsid w:val="000D38AF"/>
    <w:rsid w:val="000D6B7D"/>
    <w:rsid w:val="00107A32"/>
    <w:rsid w:val="00165CA6"/>
    <w:rsid w:val="0026651A"/>
    <w:rsid w:val="002745C0"/>
    <w:rsid w:val="002D3D82"/>
    <w:rsid w:val="0035042B"/>
    <w:rsid w:val="00363FF8"/>
    <w:rsid w:val="003675B8"/>
    <w:rsid w:val="0039291C"/>
    <w:rsid w:val="00403DC4"/>
    <w:rsid w:val="004672A9"/>
    <w:rsid w:val="00472487"/>
    <w:rsid w:val="005615FA"/>
    <w:rsid w:val="0058209E"/>
    <w:rsid w:val="005833F6"/>
    <w:rsid w:val="005D6646"/>
    <w:rsid w:val="00642E55"/>
    <w:rsid w:val="00675E34"/>
    <w:rsid w:val="006E5B40"/>
    <w:rsid w:val="007104F3"/>
    <w:rsid w:val="00731283"/>
    <w:rsid w:val="007A068C"/>
    <w:rsid w:val="007A7ED9"/>
    <w:rsid w:val="007E540B"/>
    <w:rsid w:val="00835FD1"/>
    <w:rsid w:val="0085136D"/>
    <w:rsid w:val="009768AA"/>
    <w:rsid w:val="009E632E"/>
    <w:rsid w:val="00A72B01"/>
    <w:rsid w:val="00AB38C2"/>
    <w:rsid w:val="00AD202D"/>
    <w:rsid w:val="00B06AA8"/>
    <w:rsid w:val="00B21EBC"/>
    <w:rsid w:val="00B453BD"/>
    <w:rsid w:val="00B62C07"/>
    <w:rsid w:val="00B9301F"/>
    <w:rsid w:val="00BE62D7"/>
    <w:rsid w:val="00BF197C"/>
    <w:rsid w:val="00BF5769"/>
    <w:rsid w:val="00C43593"/>
    <w:rsid w:val="00C965A6"/>
    <w:rsid w:val="00CA34A0"/>
    <w:rsid w:val="00D03147"/>
    <w:rsid w:val="00DE6C0D"/>
    <w:rsid w:val="00F5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42284-7401-4A54-BF41-348256B1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D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C07"/>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B62C07"/>
    <w:rPr>
      <w:color w:val="0000FF" w:themeColor="hyperlink"/>
      <w:u w:val="single"/>
    </w:rPr>
  </w:style>
  <w:style w:type="paragraph" w:styleId="BalloonText">
    <w:name w:val="Balloon Text"/>
    <w:basedOn w:val="Normal"/>
    <w:link w:val="BalloonTextChar"/>
    <w:uiPriority w:val="99"/>
    <w:semiHidden/>
    <w:unhideWhenUsed/>
    <w:rsid w:val="00B62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07"/>
    <w:rPr>
      <w:rFonts w:ascii="Tahoma" w:hAnsi="Tahoma" w:cs="Tahoma"/>
      <w:sz w:val="16"/>
      <w:szCs w:val="16"/>
    </w:rPr>
  </w:style>
  <w:style w:type="paragraph" w:styleId="NormalWeb">
    <w:name w:val="Normal (Web)"/>
    <w:basedOn w:val="Normal"/>
    <w:uiPriority w:val="99"/>
    <w:semiHidden/>
    <w:unhideWhenUsed/>
    <w:rsid w:val="007A7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A7ED9"/>
  </w:style>
  <w:style w:type="table" w:styleId="TableGrid">
    <w:name w:val="Table Grid"/>
    <w:basedOn w:val="TableNormal"/>
    <w:uiPriority w:val="59"/>
    <w:rsid w:val="009E6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8AA"/>
    <w:pPr>
      <w:ind w:left="720"/>
      <w:contextualSpacing/>
    </w:pPr>
  </w:style>
  <w:style w:type="character" w:styleId="CommentReference">
    <w:name w:val="annotation reference"/>
    <w:basedOn w:val="DefaultParagraphFont"/>
    <w:uiPriority w:val="99"/>
    <w:semiHidden/>
    <w:unhideWhenUsed/>
    <w:rsid w:val="00BF5769"/>
    <w:rPr>
      <w:sz w:val="16"/>
      <w:szCs w:val="16"/>
    </w:rPr>
  </w:style>
  <w:style w:type="paragraph" w:styleId="CommentText">
    <w:name w:val="annotation text"/>
    <w:basedOn w:val="Normal"/>
    <w:link w:val="CommentTextChar"/>
    <w:uiPriority w:val="99"/>
    <w:semiHidden/>
    <w:unhideWhenUsed/>
    <w:rsid w:val="00BF5769"/>
    <w:pPr>
      <w:spacing w:line="240" w:lineRule="auto"/>
    </w:pPr>
    <w:rPr>
      <w:sz w:val="20"/>
      <w:szCs w:val="20"/>
    </w:rPr>
  </w:style>
  <w:style w:type="character" w:customStyle="1" w:styleId="CommentTextChar">
    <w:name w:val="Comment Text Char"/>
    <w:basedOn w:val="DefaultParagraphFont"/>
    <w:link w:val="CommentText"/>
    <w:uiPriority w:val="99"/>
    <w:semiHidden/>
    <w:rsid w:val="00BF5769"/>
    <w:rPr>
      <w:sz w:val="20"/>
      <w:szCs w:val="20"/>
    </w:rPr>
  </w:style>
  <w:style w:type="paragraph" w:styleId="CommentSubject">
    <w:name w:val="annotation subject"/>
    <w:basedOn w:val="CommentText"/>
    <w:next w:val="CommentText"/>
    <w:link w:val="CommentSubjectChar"/>
    <w:uiPriority w:val="99"/>
    <w:semiHidden/>
    <w:unhideWhenUsed/>
    <w:rsid w:val="00BF5769"/>
    <w:rPr>
      <w:b/>
      <w:bCs/>
    </w:rPr>
  </w:style>
  <w:style w:type="character" w:customStyle="1" w:styleId="CommentSubjectChar">
    <w:name w:val="Comment Subject Char"/>
    <w:basedOn w:val="CommentTextChar"/>
    <w:link w:val="CommentSubject"/>
    <w:uiPriority w:val="99"/>
    <w:semiHidden/>
    <w:rsid w:val="00BF5769"/>
    <w:rPr>
      <w:b/>
      <w:bCs/>
      <w:sz w:val="20"/>
      <w:szCs w:val="20"/>
    </w:rPr>
  </w:style>
  <w:style w:type="paragraph" w:styleId="Header">
    <w:name w:val="header"/>
    <w:basedOn w:val="Normal"/>
    <w:link w:val="HeaderChar"/>
    <w:uiPriority w:val="99"/>
    <w:unhideWhenUsed/>
    <w:rsid w:val="00B06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AA8"/>
  </w:style>
  <w:style w:type="paragraph" w:styleId="Footer">
    <w:name w:val="footer"/>
    <w:basedOn w:val="Normal"/>
    <w:link w:val="FooterChar"/>
    <w:uiPriority w:val="99"/>
    <w:unhideWhenUsed/>
    <w:rsid w:val="00B06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14095">
      <w:bodyDiv w:val="1"/>
      <w:marLeft w:val="0"/>
      <w:marRight w:val="0"/>
      <w:marTop w:val="0"/>
      <w:marBottom w:val="0"/>
      <w:divBdr>
        <w:top w:val="none" w:sz="0" w:space="0" w:color="auto"/>
        <w:left w:val="none" w:sz="0" w:space="0" w:color="auto"/>
        <w:bottom w:val="none" w:sz="0" w:space="0" w:color="auto"/>
        <w:right w:val="none" w:sz="0" w:space="0" w:color="auto"/>
      </w:divBdr>
    </w:div>
    <w:div w:id="16131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met.org/max/index.htm" TargetMode="External"/><Relationship Id="rId13" Type="http://schemas.openxmlformats.org/officeDocument/2006/relationships/hyperlink" Target="mailto:brodie.cox@dfw.w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bridgeevents.com/" TargetMode="External"/><Relationship Id="rId12" Type="http://schemas.openxmlformats.org/officeDocument/2006/relationships/hyperlink" Target="mailto:cwheaton@psmfc.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bayer@usgs.gov"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usgs.webex.com/usgs/j.php?MTID=m778c9b317d23133215ca6fa6f23dd861" TargetMode="External"/><Relationship Id="rId4" Type="http://schemas.openxmlformats.org/officeDocument/2006/relationships/webSettings" Target="webSettings.xml"/><Relationship Id="rId9" Type="http://schemas.openxmlformats.org/officeDocument/2006/relationships/hyperlink" Target="http://www.pnamp.org/event/5006"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 Bayer</dc:creator>
  <cp:lastModifiedBy>Chris Wheaton</cp:lastModifiedBy>
  <cp:revision>2</cp:revision>
  <dcterms:created xsi:type="dcterms:W3CDTF">2015-03-16T18:11:00Z</dcterms:created>
  <dcterms:modified xsi:type="dcterms:W3CDTF">2015-03-16T18:11:00Z</dcterms:modified>
</cp:coreProperties>
</file>