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2C6" w:rsidRDefault="00013979" w:rsidP="00092856">
      <w:pPr>
        <w:jc w:val="center"/>
      </w:pPr>
      <w:r>
        <w:t>Sept. 7</w:t>
      </w:r>
      <w:r w:rsidR="009658CD">
        <w:t>, 2017</w:t>
      </w:r>
    </w:p>
    <w:p w:rsidR="009658CD" w:rsidRDefault="00092856" w:rsidP="00092856">
      <w:pPr>
        <w:jc w:val="center"/>
      </w:pPr>
      <w:r>
        <w:t xml:space="preserve">DRAFT - </w:t>
      </w:r>
      <w:r w:rsidR="00013979">
        <w:t>StreamNet Steering Committee</w:t>
      </w:r>
      <w:r w:rsidR="009658CD">
        <w:t xml:space="preserve"> </w:t>
      </w:r>
      <w:r w:rsidR="00C8540E">
        <w:t>Meeting Notes</w:t>
      </w:r>
      <w:r>
        <w:t xml:space="preserve"> </w:t>
      </w:r>
      <w:r w:rsidR="005B10A9">
        <w:t>–</w:t>
      </w:r>
      <w:r>
        <w:t xml:space="preserve"> DRAFT</w:t>
      </w:r>
    </w:p>
    <w:p w:rsidR="00782EB9" w:rsidRDefault="00782EB9"/>
    <w:p w:rsidR="00C8540E" w:rsidRDefault="00C8540E">
      <w:r>
        <w:t>Attendees:  Chris W</w:t>
      </w:r>
      <w:r w:rsidR="00896D17">
        <w:t>heaton</w:t>
      </w:r>
      <w:r>
        <w:t>, Mike B</w:t>
      </w:r>
      <w:r w:rsidR="00896D17">
        <w:t>anach</w:t>
      </w:r>
      <w:r>
        <w:t>, Bill K</w:t>
      </w:r>
      <w:r w:rsidR="00896D17">
        <w:t>inney</w:t>
      </w:r>
      <w:r>
        <w:t xml:space="preserve">, </w:t>
      </w:r>
      <w:r w:rsidR="00896D17">
        <w:t xml:space="preserve">Van Hare, </w:t>
      </w:r>
      <w:r w:rsidR="00103FB7">
        <w:t>Greg W</w:t>
      </w:r>
      <w:r w:rsidR="00896D17">
        <w:t>ilke</w:t>
      </w:r>
      <w:r w:rsidR="00103FB7">
        <w:t>,</w:t>
      </w:r>
      <w:r w:rsidR="00896D17">
        <w:t xml:space="preserve"> Amy Roberts, Stan Allen (all PSMFC),</w:t>
      </w:r>
      <w:r w:rsidR="00103FB7">
        <w:t xml:space="preserve"> </w:t>
      </w:r>
      <w:r>
        <w:t>Dawn A</w:t>
      </w:r>
      <w:r w:rsidR="003124DE">
        <w:t>nderson</w:t>
      </w:r>
      <w:r>
        <w:t xml:space="preserve"> (MFWP), Mari W</w:t>
      </w:r>
      <w:r w:rsidR="003124DE">
        <w:t xml:space="preserve">illiams (NOAA), Tom Pansky </w:t>
      </w:r>
      <w:r>
        <w:t xml:space="preserve">(BPA), </w:t>
      </w:r>
      <w:r w:rsidR="00103FB7">
        <w:t>Cedric C</w:t>
      </w:r>
      <w:r w:rsidR="003124DE">
        <w:t>ooney</w:t>
      </w:r>
      <w:r w:rsidR="00103FB7">
        <w:t xml:space="preserve"> (ODFW), Evan</w:t>
      </w:r>
      <w:r w:rsidR="003124DE">
        <w:t xml:space="preserve"> Brown</w:t>
      </w:r>
      <w:r w:rsidR="00103FB7">
        <w:t xml:space="preserve"> (IDFG- phone), </w:t>
      </w:r>
      <w:r w:rsidR="005667EF">
        <w:t xml:space="preserve">Bart Butterfield (IDFG-phone), </w:t>
      </w:r>
      <w:r w:rsidR="00103FB7">
        <w:t>Jen Bayer (PNAMP- phone), Paul Clayton (</w:t>
      </w:r>
      <w:r w:rsidR="003124DE">
        <w:t>Colville</w:t>
      </w:r>
      <w:r w:rsidR="00103FB7">
        <w:t xml:space="preserve">- phone), Zach Penny (CRITFC- phone), </w:t>
      </w:r>
      <w:r w:rsidR="005667EF">
        <w:t>Jo</w:t>
      </w:r>
      <w:r w:rsidR="0011432B">
        <w:t>h</w:t>
      </w:r>
      <w:r w:rsidR="005667EF">
        <w:t>nna Roy (USFWS), Doug Threloff</w:t>
      </w:r>
      <w:r w:rsidR="003124DE">
        <w:t xml:space="preserve"> (USFWS), Bob Woodard </w:t>
      </w:r>
      <w:r w:rsidR="00103FB7">
        <w:t>(WDFW), Brodie Cox (WDFW- phone)</w:t>
      </w:r>
    </w:p>
    <w:p w:rsidR="00C8540E" w:rsidRDefault="00C8540E"/>
    <w:p w:rsidR="00752454" w:rsidRDefault="004D5FED" w:rsidP="00092856">
      <w:r>
        <w:t>9:3</w:t>
      </w:r>
      <w:r w:rsidR="005B10A9">
        <w:t xml:space="preserve">0 AM </w:t>
      </w:r>
      <w:r w:rsidR="005B10A9">
        <w:tab/>
        <w:t>Budget Updates – last month adjustments</w:t>
      </w:r>
      <w:r w:rsidR="00166FE0">
        <w:t xml:space="preserve"> – Next FY Budgets</w:t>
      </w:r>
      <w:r w:rsidR="00752454">
        <w:tab/>
      </w:r>
      <w:r w:rsidR="00752454">
        <w:tab/>
      </w:r>
      <w:r w:rsidR="00752454">
        <w:tab/>
        <w:t>All</w:t>
      </w:r>
    </w:p>
    <w:p w:rsidR="00C8540E" w:rsidRDefault="00E6545B" w:rsidP="00E6545B">
      <w:pPr>
        <w:ind w:left="720"/>
      </w:pPr>
      <w:r>
        <w:t>Only change for FY18 was direction from BPA to cut training and reduce travel ($450 removed from PSMFC)</w:t>
      </w:r>
      <w:r w:rsidR="005667EF">
        <w:t>. Went over current billings and discussed problems and opportunities with end of year budgets and spending;</w:t>
      </w:r>
    </w:p>
    <w:p w:rsidR="00E6545B" w:rsidRDefault="00E6545B" w:rsidP="00E6545B">
      <w:pPr>
        <w:ind w:left="720"/>
      </w:pPr>
      <w:r>
        <w:t>Colville- has balance of $28,000- traditionally been slow in billing</w:t>
      </w:r>
    </w:p>
    <w:p w:rsidR="00E6545B" w:rsidRDefault="00E6545B" w:rsidP="00E6545B">
      <w:pPr>
        <w:ind w:left="720"/>
      </w:pPr>
      <w:r>
        <w:t>IDFG- no issues with billing</w:t>
      </w:r>
    </w:p>
    <w:p w:rsidR="00E6545B" w:rsidRDefault="00E6545B" w:rsidP="00E6545B">
      <w:pPr>
        <w:ind w:left="720"/>
      </w:pPr>
      <w:r>
        <w:t>MFWP- keeping close eye on any potential billing issues</w:t>
      </w:r>
    </w:p>
    <w:p w:rsidR="00E6545B" w:rsidRDefault="00E6545B" w:rsidP="00E6545B">
      <w:pPr>
        <w:ind w:left="720"/>
      </w:pPr>
      <w:r>
        <w:t xml:space="preserve">ODFW- dealing with end of biennium budgets so StreamNet </w:t>
      </w:r>
      <w:r w:rsidR="00CC0330">
        <w:t xml:space="preserve">billing </w:t>
      </w:r>
      <w:r>
        <w:t>is a lower priority for now</w:t>
      </w:r>
      <w:r w:rsidR="00AA5A6A">
        <w:t>; may have as much as $80,000 left over due to hiring freezes</w:t>
      </w:r>
    </w:p>
    <w:p w:rsidR="00E6545B" w:rsidRDefault="00E6545B" w:rsidP="00E6545B">
      <w:pPr>
        <w:ind w:left="720"/>
      </w:pPr>
      <w:r>
        <w:t>USFWS- no issues with billing</w:t>
      </w:r>
    </w:p>
    <w:p w:rsidR="005667EF" w:rsidRDefault="005667EF" w:rsidP="005667EF">
      <w:pPr>
        <w:ind w:left="720"/>
      </w:pPr>
      <w:r>
        <w:t>PSMFC- no issues with billing</w:t>
      </w:r>
    </w:p>
    <w:p w:rsidR="00E6545B" w:rsidRDefault="00E6545B" w:rsidP="00E6545B">
      <w:pPr>
        <w:ind w:left="720"/>
      </w:pPr>
      <w:r>
        <w:t>WDFW- no issues with billing</w:t>
      </w:r>
      <w:r w:rsidR="005F5E25">
        <w:t xml:space="preserve"> but will be $</w:t>
      </w:r>
      <w:r w:rsidR="00CC0330">
        <w:t>6</w:t>
      </w:r>
      <w:r w:rsidR="005F5E25">
        <w:t xml:space="preserve">,000 </w:t>
      </w:r>
      <w:r w:rsidR="005667EF">
        <w:t xml:space="preserve">- $9,000 </w:t>
      </w:r>
      <w:r w:rsidR="005F5E25">
        <w:t>short for FY17 due to increases in indirect rates in July 2017 (28% --&gt; 32%) and step increases</w:t>
      </w:r>
      <w:r>
        <w:t xml:space="preserve">; </w:t>
      </w:r>
      <w:r w:rsidR="005F5E25">
        <w:t>will put them $43,000 short</w:t>
      </w:r>
      <w:r w:rsidR="00CC0330">
        <w:t xml:space="preserve"> in FY18</w:t>
      </w:r>
    </w:p>
    <w:p w:rsidR="00AA5A6A" w:rsidRDefault="00AA5A6A" w:rsidP="00E6545B">
      <w:pPr>
        <w:ind w:left="720"/>
      </w:pPr>
      <w:r>
        <w:tab/>
      </w:r>
      <w:r w:rsidR="005667EF">
        <w:t>O</w:t>
      </w:r>
      <w:r>
        <w:t xml:space="preserve">k with BPA to shift funds within </w:t>
      </w:r>
      <w:r w:rsidR="00896D17">
        <w:t xml:space="preserve">FY 17 </w:t>
      </w:r>
      <w:r>
        <w:t xml:space="preserve">StreamNet </w:t>
      </w:r>
      <w:r w:rsidR="00896D17">
        <w:t xml:space="preserve">remaining balance </w:t>
      </w:r>
      <w:r>
        <w:t>to cover the shortages</w:t>
      </w:r>
      <w:r w:rsidR="00896D17">
        <w:t>, but can’t “roll” funds into next FY</w:t>
      </w:r>
    </w:p>
    <w:p w:rsidR="00AA5A6A" w:rsidRDefault="00AA5A6A" w:rsidP="002672F1">
      <w:pPr>
        <w:ind w:left="720"/>
      </w:pPr>
      <w:r w:rsidRPr="00896D17">
        <w:rPr>
          <w:highlight w:val="yellow"/>
        </w:rPr>
        <w:t>ODFW has savings (due to hiring freeze) that they could make avai</w:t>
      </w:r>
      <w:r w:rsidR="00896D17" w:rsidRPr="00896D17">
        <w:rPr>
          <w:highlight w:val="yellow"/>
        </w:rPr>
        <w:t>lable; Chris will put together</w:t>
      </w:r>
      <w:r w:rsidRPr="00896D17">
        <w:rPr>
          <w:highlight w:val="yellow"/>
        </w:rPr>
        <w:t xml:space="preserve"> sub-contract amendment</w:t>
      </w:r>
      <w:r w:rsidR="00896D17" w:rsidRPr="00896D17">
        <w:rPr>
          <w:highlight w:val="yellow"/>
        </w:rPr>
        <w:t>s</w:t>
      </w:r>
      <w:r w:rsidRPr="00896D17">
        <w:rPr>
          <w:highlight w:val="yellow"/>
        </w:rPr>
        <w:t xml:space="preserve"> to shift funding from ODFW to WDFW to make up the difference</w:t>
      </w:r>
      <w:r w:rsidR="00CC0330" w:rsidRPr="00896D17">
        <w:rPr>
          <w:highlight w:val="yellow"/>
        </w:rPr>
        <w:t xml:space="preserve"> for this year</w:t>
      </w:r>
      <w:r w:rsidR="005667EF" w:rsidRPr="00896D17">
        <w:rPr>
          <w:highlight w:val="yellow"/>
        </w:rPr>
        <w:t>.</w:t>
      </w:r>
      <w:r w:rsidR="005667EF">
        <w:t xml:space="preserve"> </w:t>
      </w:r>
    </w:p>
    <w:p w:rsidR="005667EF" w:rsidRDefault="005667EF" w:rsidP="002672F1">
      <w:pPr>
        <w:ind w:left="720"/>
      </w:pPr>
      <w:r w:rsidRPr="005667EF">
        <w:rPr>
          <w:highlight w:val="yellow"/>
        </w:rPr>
        <w:t>Chris will need Brodie to provide final budget need figure and Cedric to double check that savings are sufficient ASAP for subcontract amendment</w:t>
      </w:r>
      <w:r w:rsidRPr="00C27670">
        <w:rPr>
          <w:highlight w:val="yellow"/>
        </w:rPr>
        <w:t>.</w:t>
      </w:r>
      <w:r w:rsidR="00C27670" w:rsidRPr="00C27670">
        <w:rPr>
          <w:highlight w:val="yellow"/>
        </w:rPr>
        <w:t>(Update 9/15/17 – WDFW shortfall is closer to $52,000. ODFW has id’ed $27,000 in savings. Chris will prepare subcontract amendments to move that amount to help cover shortfall.)</w:t>
      </w:r>
    </w:p>
    <w:p w:rsidR="005667EF" w:rsidRDefault="005667EF" w:rsidP="005667EF">
      <w:pPr>
        <w:ind w:left="720"/>
      </w:pPr>
      <w:r w:rsidRPr="00F576B9">
        <w:rPr>
          <w:highlight w:val="yellow"/>
        </w:rPr>
        <w:t>Partners will check on any equipment purchases that could be made with cost savings by the end of this month and provide a list to Chris by 9/13/17.</w:t>
      </w:r>
      <w:r w:rsidR="00C27670">
        <w:t xml:space="preserve"> </w:t>
      </w:r>
      <w:r w:rsidR="00C27670" w:rsidRPr="00C27670">
        <w:rPr>
          <w:highlight w:val="yellow"/>
        </w:rPr>
        <w:t>(Update 9/15/17 ODFW has id’ed $4,540.66 of equipment needs. PSMFC will purchase these for ODFW with end of year savings.)</w:t>
      </w:r>
    </w:p>
    <w:p w:rsidR="00E6545B" w:rsidRDefault="00E6545B" w:rsidP="00E6545B">
      <w:pPr>
        <w:ind w:left="720"/>
      </w:pPr>
      <w:r>
        <w:lastRenderedPageBreak/>
        <w:t>Budget for FY18 is in place with BPA, PSMFC working on new sub-contracts; USFWS working directly with BPA rather than as a sub-contractor</w:t>
      </w:r>
    </w:p>
    <w:p w:rsidR="00E6545B" w:rsidRDefault="00E6545B" w:rsidP="00E6545B">
      <w:pPr>
        <w:ind w:left="720"/>
      </w:pPr>
    </w:p>
    <w:p w:rsidR="005B10A9" w:rsidRDefault="004D5FED" w:rsidP="005B10A9">
      <w:r>
        <w:t>10:3</w:t>
      </w:r>
      <w:r w:rsidR="005B10A9">
        <w:t xml:space="preserve">0 AM </w:t>
      </w:r>
      <w:r w:rsidR="005B10A9">
        <w:tab/>
        <w:t xml:space="preserve">CA Data flow in 2017 How are we doing?  End of year priorities </w:t>
      </w:r>
      <w:r w:rsidR="005B10A9">
        <w:tab/>
      </w:r>
      <w:r w:rsidR="005B10A9">
        <w:tab/>
      </w:r>
      <w:r w:rsidR="005B10A9">
        <w:tab/>
        <w:t>All</w:t>
      </w:r>
    </w:p>
    <w:p w:rsidR="00C8540E" w:rsidRDefault="005B10A9" w:rsidP="005B10A9">
      <w:r>
        <w:tab/>
      </w:r>
      <w:r>
        <w:tab/>
      </w:r>
    </w:p>
    <w:p w:rsidR="00F47EBC" w:rsidRDefault="00F47EBC" w:rsidP="000D133B">
      <w:pPr>
        <w:ind w:left="720"/>
      </w:pPr>
      <w:r>
        <w:t>BPA priorities include 18 Tier 1 populations, 56 Tier 2 populations</w:t>
      </w:r>
      <w:r w:rsidR="000D133B">
        <w:t xml:space="preserve">. </w:t>
      </w:r>
    </w:p>
    <w:p w:rsidR="00F576B9" w:rsidRDefault="00F576B9" w:rsidP="005B10A9">
      <w:r>
        <w:tab/>
      </w:r>
      <w:r w:rsidR="00F47EBC">
        <w:t xml:space="preserve">ODFW- plan on submitting everything they committed to submit for this year by the end of </w:t>
      </w:r>
      <w:r w:rsidR="00F47EBC">
        <w:tab/>
        <w:t>September</w:t>
      </w:r>
      <w:r w:rsidR="00CC0320">
        <w:t>; may have a couple of new populations</w:t>
      </w:r>
    </w:p>
    <w:p w:rsidR="00CC0320" w:rsidRDefault="00CC0320" w:rsidP="005B10A9">
      <w:r>
        <w:tab/>
        <w:t>IDFG- will report for all populations for which they have data</w:t>
      </w:r>
      <w:r w:rsidR="009B510F">
        <w:t xml:space="preserve"> by the end of the year</w:t>
      </w:r>
    </w:p>
    <w:p w:rsidR="00CC0320" w:rsidRDefault="00F47EBC" w:rsidP="005B10A9">
      <w:r>
        <w:tab/>
      </w:r>
      <w:r w:rsidR="009B510F">
        <w:t>WDFW- as up to date as they can be</w:t>
      </w:r>
    </w:p>
    <w:p w:rsidR="009B510F" w:rsidRDefault="009B510F" w:rsidP="005B10A9">
      <w:r>
        <w:tab/>
        <w:t xml:space="preserve">CCT- </w:t>
      </w:r>
      <w:r w:rsidR="00102D42">
        <w:t>should be able to report on same populations as last year, but Paul will double-check</w:t>
      </w:r>
    </w:p>
    <w:p w:rsidR="00102D42" w:rsidRDefault="00226344" w:rsidP="00226344">
      <w:pPr>
        <w:ind w:left="720"/>
      </w:pPr>
      <w:r>
        <w:t>CRITFC- weren’t ready to share data last year via CAX but provided data directly to BPA; will do something similar this year- Nez Perce, Yakama are close to being ready to implement centralized data systems, Warm Springs is farther behind, Umatilla hasn’t given any indication as to what they will be ready to share</w:t>
      </w:r>
      <w:r w:rsidR="00896D17">
        <w:t>. Anticipates that tribal data will be shared the same as last year (directly to BPA, not via CAX), but things are getting better for future with this project.</w:t>
      </w:r>
    </w:p>
    <w:p w:rsidR="006B6520" w:rsidRDefault="006B6520" w:rsidP="00226344">
      <w:pPr>
        <w:ind w:left="720"/>
      </w:pPr>
      <w:r>
        <w:t xml:space="preserve">Discussed </w:t>
      </w:r>
      <w:r w:rsidR="000D133B">
        <w:t>one fish</w:t>
      </w:r>
      <w:r>
        <w:t xml:space="preserve"> – two fish visualization tools. Everyone appreciates the perspective they give on data. Question was discussed – why not make them available to everyone permanently by asking that they be built into the CAX data viewer? Would require discussion and possible contract change with Brian Mashoff.</w:t>
      </w:r>
    </w:p>
    <w:p w:rsidR="00226344" w:rsidRPr="006B6520" w:rsidRDefault="00226344" w:rsidP="002672F1">
      <w:pPr>
        <w:ind w:left="720"/>
        <w:rPr>
          <w:u w:val="single"/>
        </w:rPr>
      </w:pPr>
      <w:r>
        <w:t>Do we need to reach out to other</w:t>
      </w:r>
      <w:r w:rsidR="006B6520">
        <w:t xml:space="preserve"> non-StreamNet and </w:t>
      </w:r>
      <w:r>
        <w:t>tribal data entities this year, as was done last year</w:t>
      </w:r>
      <w:r w:rsidRPr="006B6520">
        <w:rPr>
          <w:highlight w:val="yellow"/>
        </w:rPr>
        <w:t xml:space="preserve">?  </w:t>
      </w:r>
      <w:r w:rsidRPr="006B6520">
        <w:rPr>
          <w:highlight w:val="yellow"/>
          <w:u w:val="single"/>
        </w:rPr>
        <w:t>IDFG will reach out for Yankee Fork data again, WDFW will reach out to their contacts as needed</w:t>
      </w:r>
    </w:p>
    <w:p w:rsidR="00F47EBC" w:rsidRDefault="00A365C7" w:rsidP="002672F1">
      <w:pPr>
        <w:ind w:left="720"/>
      </w:pPr>
      <w:r w:rsidRPr="006B6520">
        <w:rPr>
          <w:highlight w:val="yellow"/>
        </w:rPr>
        <w:t>Chris will bring up the idea of tools being built at the data interface level at Exec Comm meeting</w:t>
      </w:r>
      <w:r w:rsidR="00CC13DE" w:rsidRPr="006B6520">
        <w:rPr>
          <w:highlight w:val="yellow"/>
        </w:rPr>
        <w:t>, so that everyone can access it and improve quality control through integration with the database</w:t>
      </w:r>
    </w:p>
    <w:p w:rsidR="00C52318" w:rsidRDefault="00C52318" w:rsidP="00F211E2">
      <w:pPr>
        <w:ind w:left="720"/>
      </w:pPr>
      <w:r>
        <w:t xml:space="preserve">NOAA/ Mari- </w:t>
      </w:r>
      <w:r w:rsidR="006B6520">
        <w:t xml:space="preserve">Anticipates an update to SPS within the next month or two. </w:t>
      </w:r>
      <w:r w:rsidR="000D133B">
        <w:t xml:space="preserve">Also would like to see age data in the DES. </w:t>
      </w:r>
      <w:r w:rsidR="006B6520">
        <w:t>N</w:t>
      </w:r>
      <w:r>
        <w:t xml:space="preserve">ot hearing a strong push for Hatchery indicators, </w:t>
      </w:r>
      <w:r w:rsidR="006B6520">
        <w:t xml:space="preserve">work on hatcheries </w:t>
      </w:r>
      <w:r>
        <w:t>can’t come at a loss of NOSA indicators; SPS database is archival (vs live updates of CAX)</w:t>
      </w:r>
      <w:r w:rsidR="007B0C63">
        <w:t xml:space="preserve"> </w:t>
      </w:r>
      <w:r w:rsidR="0067246F">
        <w:t xml:space="preserve">and doesn’t always line up with CAX </w:t>
      </w:r>
      <w:r w:rsidR="007B0C63">
        <w:t>because the timeframes</w:t>
      </w:r>
      <w:r w:rsidR="0067246F">
        <w:t xml:space="preserve"> for updating each are different</w:t>
      </w:r>
      <w:r w:rsidR="00236A89">
        <w:t>-</w:t>
      </w:r>
      <w:r w:rsidR="006B6520">
        <w:t xml:space="preserve"> comparing a static and a dynamic database - </w:t>
      </w:r>
      <w:r w:rsidR="00236A89">
        <w:t xml:space="preserve"> </w:t>
      </w:r>
      <w:r w:rsidR="00236A89" w:rsidRPr="00236A89">
        <w:rPr>
          <w:highlight w:val="yellow"/>
        </w:rPr>
        <w:t>would be nice if SPS can include information on the site as to the effective date of the last update</w:t>
      </w:r>
      <w:r w:rsidR="000E452B">
        <w:rPr>
          <w:highlight w:val="yellow"/>
        </w:rPr>
        <w:t>, who provided the data,</w:t>
      </w:r>
      <w:r w:rsidR="00236A89" w:rsidRPr="00236A89">
        <w:rPr>
          <w:highlight w:val="yellow"/>
        </w:rPr>
        <w:t xml:space="preserve"> and where to go for the most current information</w:t>
      </w:r>
    </w:p>
    <w:p w:rsidR="00CC0330" w:rsidRDefault="00CC0330" w:rsidP="00C52318">
      <w:pPr>
        <w:ind w:left="720"/>
      </w:pPr>
    </w:p>
    <w:p w:rsidR="00C52318" w:rsidRDefault="00C52318" w:rsidP="00C52318">
      <w:pPr>
        <w:ind w:left="720"/>
      </w:pPr>
      <w:r>
        <w:t>Distribution still a high priority for states but it isn’t reflected in the project budgets</w:t>
      </w:r>
      <w:r w:rsidR="006B6520">
        <w:t xml:space="preserve">. ODFW asked BPA – is it ok to support GIS staff with StreamNet funds so long as the priority work is </w:t>
      </w:r>
      <w:r w:rsidR="006B6520">
        <w:lastRenderedPageBreak/>
        <w:t>being done. Tom – yes, updates to distribution and maintenance of the facilities dataset are part of those priorities</w:t>
      </w:r>
    </w:p>
    <w:p w:rsidR="00C8540E" w:rsidRDefault="00C8540E" w:rsidP="005B10A9"/>
    <w:p w:rsidR="00092856" w:rsidRDefault="004D5FED" w:rsidP="00092856">
      <w:r>
        <w:t>11:3</w:t>
      </w:r>
      <w:r w:rsidR="005B10A9">
        <w:t xml:space="preserve">0 AM </w:t>
      </w:r>
      <w:r w:rsidR="005B10A9">
        <w:tab/>
        <w:t>Partner Updates</w:t>
      </w:r>
      <w:r w:rsidR="00092856">
        <w:tab/>
      </w:r>
      <w:r w:rsidR="00092856">
        <w:tab/>
      </w:r>
      <w:r w:rsidR="00092856">
        <w:tab/>
      </w:r>
      <w:r w:rsidR="00092856">
        <w:tab/>
      </w:r>
      <w:r w:rsidR="005B10A9">
        <w:tab/>
      </w:r>
      <w:r w:rsidR="005B10A9">
        <w:tab/>
      </w:r>
      <w:r w:rsidR="005B10A9">
        <w:tab/>
      </w:r>
      <w:r w:rsidR="00092856">
        <w:tab/>
        <w:t>All</w:t>
      </w:r>
    </w:p>
    <w:p w:rsidR="00CC0330" w:rsidRDefault="00CC0330" w:rsidP="00CC0330">
      <w:pPr>
        <w:ind w:left="720"/>
      </w:pPr>
    </w:p>
    <w:p w:rsidR="00F211E2" w:rsidRDefault="00F211E2" w:rsidP="00CC0330">
      <w:pPr>
        <w:ind w:left="720"/>
      </w:pPr>
      <w:r>
        <w:t xml:space="preserve">MFWP- moved offices &amp; merged with Technical Services division, hiring to fill vacant StreamNet </w:t>
      </w:r>
      <w:r w:rsidR="0063600E">
        <w:t>position</w:t>
      </w:r>
    </w:p>
    <w:p w:rsidR="0063600E" w:rsidRDefault="0063600E" w:rsidP="00F211E2">
      <w:pPr>
        <w:ind w:left="720"/>
      </w:pPr>
      <w:r>
        <w:t xml:space="preserve">USFWS- working on options for consolidating </w:t>
      </w:r>
      <w:r w:rsidR="006B6520">
        <w:t xml:space="preserve">hatchery </w:t>
      </w:r>
      <w:r>
        <w:t xml:space="preserve">data </w:t>
      </w:r>
    </w:p>
    <w:p w:rsidR="006B6520" w:rsidRDefault="008575AC" w:rsidP="00892552">
      <w:pPr>
        <w:ind w:left="720"/>
      </w:pPr>
      <w:r>
        <w:t xml:space="preserve">BPA- </w:t>
      </w:r>
      <w:r w:rsidR="006B6520">
        <w:t xml:space="preserve">QA/QC issues with the CAX; </w:t>
      </w:r>
      <w:r w:rsidR="000D133B">
        <w:t xml:space="preserve">Would like to see missing data </w:t>
      </w:r>
      <w:r w:rsidR="00892552">
        <w:t>addressed</w:t>
      </w:r>
      <w:r w:rsidR="000D133B">
        <w:t xml:space="preserve"> before calculating/recalculating indicators.</w:t>
      </w:r>
      <w:r w:rsidR="00892552">
        <w:t xml:space="preserve"> R</w:t>
      </w:r>
      <w:r w:rsidR="00FC26F6">
        <w:t>ecommend development of an error submission form on CA website, determine what a ‘blank’ means (null, not calculated, missing, ?)</w:t>
      </w:r>
      <w:r w:rsidR="006B6520">
        <w:t>.</w:t>
      </w:r>
    </w:p>
    <w:p w:rsidR="006B6520" w:rsidRDefault="006B6520" w:rsidP="00F75958">
      <w:pPr>
        <w:spacing w:after="0"/>
        <w:ind w:left="720"/>
      </w:pPr>
    </w:p>
    <w:p w:rsidR="00F75958" w:rsidRPr="00F75958" w:rsidRDefault="00892552" w:rsidP="00F75958">
      <w:pPr>
        <w:spacing w:after="0"/>
        <w:ind w:left="720"/>
      </w:pPr>
      <w:r>
        <w:t>Jeff Lane is the new representative on the Exec Comm. He and Bryan are both scheduled to be here on the 20</w:t>
      </w:r>
      <w:r w:rsidRPr="00892552">
        <w:rPr>
          <w:vertAlign w:val="superscript"/>
        </w:rPr>
        <w:t>th</w:t>
      </w:r>
      <w:r>
        <w:t xml:space="preserve">. </w:t>
      </w:r>
      <w:r w:rsidR="006B6520">
        <w:t xml:space="preserve">Will have new head of Budget and Data group; </w:t>
      </w:r>
      <w:r w:rsidR="00F75958" w:rsidRPr="00F75958">
        <w:t xml:space="preserve">Jody Lando </w:t>
      </w:r>
      <w:r w:rsidR="00F75958">
        <w:t>will</w:t>
      </w:r>
      <w:r w:rsidR="00F75958" w:rsidRPr="00F75958">
        <w:t xml:space="preserve"> serve as RME H-lead behind Ben Zelinsky who was permanently reassigned to the 7</w:t>
      </w:r>
      <w:r w:rsidR="00F75958" w:rsidRPr="00F75958">
        <w:rPr>
          <w:vertAlign w:val="superscript"/>
        </w:rPr>
        <w:t>th</w:t>
      </w:r>
      <w:r w:rsidR="00F75958" w:rsidRPr="00F75958">
        <w:t xml:space="preserve"> floor to work with Lydia Grimm</w:t>
      </w:r>
      <w:r w:rsidR="00F75958">
        <w:t xml:space="preserve">; </w:t>
      </w:r>
      <w:r w:rsidR="00F75958" w:rsidRPr="00F75958">
        <w:t>Jody plans to be here ~1/2 time through December while drafting an RME Strategy.</w:t>
      </w:r>
      <w:r w:rsidR="00F75958">
        <w:t xml:space="preserve"> </w:t>
      </w:r>
      <w:r w:rsidR="00F75958" w:rsidRPr="00F75958">
        <w:t>She works at Stillwater Sciences, and has lots of experience using StreamNet.</w:t>
      </w:r>
      <w:r w:rsidR="00F75958">
        <w:t xml:space="preserve"> </w:t>
      </w:r>
      <w:hyperlink r:id="rId7" w:history="1">
        <w:r w:rsidR="00F75958" w:rsidRPr="00F75958">
          <w:rPr>
            <w:rStyle w:val="Hyperlink"/>
          </w:rPr>
          <w:t>http://www.stillwatersci.com/staff_directory_bio.php?cat=l-r&amp;id=78</w:t>
        </w:r>
      </w:hyperlink>
    </w:p>
    <w:p w:rsidR="008575AC" w:rsidRDefault="008575AC" w:rsidP="00FC26F6">
      <w:pPr>
        <w:ind w:left="720"/>
      </w:pPr>
    </w:p>
    <w:p w:rsidR="00D83322" w:rsidRDefault="00D83322" w:rsidP="00D83322">
      <w:pPr>
        <w:ind w:left="720"/>
      </w:pPr>
      <w:r>
        <w:t>ODFW- evaluating coastal cutthroat distribution data with web application, have public-facing distribution viewer, completed 4 Door pilot in July, moved to Management Resources Division</w:t>
      </w:r>
    </w:p>
    <w:p w:rsidR="00D83322" w:rsidRDefault="00267953" w:rsidP="0052478E">
      <w:pPr>
        <w:ind w:left="720"/>
      </w:pPr>
      <w:r>
        <w:t>NOAA- will have another staff person in Science Center</w:t>
      </w:r>
      <w:r w:rsidR="0052478E">
        <w:t xml:space="preserve">. Rishi Sharma will be working on status </w:t>
      </w:r>
      <w:bookmarkStart w:id="0" w:name="_GoBack"/>
      <w:bookmarkEnd w:id="0"/>
      <w:r w:rsidR="0052478E">
        <w:t>reviews, etc. and will have a real interest in the data.</w:t>
      </w:r>
    </w:p>
    <w:p w:rsidR="00267953" w:rsidRDefault="00267953" w:rsidP="00267953">
      <w:pPr>
        <w:ind w:left="720"/>
      </w:pPr>
      <w:r>
        <w:t>WDFW- up to date on all deliverables, moved to new office in Ridgefield, using iPads for spawning surveys, new CIO, trying to move entirely to open source software</w:t>
      </w:r>
      <w:r w:rsidR="00634B05">
        <w:t>; MFWP would like to see structure of their Regulations database</w:t>
      </w:r>
      <w:r w:rsidR="000D133B">
        <w:t xml:space="preserve">. </w:t>
      </w:r>
      <w:r w:rsidR="000D133B" w:rsidRPr="000D133B">
        <w:rPr>
          <w:highlight w:val="yellow"/>
        </w:rPr>
        <w:t>Brodie will send to Dawn.</w:t>
      </w:r>
    </w:p>
    <w:p w:rsidR="008575AC" w:rsidRDefault="00634B05" w:rsidP="00CC0330">
      <w:pPr>
        <w:ind w:left="720"/>
      </w:pPr>
      <w:r>
        <w:t xml:space="preserve">CRTFC- Colleen Rowe new project leader </w:t>
      </w:r>
      <w:r w:rsidR="006B6520">
        <w:t>will be representing CRITFC</w:t>
      </w:r>
      <w:r>
        <w:t xml:space="preserve"> on SN committee, Nez Perce ready for testing of their </w:t>
      </w:r>
      <w:r w:rsidR="001C4251">
        <w:t>CDMS</w:t>
      </w:r>
      <w:r>
        <w:t xml:space="preserve"> (NOSA data), Warm Springs needs hardware before they can begin testing; currently drafting needs assessment </w:t>
      </w:r>
      <w:r w:rsidR="001C4251">
        <w:t>for tribal</w:t>
      </w:r>
      <w:r>
        <w:t xml:space="preserve"> centralized data management </w:t>
      </w:r>
      <w:r w:rsidR="001C4251">
        <w:t>systems; still each tribe</w:t>
      </w:r>
      <w:r w:rsidR="00537C0B">
        <w:t>’</w:t>
      </w:r>
      <w:r w:rsidR="001C4251">
        <w:t>s choice what data they deliver, CRITFC will assist with that delivery when/ if asked</w:t>
      </w:r>
    </w:p>
    <w:p w:rsidR="001C4251" w:rsidRDefault="001C4251" w:rsidP="00634B05">
      <w:pPr>
        <w:ind w:left="720"/>
      </w:pPr>
      <w:r>
        <w:t xml:space="preserve">IDFG- </w:t>
      </w:r>
      <w:r w:rsidR="00733CC8">
        <w:t>hired Becky Waskovich through PSMFC, made a lot of progress in data delivery, management, and maintenance now that they are more fully staffed;  developing mobile spawning ground survey app, revamped stream/ lake survey app; trying to update taxonomy and hydrography at same time</w:t>
      </w:r>
    </w:p>
    <w:p w:rsidR="00733CC8" w:rsidRDefault="00733CC8" w:rsidP="00634B05">
      <w:pPr>
        <w:ind w:left="720"/>
      </w:pPr>
      <w:r>
        <w:t>CCT- Paul moving and Sitka looking for his replacement; working on automating indicators</w:t>
      </w:r>
    </w:p>
    <w:p w:rsidR="00733CC8" w:rsidRDefault="006019FB" w:rsidP="00634B05">
      <w:pPr>
        <w:ind w:left="720"/>
      </w:pPr>
      <w:r>
        <w:lastRenderedPageBreak/>
        <w:t>PSMFC- Van is s</w:t>
      </w:r>
      <w:r w:rsidR="00733CC8">
        <w:t>till accepting spatial data submissions that are second</w:t>
      </w:r>
      <w:r>
        <w:t>ary priorities for the project</w:t>
      </w:r>
    </w:p>
    <w:p w:rsidR="00DD67D8" w:rsidRDefault="00DD67D8" w:rsidP="006B6520">
      <w:pPr>
        <w:ind w:left="720"/>
      </w:pPr>
      <w:r>
        <w:t>PNAMP- Data Attribution White Paper is still pending (</w:t>
      </w:r>
      <w:r w:rsidR="006B6520">
        <w:t>hope to have it out next week). Discussed a proposed PNAMP Data Documentation Workshop. Potential topics include review of current documentation in MonitoringResources.org of NOSA methods and discussion of process to support additional documentation. Requested feedback and interest.</w:t>
      </w:r>
      <w:r w:rsidR="00DD16E4">
        <w:t xml:space="preserve"> Waiting on more detail from BPA (some contracts are impacted, may be others as well); will invite any who want to participate with similar needs.</w:t>
      </w:r>
    </w:p>
    <w:p w:rsidR="00C8540E" w:rsidRDefault="00C8540E" w:rsidP="00092856"/>
    <w:p w:rsidR="00092856" w:rsidRDefault="00CC0330" w:rsidP="00092856">
      <w:r>
        <w:t>2</w:t>
      </w:r>
      <w:r w:rsidR="004D5FED">
        <w:t>:30 PM</w:t>
      </w:r>
      <w:r w:rsidR="004D5FED">
        <w:tab/>
      </w:r>
      <w:r w:rsidR="00092856">
        <w:t>CA/StreamNet Priorities for new FY and review of 5 year work plan</w:t>
      </w:r>
      <w:r w:rsidR="00092856">
        <w:tab/>
      </w:r>
      <w:r w:rsidR="00092856">
        <w:tab/>
        <w:t>All</w:t>
      </w:r>
    </w:p>
    <w:p w:rsidR="00092856" w:rsidRDefault="00092856" w:rsidP="006B6520">
      <w:r>
        <w:tab/>
      </w:r>
      <w:r w:rsidR="005B10A9">
        <w:tab/>
      </w:r>
      <w:r>
        <w:t>Prep for Sep. 20 Exec Comm Meeting</w:t>
      </w:r>
    </w:p>
    <w:p w:rsidR="001562EC" w:rsidRDefault="001562EC" w:rsidP="005B10A9">
      <w:pPr>
        <w:ind w:left="720" w:firstLine="720"/>
      </w:pPr>
      <w:r>
        <w:t>Possible Pilot Project? High Priority Project Data into CAX as “Related Data”?</w:t>
      </w:r>
    </w:p>
    <w:p w:rsidR="00C8540E" w:rsidRDefault="00C8540E" w:rsidP="00A51FC9"/>
    <w:p w:rsidR="00A51FC9" w:rsidRDefault="00A51FC9" w:rsidP="00A51FC9">
      <w:r>
        <w:tab/>
        <w:t>Reviewed existing 5 year plan</w:t>
      </w:r>
      <w:r w:rsidR="007D2127">
        <w:t>; currently finishing Year 2 of the plan</w:t>
      </w:r>
      <w:r w:rsidR="00266C8B">
        <w:t>.</w:t>
      </w:r>
    </w:p>
    <w:p w:rsidR="00266C8B" w:rsidRDefault="00266C8B" w:rsidP="00266C8B">
      <w:pPr>
        <w:ind w:left="720"/>
      </w:pPr>
      <w:r>
        <w:t>Move Distribution to #4 on draft priority list for FY18 (per Cedric); using it to inform additional survey efforts and to make population estimates; would like to allocate more StreamNet funding to GIS and have GIS recognized as something that supports CA priorities (BPA is ok with this)</w:t>
      </w:r>
      <w:r w:rsidR="00896D17">
        <w:t>. So proposed FY 18 priority tasks are;</w:t>
      </w:r>
    </w:p>
    <w:p w:rsidR="00896D17" w:rsidRPr="00896D17" w:rsidRDefault="00896D17" w:rsidP="00896D17">
      <w:pPr>
        <w:pStyle w:val="NormalWeb"/>
        <w:spacing w:before="0" w:beforeAutospacing="0" w:after="160" w:afterAutospacing="0" w:line="256" w:lineRule="auto"/>
        <w:ind w:firstLine="360"/>
        <w:rPr>
          <w:sz w:val="22"/>
          <w:szCs w:val="22"/>
        </w:rPr>
      </w:pPr>
      <w:r w:rsidRPr="00896D17">
        <w:rPr>
          <w:rFonts w:ascii="Calibri" w:eastAsia="Calibri" w:hAnsi="Calibri"/>
          <w:b/>
          <w:bCs/>
          <w:color w:val="FF0000"/>
          <w:kern w:val="24"/>
          <w:sz w:val="22"/>
          <w:szCs w:val="22"/>
          <w:u w:val="single"/>
        </w:rPr>
        <w:t>Draft</w:t>
      </w:r>
      <w:r w:rsidRPr="00896D17">
        <w:rPr>
          <w:rFonts w:ascii="Calibri" w:eastAsia="Calibri" w:hAnsi="Calibri"/>
          <w:b/>
          <w:bCs/>
          <w:color w:val="000000"/>
          <w:kern w:val="24"/>
          <w:sz w:val="22"/>
          <w:szCs w:val="22"/>
          <w:u w:val="single"/>
        </w:rPr>
        <w:t xml:space="preserve"> </w:t>
      </w:r>
      <w:r w:rsidRPr="00896D17">
        <w:rPr>
          <w:rFonts w:ascii="Calibri" w:eastAsia="Calibri" w:hAnsi="Calibri"/>
          <w:b/>
          <w:bCs/>
          <w:color w:val="000000"/>
          <w:kern w:val="24"/>
          <w:position w:val="1"/>
          <w:sz w:val="22"/>
          <w:szCs w:val="22"/>
          <w:u w:val="single"/>
        </w:rPr>
        <w:t>Priority List for FY</w:t>
      </w:r>
      <w:r w:rsidRPr="00896D17">
        <w:rPr>
          <w:rFonts w:ascii="Calibri" w:eastAsia="Calibri" w:hAnsi="Calibri"/>
          <w:b/>
          <w:bCs/>
          <w:color w:val="000000"/>
          <w:kern w:val="24"/>
          <w:sz w:val="22"/>
          <w:szCs w:val="22"/>
          <w:u w:val="single"/>
        </w:rPr>
        <w:t xml:space="preserve"> 18</w:t>
      </w:r>
      <w:r w:rsidRPr="00896D17">
        <w:rPr>
          <w:rFonts w:ascii="Calibri" w:eastAsia="Calibri" w:hAnsi="Calibri"/>
          <w:b/>
          <w:bCs/>
          <w:color w:val="000000"/>
          <w:kern w:val="24"/>
          <w:position w:val="1"/>
          <w:sz w:val="22"/>
          <w:szCs w:val="22"/>
          <w:u w:val="single"/>
        </w:rPr>
        <w:t>:</w:t>
      </w:r>
    </w:p>
    <w:p w:rsidR="00896D17" w:rsidRPr="00896D17" w:rsidRDefault="00896D17" w:rsidP="00896D17">
      <w:pPr>
        <w:pStyle w:val="ListParagraph"/>
        <w:numPr>
          <w:ilvl w:val="0"/>
          <w:numId w:val="12"/>
        </w:numPr>
        <w:spacing w:line="256" w:lineRule="auto"/>
        <w:rPr>
          <w:sz w:val="22"/>
          <w:szCs w:val="22"/>
        </w:rPr>
      </w:pPr>
      <w:r w:rsidRPr="00896D17">
        <w:rPr>
          <w:rFonts w:ascii="Calibri" w:eastAsia="Calibri" w:hAnsi="Calibri"/>
          <w:color w:val="000000"/>
          <w:kern w:val="24"/>
          <w:position w:val="1"/>
          <w:sz w:val="22"/>
          <w:szCs w:val="22"/>
        </w:rPr>
        <w:t>HLIs for 18 Tier 1 Populations</w:t>
      </w:r>
    </w:p>
    <w:p w:rsidR="00896D17" w:rsidRPr="00896D17" w:rsidRDefault="00896D17" w:rsidP="00896D17">
      <w:pPr>
        <w:pStyle w:val="ListParagraph"/>
        <w:numPr>
          <w:ilvl w:val="0"/>
          <w:numId w:val="12"/>
        </w:numPr>
        <w:spacing w:line="256" w:lineRule="auto"/>
        <w:rPr>
          <w:sz w:val="22"/>
          <w:szCs w:val="22"/>
        </w:rPr>
      </w:pPr>
      <w:r w:rsidRPr="00896D17">
        <w:rPr>
          <w:rFonts w:ascii="Calibri" w:eastAsia="Calibri" w:hAnsi="Calibri"/>
          <w:color w:val="000000"/>
          <w:kern w:val="24"/>
          <w:position w:val="1"/>
          <w:sz w:val="22"/>
          <w:szCs w:val="22"/>
        </w:rPr>
        <w:t>HLIs for 51 Tier 2 Populations</w:t>
      </w:r>
    </w:p>
    <w:p w:rsidR="00896D17" w:rsidRPr="00896D17" w:rsidRDefault="00896D17" w:rsidP="00896D17">
      <w:pPr>
        <w:pStyle w:val="ListParagraph"/>
        <w:numPr>
          <w:ilvl w:val="0"/>
          <w:numId w:val="12"/>
        </w:numPr>
        <w:spacing w:line="256" w:lineRule="auto"/>
        <w:rPr>
          <w:sz w:val="22"/>
          <w:szCs w:val="22"/>
        </w:rPr>
      </w:pPr>
      <w:r w:rsidRPr="00896D17">
        <w:rPr>
          <w:rFonts w:ascii="Calibri" w:eastAsia="Calibri" w:hAnsi="Calibri"/>
          <w:color w:val="000000"/>
          <w:kern w:val="24"/>
          <w:position w:val="1"/>
          <w:sz w:val="22"/>
          <w:szCs w:val="22"/>
        </w:rPr>
        <w:t>HLIs for other populations</w:t>
      </w:r>
    </w:p>
    <w:p w:rsidR="00896D17" w:rsidRPr="00896D17" w:rsidRDefault="00896D17" w:rsidP="00896D17">
      <w:pPr>
        <w:pStyle w:val="ListParagraph"/>
        <w:numPr>
          <w:ilvl w:val="0"/>
          <w:numId w:val="12"/>
        </w:numPr>
        <w:spacing w:line="256" w:lineRule="auto"/>
        <w:rPr>
          <w:sz w:val="22"/>
          <w:szCs w:val="22"/>
        </w:rPr>
      </w:pPr>
      <w:r w:rsidRPr="00896D17">
        <w:rPr>
          <w:rFonts w:ascii="Calibri" w:eastAsia="Calibri" w:hAnsi="Calibri"/>
          <w:color w:val="000000"/>
          <w:kern w:val="24"/>
          <w:sz w:val="22"/>
          <w:szCs w:val="22"/>
        </w:rPr>
        <w:t xml:space="preserve">Maintain facilities dataset/fish distribution </w:t>
      </w:r>
    </w:p>
    <w:p w:rsidR="00896D17" w:rsidRPr="00896D17" w:rsidRDefault="00896D17" w:rsidP="00896D17">
      <w:pPr>
        <w:pStyle w:val="ListParagraph"/>
        <w:numPr>
          <w:ilvl w:val="0"/>
          <w:numId w:val="12"/>
        </w:numPr>
        <w:spacing w:line="256" w:lineRule="auto"/>
        <w:rPr>
          <w:sz w:val="22"/>
          <w:szCs w:val="22"/>
        </w:rPr>
      </w:pPr>
      <w:r w:rsidRPr="00896D17">
        <w:rPr>
          <w:rFonts w:ascii="Calibri" w:eastAsia="Calibri" w:hAnsi="Calibri"/>
          <w:color w:val="000000"/>
          <w:kern w:val="24"/>
          <w:sz w:val="22"/>
          <w:szCs w:val="22"/>
        </w:rPr>
        <w:t>Related data pi</w:t>
      </w:r>
      <w:r w:rsidR="00782EB9">
        <w:rPr>
          <w:rFonts w:ascii="Calibri" w:eastAsia="Calibri" w:hAnsi="Calibri"/>
          <w:color w:val="000000"/>
          <w:kern w:val="24"/>
          <w:sz w:val="22"/>
          <w:szCs w:val="22"/>
        </w:rPr>
        <w:t>lot project for high priority populations?</w:t>
      </w:r>
    </w:p>
    <w:p w:rsidR="00896D17" w:rsidRPr="00896D17" w:rsidRDefault="00896D17" w:rsidP="00896D17">
      <w:pPr>
        <w:pStyle w:val="ListParagraph"/>
        <w:numPr>
          <w:ilvl w:val="0"/>
          <w:numId w:val="12"/>
        </w:numPr>
        <w:spacing w:line="256" w:lineRule="auto"/>
        <w:rPr>
          <w:sz w:val="22"/>
          <w:szCs w:val="22"/>
        </w:rPr>
      </w:pPr>
      <w:r w:rsidRPr="00896D17">
        <w:rPr>
          <w:rFonts w:ascii="Calibri" w:eastAsia="Calibri" w:hAnsi="Calibri"/>
          <w:color w:val="000000"/>
          <w:kern w:val="24"/>
          <w:position w:val="1"/>
          <w:sz w:val="22"/>
          <w:szCs w:val="22"/>
        </w:rPr>
        <w:t>Fully Implement FPC data sharing</w:t>
      </w:r>
    </w:p>
    <w:p w:rsidR="00896D17" w:rsidRPr="00896D17" w:rsidRDefault="00896D17" w:rsidP="00896D17">
      <w:pPr>
        <w:pStyle w:val="ListParagraph"/>
        <w:numPr>
          <w:ilvl w:val="0"/>
          <w:numId w:val="12"/>
        </w:numPr>
        <w:spacing w:line="256" w:lineRule="auto"/>
        <w:rPr>
          <w:sz w:val="22"/>
          <w:szCs w:val="22"/>
        </w:rPr>
      </w:pPr>
      <w:r w:rsidRPr="00896D17">
        <w:rPr>
          <w:rFonts w:ascii="Calibri" w:eastAsia="Calibri" w:hAnsi="Calibri"/>
          <w:color w:val="000000"/>
          <w:kern w:val="24"/>
          <w:sz w:val="22"/>
          <w:szCs w:val="22"/>
        </w:rPr>
        <w:t>Hatchery Datasets and DES Development</w:t>
      </w:r>
    </w:p>
    <w:p w:rsidR="00896D17" w:rsidRPr="00896D17" w:rsidRDefault="00896D17" w:rsidP="00896D17">
      <w:pPr>
        <w:pStyle w:val="ListParagraph"/>
        <w:numPr>
          <w:ilvl w:val="0"/>
          <w:numId w:val="12"/>
        </w:numPr>
        <w:spacing w:line="256" w:lineRule="auto"/>
        <w:rPr>
          <w:sz w:val="22"/>
          <w:szCs w:val="22"/>
        </w:rPr>
      </w:pPr>
      <w:r w:rsidRPr="00896D17">
        <w:rPr>
          <w:rFonts w:ascii="Calibri" w:eastAsia="Calibri" w:hAnsi="Calibri"/>
          <w:color w:val="000000"/>
          <w:kern w:val="24"/>
          <w:position w:val="1"/>
          <w:sz w:val="22"/>
          <w:szCs w:val="22"/>
        </w:rPr>
        <w:t>NPCC dashboard trends</w:t>
      </w:r>
    </w:p>
    <w:p w:rsidR="00896D17" w:rsidRPr="00896D17" w:rsidRDefault="00896D17" w:rsidP="00896D17">
      <w:pPr>
        <w:pStyle w:val="ListParagraph"/>
        <w:numPr>
          <w:ilvl w:val="0"/>
          <w:numId w:val="12"/>
        </w:numPr>
        <w:spacing w:line="256" w:lineRule="auto"/>
        <w:rPr>
          <w:sz w:val="22"/>
          <w:szCs w:val="22"/>
        </w:rPr>
      </w:pPr>
      <w:r w:rsidRPr="00896D17">
        <w:rPr>
          <w:rFonts w:ascii="Calibri" w:eastAsia="Calibri" w:hAnsi="Calibri"/>
          <w:color w:val="000000"/>
          <w:kern w:val="24"/>
          <w:position w:val="1"/>
          <w:sz w:val="22"/>
          <w:szCs w:val="22"/>
        </w:rPr>
        <w:t>Other (New Indicators? Bull trout?, etc.)</w:t>
      </w:r>
    </w:p>
    <w:p w:rsidR="00896D17" w:rsidRDefault="00896D17" w:rsidP="00266C8B">
      <w:pPr>
        <w:ind w:left="720"/>
      </w:pPr>
    </w:p>
    <w:p w:rsidR="00266C8B" w:rsidRDefault="00266C8B" w:rsidP="00266C8B">
      <w:pPr>
        <w:ind w:left="720"/>
      </w:pPr>
      <w:r>
        <w:t>StreamNet doesn’t create the regional demand, but is happy to respond when the region identifies a pressing need (lamprey, sturgeon, bull trout)</w:t>
      </w:r>
      <w:r w:rsidR="00896D17">
        <w:t xml:space="preserve">. </w:t>
      </w:r>
    </w:p>
    <w:p w:rsidR="00A51FC9" w:rsidRDefault="00266C8B" w:rsidP="00A51FC9">
      <w:r>
        <w:tab/>
      </w:r>
      <w:r w:rsidR="007D2127" w:rsidRPr="00266C8B">
        <w:rPr>
          <w:highlight w:val="yellow"/>
        </w:rPr>
        <w:t xml:space="preserve">Suggested changes to </w:t>
      </w:r>
      <w:r w:rsidR="00805D10" w:rsidRPr="00266C8B">
        <w:rPr>
          <w:highlight w:val="yellow"/>
        </w:rPr>
        <w:t xml:space="preserve">next FY </w:t>
      </w:r>
      <w:r w:rsidR="007D2127" w:rsidRPr="00266C8B">
        <w:rPr>
          <w:highlight w:val="yellow"/>
        </w:rPr>
        <w:t>Year Plan in red</w:t>
      </w:r>
      <w:r w:rsidR="006B6520" w:rsidRPr="00266C8B">
        <w:rPr>
          <w:highlight w:val="yellow"/>
        </w:rPr>
        <w:t>;</w:t>
      </w:r>
    </w:p>
    <w:p w:rsidR="006B6520" w:rsidRPr="006B6520" w:rsidRDefault="006B6520" w:rsidP="006B6520">
      <w:pPr>
        <w:pStyle w:val="ListParagraph"/>
        <w:numPr>
          <w:ilvl w:val="0"/>
          <w:numId w:val="9"/>
        </w:numPr>
        <w:spacing w:line="216" w:lineRule="auto"/>
        <w:rPr>
          <w:sz w:val="22"/>
          <w:szCs w:val="22"/>
        </w:rPr>
      </w:pPr>
      <w:r w:rsidRPr="006B6520">
        <w:rPr>
          <w:rFonts w:asciiTheme="minorHAnsi" w:eastAsiaTheme="minorEastAsia" w:hAnsi="Calibri" w:cstheme="minorBidi"/>
          <w:b/>
          <w:bCs/>
          <w:color w:val="000000" w:themeColor="text1"/>
          <w:kern w:val="24"/>
          <w:sz w:val="22"/>
          <w:szCs w:val="22"/>
          <w:u w:val="single"/>
        </w:rPr>
        <w:t xml:space="preserve">Year 3 </w:t>
      </w:r>
      <w:r w:rsidRPr="006B6520">
        <w:rPr>
          <w:rFonts w:asciiTheme="minorHAnsi" w:eastAsiaTheme="minorEastAsia" w:hAnsi="Calibri" w:cstheme="minorBidi"/>
          <w:color w:val="000000" w:themeColor="text1"/>
          <w:kern w:val="24"/>
          <w:sz w:val="22"/>
          <w:szCs w:val="22"/>
          <w:u w:val="single"/>
        </w:rPr>
        <w:t xml:space="preserve">- (2017-18) </w:t>
      </w:r>
    </w:p>
    <w:p w:rsidR="006B6520" w:rsidRPr="006B6520" w:rsidRDefault="006B6520" w:rsidP="006B6520">
      <w:pPr>
        <w:pStyle w:val="ListParagraph"/>
        <w:numPr>
          <w:ilvl w:val="1"/>
          <w:numId w:val="9"/>
        </w:numPr>
        <w:spacing w:line="216" w:lineRule="auto"/>
        <w:rPr>
          <w:sz w:val="22"/>
          <w:szCs w:val="22"/>
        </w:rPr>
      </w:pPr>
      <w:r w:rsidRPr="006B6520">
        <w:rPr>
          <w:rFonts w:asciiTheme="minorHAnsi" w:eastAsiaTheme="minorEastAsia" w:hAnsi="Calibri" w:cstheme="minorBidi"/>
          <w:color w:val="000000" w:themeColor="text1"/>
          <w:kern w:val="24"/>
          <w:sz w:val="22"/>
          <w:szCs w:val="22"/>
        </w:rPr>
        <w:t xml:space="preserve">Maintain automated flow of existing  indicators, especially for priority pops. </w:t>
      </w:r>
      <w:r w:rsidRPr="006B6520">
        <w:rPr>
          <w:rFonts w:asciiTheme="minorHAnsi" w:eastAsiaTheme="minorEastAsia" w:hAnsi="Calibri" w:cstheme="minorBidi"/>
          <w:color w:val="FF0000"/>
          <w:kern w:val="24"/>
          <w:sz w:val="22"/>
          <w:szCs w:val="22"/>
        </w:rPr>
        <w:t>Obtain more data and share data with tribes if possible</w:t>
      </w:r>
    </w:p>
    <w:p w:rsidR="006B6520" w:rsidRPr="006B6520" w:rsidRDefault="006B6520" w:rsidP="006B6520">
      <w:pPr>
        <w:pStyle w:val="ListParagraph"/>
        <w:numPr>
          <w:ilvl w:val="1"/>
          <w:numId w:val="9"/>
        </w:numPr>
        <w:spacing w:line="216" w:lineRule="auto"/>
        <w:rPr>
          <w:sz w:val="22"/>
          <w:szCs w:val="22"/>
        </w:rPr>
      </w:pPr>
      <w:r w:rsidRPr="006B6520">
        <w:rPr>
          <w:rFonts w:asciiTheme="minorHAnsi" w:eastAsiaTheme="minorEastAsia" w:hAnsi="Calibri" w:cstheme="minorBidi"/>
          <w:color w:val="FF0000"/>
          <w:kern w:val="24"/>
          <w:sz w:val="22"/>
          <w:szCs w:val="22"/>
        </w:rPr>
        <w:t>Implement hatchery data sharing if initial exercise is productive</w:t>
      </w:r>
    </w:p>
    <w:p w:rsidR="006B6520" w:rsidRPr="006B6520" w:rsidRDefault="006B6520" w:rsidP="006B6520">
      <w:pPr>
        <w:pStyle w:val="ListParagraph"/>
        <w:numPr>
          <w:ilvl w:val="1"/>
          <w:numId w:val="9"/>
        </w:numPr>
        <w:spacing w:line="216" w:lineRule="auto"/>
        <w:rPr>
          <w:sz w:val="22"/>
          <w:szCs w:val="22"/>
        </w:rPr>
      </w:pPr>
      <w:r w:rsidRPr="006B6520">
        <w:rPr>
          <w:rFonts w:asciiTheme="minorHAnsi" w:eastAsiaTheme="minorEastAsia" w:hAnsi="Calibri" w:cstheme="minorBidi"/>
          <w:color w:val="FF0000"/>
          <w:kern w:val="24"/>
          <w:sz w:val="22"/>
          <w:szCs w:val="22"/>
        </w:rPr>
        <w:t>Examine pilot project for getting priority data from certain BPA-funded projects into CAX as “related data” for populations</w:t>
      </w:r>
    </w:p>
    <w:p w:rsidR="006B6520" w:rsidRPr="006B6520" w:rsidRDefault="006B6520" w:rsidP="006B6520">
      <w:pPr>
        <w:pStyle w:val="ListParagraph"/>
        <w:numPr>
          <w:ilvl w:val="1"/>
          <w:numId w:val="9"/>
        </w:numPr>
        <w:spacing w:line="216" w:lineRule="auto"/>
        <w:rPr>
          <w:sz w:val="22"/>
          <w:szCs w:val="22"/>
        </w:rPr>
      </w:pPr>
      <w:r w:rsidRPr="006B6520">
        <w:rPr>
          <w:rFonts w:asciiTheme="minorHAnsi" w:eastAsiaTheme="minorEastAsia" w:hAnsi="Calibri" w:cstheme="minorBidi"/>
          <w:color w:val="FF0000"/>
          <w:kern w:val="24"/>
          <w:sz w:val="22"/>
          <w:szCs w:val="22"/>
        </w:rPr>
        <w:lastRenderedPageBreak/>
        <w:t>Delay review of data on lamprey, sturgeon, and bull trout, and discuss data availability and relationship to regional data needs until FY 2019</w:t>
      </w:r>
    </w:p>
    <w:p w:rsidR="00805D10" w:rsidRDefault="00805D10" w:rsidP="00805D10">
      <w:pPr>
        <w:ind w:left="720"/>
      </w:pPr>
    </w:p>
    <w:p w:rsidR="006B6520" w:rsidRDefault="00805D10" w:rsidP="00805D10">
      <w:pPr>
        <w:ind w:left="720"/>
      </w:pPr>
      <w:r w:rsidRPr="00266C8B">
        <w:rPr>
          <w:highlight w:val="yellow"/>
        </w:rPr>
        <w:t>Suggested changes to balance of Plan</w:t>
      </w:r>
      <w:r w:rsidR="00157C6D">
        <w:rPr>
          <w:highlight w:val="yellow"/>
        </w:rPr>
        <w:t xml:space="preserve"> years (4 and 5)</w:t>
      </w:r>
      <w:r w:rsidRPr="00266C8B">
        <w:rPr>
          <w:highlight w:val="yellow"/>
        </w:rPr>
        <w:t>;</w:t>
      </w:r>
    </w:p>
    <w:p w:rsidR="00805D10" w:rsidRPr="00805D10" w:rsidRDefault="00805D10" w:rsidP="00805D10">
      <w:pPr>
        <w:pStyle w:val="ListParagraph"/>
        <w:numPr>
          <w:ilvl w:val="0"/>
          <w:numId w:val="10"/>
        </w:numPr>
        <w:spacing w:line="216" w:lineRule="auto"/>
        <w:rPr>
          <w:sz w:val="22"/>
          <w:szCs w:val="22"/>
        </w:rPr>
      </w:pPr>
      <w:r w:rsidRPr="00805D10">
        <w:rPr>
          <w:rFonts w:asciiTheme="minorHAnsi" w:eastAsiaTheme="minorEastAsia" w:hAnsi="Calibri" w:cstheme="minorBidi"/>
          <w:b/>
          <w:bCs/>
          <w:color w:val="000000" w:themeColor="text1"/>
          <w:kern w:val="24"/>
          <w:sz w:val="22"/>
          <w:szCs w:val="22"/>
          <w:u w:val="single"/>
        </w:rPr>
        <w:t>Year 4 - (2018-19)</w:t>
      </w:r>
    </w:p>
    <w:p w:rsidR="00805D10" w:rsidRPr="00805D10" w:rsidRDefault="00805D10" w:rsidP="00805D10">
      <w:pPr>
        <w:pStyle w:val="ListParagraph"/>
        <w:numPr>
          <w:ilvl w:val="1"/>
          <w:numId w:val="10"/>
        </w:numPr>
        <w:spacing w:line="216" w:lineRule="auto"/>
        <w:rPr>
          <w:sz w:val="22"/>
          <w:szCs w:val="22"/>
        </w:rPr>
      </w:pPr>
      <w:r w:rsidRPr="00805D10">
        <w:rPr>
          <w:rFonts w:asciiTheme="minorHAnsi" w:eastAsiaTheme="minorEastAsia" w:hAnsi="Calibri" w:cstheme="minorBidi"/>
          <w:color w:val="000000" w:themeColor="text1"/>
          <w:kern w:val="24"/>
          <w:sz w:val="22"/>
          <w:szCs w:val="22"/>
        </w:rPr>
        <w:t xml:space="preserve">Maintain automated flow of existing indicator data. </w:t>
      </w:r>
      <w:r w:rsidRPr="00805D10">
        <w:rPr>
          <w:rFonts w:asciiTheme="minorHAnsi" w:eastAsiaTheme="minorEastAsia" w:hAnsi="Calibri" w:cstheme="minorBidi"/>
          <w:strike/>
          <w:color w:val="000000" w:themeColor="text1"/>
          <w:kern w:val="24"/>
          <w:sz w:val="22"/>
          <w:szCs w:val="22"/>
        </w:rPr>
        <w:t>Implement recommendations of performance reviews in data collection efforts</w:t>
      </w:r>
    </w:p>
    <w:p w:rsidR="00805D10" w:rsidRPr="00805D10" w:rsidRDefault="00805D10" w:rsidP="00805D10">
      <w:pPr>
        <w:pStyle w:val="ListParagraph"/>
        <w:numPr>
          <w:ilvl w:val="1"/>
          <w:numId w:val="10"/>
        </w:numPr>
        <w:spacing w:line="216" w:lineRule="auto"/>
        <w:rPr>
          <w:sz w:val="22"/>
          <w:szCs w:val="22"/>
        </w:rPr>
      </w:pPr>
      <w:r w:rsidRPr="00805D10">
        <w:rPr>
          <w:rFonts w:asciiTheme="minorHAnsi" w:eastAsiaTheme="minorEastAsia" w:hAnsi="Calibri" w:cstheme="minorBidi"/>
          <w:color w:val="000000" w:themeColor="text1"/>
          <w:kern w:val="24"/>
          <w:sz w:val="22"/>
          <w:szCs w:val="22"/>
        </w:rPr>
        <w:t xml:space="preserve">Finalize and adopt </w:t>
      </w:r>
      <w:r w:rsidRPr="00805D10">
        <w:rPr>
          <w:rFonts w:asciiTheme="minorHAnsi" w:eastAsiaTheme="minorEastAsia" w:hAnsi="Calibri" w:cstheme="minorBidi"/>
          <w:strike/>
          <w:color w:val="000000" w:themeColor="text1"/>
          <w:kern w:val="24"/>
          <w:sz w:val="22"/>
          <w:szCs w:val="22"/>
        </w:rPr>
        <w:t xml:space="preserve">lamprey, sturgeon, and bull trout </w:t>
      </w:r>
      <w:r w:rsidRPr="00805D10">
        <w:rPr>
          <w:rFonts w:asciiTheme="minorHAnsi" w:eastAsiaTheme="minorEastAsia" w:hAnsi="Calibri" w:cstheme="minorBidi"/>
          <w:color w:val="000000" w:themeColor="text1"/>
          <w:kern w:val="24"/>
          <w:sz w:val="22"/>
          <w:szCs w:val="22"/>
        </w:rPr>
        <w:t>hatchery indicators, begin to populate with data</w:t>
      </w:r>
    </w:p>
    <w:p w:rsidR="00805D10" w:rsidRPr="00805D10" w:rsidRDefault="00805D10" w:rsidP="00805D10">
      <w:pPr>
        <w:pStyle w:val="ListParagraph"/>
        <w:numPr>
          <w:ilvl w:val="1"/>
          <w:numId w:val="10"/>
        </w:numPr>
        <w:spacing w:line="216" w:lineRule="auto"/>
        <w:rPr>
          <w:sz w:val="22"/>
          <w:szCs w:val="22"/>
        </w:rPr>
      </w:pPr>
      <w:r w:rsidRPr="00805D10">
        <w:rPr>
          <w:rFonts w:asciiTheme="minorHAnsi" w:eastAsiaTheme="minorEastAsia" w:hAnsi="Calibri" w:cstheme="minorBidi"/>
          <w:color w:val="000000" w:themeColor="text1"/>
          <w:kern w:val="24"/>
          <w:sz w:val="22"/>
          <w:szCs w:val="22"/>
        </w:rPr>
        <w:t xml:space="preserve">Conduct review of data on lamprey, sturgeon, and bull trout </w:t>
      </w:r>
      <w:r w:rsidRPr="00805D10">
        <w:rPr>
          <w:rFonts w:asciiTheme="minorHAnsi" w:eastAsiaTheme="minorEastAsia" w:hAnsi="Calibri" w:cstheme="minorBidi"/>
          <w:strike/>
          <w:color w:val="000000" w:themeColor="text1"/>
          <w:kern w:val="24"/>
          <w:sz w:val="22"/>
          <w:szCs w:val="22"/>
        </w:rPr>
        <w:t>resident trout</w:t>
      </w:r>
      <w:r w:rsidRPr="00805D10">
        <w:rPr>
          <w:rFonts w:asciiTheme="minorHAnsi" w:eastAsiaTheme="minorEastAsia" w:hAnsi="Calibri" w:cstheme="minorBidi"/>
          <w:color w:val="000000" w:themeColor="text1"/>
          <w:kern w:val="24"/>
          <w:sz w:val="22"/>
          <w:szCs w:val="22"/>
        </w:rPr>
        <w:t xml:space="preserve">, to assess and discuss data availability and relationship to regional data needs </w:t>
      </w:r>
    </w:p>
    <w:p w:rsidR="00805D10" w:rsidRPr="00805D10" w:rsidRDefault="00805D10" w:rsidP="00805D10">
      <w:pPr>
        <w:pStyle w:val="ListParagraph"/>
        <w:numPr>
          <w:ilvl w:val="1"/>
          <w:numId w:val="10"/>
        </w:numPr>
        <w:spacing w:line="216" w:lineRule="auto"/>
        <w:rPr>
          <w:sz w:val="22"/>
          <w:szCs w:val="22"/>
        </w:rPr>
      </w:pPr>
      <w:r w:rsidRPr="00805D10">
        <w:rPr>
          <w:rFonts w:asciiTheme="minorHAnsi" w:eastAsiaTheme="minorEastAsia" w:hAnsi="Calibri" w:cstheme="minorBidi"/>
          <w:strike/>
          <w:color w:val="000000" w:themeColor="text1"/>
          <w:kern w:val="24"/>
          <w:sz w:val="22"/>
          <w:szCs w:val="22"/>
        </w:rPr>
        <w:t xml:space="preserve">Begin development of resident trout indicators, ensure alignment with data needs </w:t>
      </w:r>
    </w:p>
    <w:p w:rsidR="006B6520" w:rsidRDefault="006B6520" w:rsidP="00A51FC9"/>
    <w:p w:rsidR="00805D10" w:rsidRPr="00805D10" w:rsidRDefault="00805D10" w:rsidP="00805D10">
      <w:pPr>
        <w:pStyle w:val="ListParagraph"/>
        <w:numPr>
          <w:ilvl w:val="0"/>
          <w:numId w:val="11"/>
        </w:numPr>
        <w:spacing w:line="216" w:lineRule="auto"/>
        <w:rPr>
          <w:sz w:val="22"/>
          <w:szCs w:val="22"/>
        </w:rPr>
      </w:pPr>
      <w:r w:rsidRPr="00805D10">
        <w:rPr>
          <w:rFonts w:asciiTheme="minorHAnsi" w:eastAsiaTheme="minorEastAsia" w:hAnsi="Calibri" w:cstheme="minorBidi"/>
          <w:b/>
          <w:bCs/>
          <w:color w:val="000000" w:themeColor="text1"/>
          <w:kern w:val="24"/>
          <w:sz w:val="22"/>
          <w:szCs w:val="22"/>
          <w:u w:val="single"/>
        </w:rPr>
        <w:t xml:space="preserve">Year 5 </w:t>
      </w:r>
      <w:r w:rsidRPr="00805D10">
        <w:rPr>
          <w:rFonts w:asciiTheme="minorHAnsi" w:eastAsiaTheme="minorEastAsia" w:hAnsi="Calibri" w:cstheme="minorBidi"/>
          <w:color w:val="000000" w:themeColor="text1"/>
          <w:kern w:val="24"/>
          <w:sz w:val="22"/>
          <w:szCs w:val="22"/>
          <w:u w:val="single"/>
        </w:rPr>
        <w:t xml:space="preserve">- </w:t>
      </w:r>
      <w:r w:rsidRPr="00805D10">
        <w:rPr>
          <w:rFonts w:asciiTheme="minorHAnsi" w:eastAsiaTheme="minorEastAsia" w:hAnsi="Calibri" w:cstheme="minorBidi"/>
          <w:b/>
          <w:bCs/>
          <w:color w:val="000000" w:themeColor="text1"/>
          <w:kern w:val="24"/>
          <w:sz w:val="22"/>
          <w:szCs w:val="22"/>
          <w:u w:val="single"/>
        </w:rPr>
        <w:t xml:space="preserve">(2019-20) </w:t>
      </w:r>
    </w:p>
    <w:p w:rsidR="00805D10" w:rsidRPr="00805D10" w:rsidRDefault="00805D10" w:rsidP="00805D10">
      <w:pPr>
        <w:pStyle w:val="ListParagraph"/>
        <w:numPr>
          <w:ilvl w:val="1"/>
          <w:numId w:val="11"/>
        </w:numPr>
        <w:spacing w:line="216" w:lineRule="auto"/>
        <w:rPr>
          <w:sz w:val="22"/>
          <w:szCs w:val="22"/>
        </w:rPr>
      </w:pPr>
      <w:r w:rsidRPr="00805D10">
        <w:rPr>
          <w:rFonts w:asciiTheme="minorHAnsi" w:eastAsiaTheme="minorEastAsia" w:hAnsi="Calibri" w:cstheme="minorBidi"/>
          <w:color w:val="000000" w:themeColor="text1"/>
          <w:kern w:val="24"/>
          <w:sz w:val="22"/>
          <w:szCs w:val="22"/>
        </w:rPr>
        <w:t>Maintain automated flow of all adopted indicators.</w:t>
      </w:r>
    </w:p>
    <w:p w:rsidR="00805D10" w:rsidRPr="00805D10" w:rsidRDefault="00805D10" w:rsidP="00805D10">
      <w:pPr>
        <w:pStyle w:val="ListParagraph"/>
        <w:numPr>
          <w:ilvl w:val="1"/>
          <w:numId w:val="11"/>
        </w:numPr>
        <w:spacing w:line="216" w:lineRule="auto"/>
        <w:rPr>
          <w:sz w:val="22"/>
          <w:szCs w:val="22"/>
        </w:rPr>
      </w:pPr>
      <w:r w:rsidRPr="00805D10">
        <w:rPr>
          <w:rFonts w:asciiTheme="minorHAnsi" w:eastAsiaTheme="minorEastAsia" w:hAnsi="Calibri" w:cstheme="minorBidi"/>
          <w:color w:val="000000" w:themeColor="text1"/>
          <w:kern w:val="24"/>
          <w:sz w:val="22"/>
          <w:szCs w:val="22"/>
        </w:rPr>
        <w:t xml:space="preserve"> </w:t>
      </w:r>
      <w:r w:rsidRPr="00805D10">
        <w:rPr>
          <w:rFonts w:asciiTheme="minorHAnsi" w:eastAsiaTheme="minorEastAsia" w:hAnsi="Calibri" w:cstheme="minorBidi"/>
          <w:strike/>
          <w:color w:val="000000" w:themeColor="text1"/>
          <w:kern w:val="24"/>
          <w:sz w:val="22"/>
          <w:szCs w:val="22"/>
        </w:rPr>
        <w:t>Implement recommendations of performance reviews in data collection efforts</w:t>
      </w:r>
    </w:p>
    <w:p w:rsidR="00805D10" w:rsidRPr="00805D10" w:rsidRDefault="00805D10" w:rsidP="00805D10">
      <w:pPr>
        <w:pStyle w:val="ListParagraph"/>
        <w:numPr>
          <w:ilvl w:val="1"/>
          <w:numId w:val="11"/>
        </w:numPr>
        <w:spacing w:line="216" w:lineRule="auto"/>
        <w:rPr>
          <w:sz w:val="22"/>
          <w:szCs w:val="22"/>
        </w:rPr>
      </w:pPr>
      <w:r w:rsidRPr="00805D10">
        <w:rPr>
          <w:rFonts w:asciiTheme="minorHAnsi" w:eastAsiaTheme="minorEastAsia" w:hAnsi="Calibri" w:cstheme="minorBidi"/>
          <w:color w:val="000000" w:themeColor="text1"/>
          <w:kern w:val="24"/>
          <w:sz w:val="22"/>
          <w:szCs w:val="22"/>
        </w:rPr>
        <w:t xml:space="preserve">Finalize and adopt lamprey, sturgeon, and/or bull trout </w:t>
      </w:r>
      <w:r w:rsidRPr="00805D10">
        <w:rPr>
          <w:rFonts w:asciiTheme="minorHAnsi" w:eastAsiaTheme="minorEastAsia" w:hAnsi="Calibri" w:cstheme="minorBidi"/>
          <w:strike/>
          <w:color w:val="000000" w:themeColor="text1"/>
          <w:kern w:val="24"/>
          <w:sz w:val="22"/>
          <w:szCs w:val="22"/>
        </w:rPr>
        <w:t xml:space="preserve">resident trout </w:t>
      </w:r>
      <w:r w:rsidRPr="00805D10">
        <w:rPr>
          <w:rFonts w:asciiTheme="minorHAnsi" w:eastAsiaTheme="minorEastAsia" w:hAnsi="Calibri" w:cstheme="minorBidi"/>
          <w:color w:val="000000" w:themeColor="text1"/>
          <w:kern w:val="24"/>
          <w:sz w:val="22"/>
          <w:szCs w:val="22"/>
        </w:rPr>
        <w:t>indicators, begin to populate with data</w:t>
      </w:r>
    </w:p>
    <w:p w:rsidR="00805D10" w:rsidRPr="00805D10" w:rsidRDefault="00805D10" w:rsidP="00805D10">
      <w:pPr>
        <w:pStyle w:val="ListParagraph"/>
        <w:numPr>
          <w:ilvl w:val="1"/>
          <w:numId w:val="11"/>
        </w:numPr>
        <w:spacing w:line="216" w:lineRule="auto"/>
        <w:rPr>
          <w:sz w:val="22"/>
          <w:szCs w:val="22"/>
        </w:rPr>
      </w:pPr>
      <w:r w:rsidRPr="00805D10">
        <w:rPr>
          <w:rFonts w:asciiTheme="minorHAnsi" w:eastAsiaTheme="minorEastAsia" w:hAnsi="Calibri" w:cstheme="minorBidi"/>
          <w:color w:val="000000" w:themeColor="text1"/>
          <w:kern w:val="24"/>
          <w:sz w:val="22"/>
          <w:szCs w:val="22"/>
        </w:rPr>
        <w:t>Conduct review of CA project and evaluate next 5 years for possible new plan. Include assessment of regional data needs</w:t>
      </w:r>
    </w:p>
    <w:p w:rsidR="00805D10" w:rsidRPr="00805D10" w:rsidRDefault="00805D10" w:rsidP="00805D10">
      <w:pPr>
        <w:pStyle w:val="ListParagraph"/>
        <w:numPr>
          <w:ilvl w:val="1"/>
          <w:numId w:val="11"/>
        </w:numPr>
        <w:spacing w:line="216" w:lineRule="auto"/>
        <w:rPr>
          <w:sz w:val="22"/>
          <w:szCs w:val="22"/>
        </w:rPr>
      </w:pPr>
      <w:r w:rsidRPr="00805D10">
        <w:rPr>
          <w:rFonts w:asciiTheme="minorHAnsi" w:eastAsiaTheme="minorEastAsia" w:hAnsi="Calibri" w:cstheme="minorBidi"/>
          <w:strike/>
          <w:color w:val="000000" w:themeColor="text1"/>
          <w:kern w:val="24"/>
          <w:sz w:val="22"/>
          <w:szCs w:val="22"/>
        </w:rPr>
        <w:t>Begin development of next indicators, ensure alignment with data needs</w:t>
      </w:r>
    </w:p>
    <w:p w:rsidR="00805D10" w:rsidRDefault="00805D10" w:rsidP="00A51FC9"/>
    <w:p w:rsidR="00805D10" w:rsidRDefault="00805D10" w:rsidP="00A51FC9">
      <w:r>
        <w:t>Will propose these to Exec Comm later this month.</w:t>
      </w:r>
    </w:p>
    <w:p w:rsidR="00805D10" w:rsidRDefault="00805D10" w:rsidP="00805D10">
      <w:r>
        <w:t>Possible Pilot Project to get High Priority Project Data into CAX as “Related Data”;</w:t>
      </w:r>
    </w:p>
    <w:p w:rsidR="00805D10" w:rsidRDefault="00805D10" w:rsidP="008E7C5A">
      <w:pPr>
        <w:ind w:left="720"/>
      </w:pPr>
      <w:r>
        <w:t>Would a</w:t>
      </w:r>
      <w:r w:rsidR="008E7C5A">
        <w:t>sk BPA to identify specific datasets/ projects w</w:t>
      </w:r>
      <w:r>
        <w:t xml:space="preserve">here they can’t access the data. Should be data from BPA projects that is being collected by staff from one of the StreamNet partners. StreamNet reps would then reach out to biologists and attempt to get data loaded. If it fits existing DES </w:t>
      </w:r>
      <w:r w:rsidR="000D133B">
        <w:t>structure</w:t>
      </w:r>
      <w:r>
        <w:t xml:space="preserve"> </w:t>
      </w:r>
      <w:r w:rsidR="000D133B">
        <w:t>would</w:t>
      </w:r>
      <w:r>
        <w:t xml:space="preserve"> be loaded as “Related data” for specific population(s). If unstructured, could create a new “related data” linkage to the Data Store.</w:t>
      </w:r>
    </w:p>
    <w:p w:rsidR="007D2127" w:rsidRDefault="00805D10" w:rsidP="008E7C5A">
      <w:pPr>
        <w:ind w:left="720"/>
      </w:pPr>
      <w:r>
        <w:t xml:space="preserve">Discussion of why </w:t>
      </w:r>
      <w:r w:rsidR="008E7C5A">
        <w:t xml:space="preserve">StreamNet </w:t>
      </w:r>
      <w:r>
        <w:t xml:space="preserve">should </w:t>
      </w:r>
      <w:r w:rsidR="008E7C5A">
        <w:t>use their funding to supplement someone else’s contract requirements to provide data to BPA?</w:t>
      </w:r>
      <w:r>
        <w:t xml:space="preserve"> Reluctance to assume a contract </w:t>
      </w:r>
      <w:r w:rsidR="000D133B">
        <w:t>enforcement</w:t>
      </w:r>
      <w:r>
        <w:t xml:space="preserve"> role. Group is only comfortable </w:t>
      </w:r>
      <w:r w:rsidR="000D133B">
        <w:t>facilitating</w:t>
      </w:r>
      <w:r>
        <w:t xml:space="preserve"> data sharing, not enforcement! However, recognized the utility and value of demonstrating relevance to BPA/Council data management and R,M, and E efforts – if data can be obtained and relates to CA populations – why not show it and make it more easily accessible? All agreed that a pilot is needed before full implementation to determine issues with the approach, but agreed with concept of a trial.</w:t>
      </w:r>
    </w:p>
    <w:p w:rsidR="008E7C5A" w:rsidRDefault="00805D10" w:rsidP="00805D10">
      <w:pPr>
        <w:ind w:left="720"/>
      </w:pPr>
      <w:r w:rsidRPr="00805D10">
        <w:rPr>
          <w:highlight w:val="yellow"/>
        </w:rPr>
        <w:t>If Exec Com agrees, will a</w:t>
      </w:r>
      <w:r w:rsidR="00D32EAF" w:rsidRPr="00805D10">
        <w:rPr>
          <w:highlight w:val="yellow"/>
        </w:rPr>
        <w:t>sk BPA to identify a limited number of datasets they think are out there, limit it to salmon and steelhead, and provide the contract numbers</w:t>
      </w:r>
      <w:r w:rsidR="003330F7" w:rsidRPr="00805D10">
        <w:rPr>
          <w:highlight w:val="yellow"/>
        </w:rPr>
        <w:t>, the specific information they are expecting to receive (identify it relative to a DES</w:t>
      </w:r>
      <w:r w:rsidRPr="00805D10">
        <w:rPr>
          <w:highlight w:val="yellow"/>
        </w:rPr>
        <w:t xml:space="preserve"> if possible</w:t>
      </w:r>
      <w:r w:rsidR="003330F7" w:rsidRPr="00805D10">
        <w:rPr>
          <w:highlight w:val="yellow"/>
        </w:rPr>
        <w:t>), contact person, COTR, tim</w:t>
      </w:r>
      <w:r w:rsidRPr="00805D10">
        <w:rPr>
          <w:highlight w:val="yellow"/>
        </w:rPr>
        <w:t>eframe, current data repository. Will then link any “found” datasets to populations in related data tab of CAX query.</w:t>
      </w:r>
      <w:r w:rsidR="003330F7">
        <w:t xml:space="preserve"> </w:t>
      </w:r>
    </w:p>
    <w:p w:rsidR="00D06AB8" w:rsidRDefault="00D06AB8" w:rsidP="00D06AB8">
      <w:r>
        <w:tab/>
      </w:r>
    </w:p>
    <w:p w:rsidR="00092856" w:rsidRDefault="00405A0E" w:rsidP="00EF38BF">
      <w:pPr>
        <w:keepNext/>
      </w:pPr>
      <w:r>
        <w:lastRenderedPageBreak/>
        <w:t>3:0</w:t>
      </w:r>
      <w:r w:rsidR="005B10A9">
        <w:t xml:space="preserve">0 PM </w:t>
      </w:r>
      <w:r w:rsidR="005B10A9">
        <w:tab/>
      </w:r>
      <w:r w:rsidR="00166FE0">
        <w:t xml:space="preserve">Hatchery data </w:t>
      </w:r>
      <w:r w:rsidR="005B10A9">
        <w:t>and FPC data sharing</w:t>
      </w:r>
      <w:r w:rsidR="00166FE0">
        <w:t xml:space="preserve"> Update</w:t>
      </w:r>
      <w:r w:rsidR="00092856">
        <w:tab/>
      </w:r>
      <w:r w:rsidR="00092856">
        <w:tab/>
      </w:r>
      <w:r w:rsidR="00092856">
        <w:tab/>
      </w:r>
      <w:r w:rsidR="00092856">
        <w:tab/>
      </w:r>
      <w:r w:rsidR="00092856">
        <w:tab/>
        <w:t>Mike</w:t>
      </w:r>
    </w:p>
    <w:p w:rsidR="00C8540E" w:rsidRDefault="000964E1" w:rsidP="00EF38BF">
      <w:pPr>
        <w:keepNext/>
      </w:pPr>
      <w:r>
        <w:tab/>
      </w:r>
    </w:p>
    <w:p w:rsidR="00DD47D6" w:rsidRPr="00EF38BF" w:rsidRDefault="00DD47D6" w:rsidP="00EF38BF">
      <w:pPr>
        <w:keepNext/>
        <w:ind w:left="720"/>
        <w:rPr>
          <w:b/>
        </w:rPr>
      </w:pPr>
      <w:r w:rsidRPr="00EF38BF">
        <w:rPr>
          <w:b/>
        </w:rPr>
        <w:t>Capturing FPC SARs in CA:</w:t>
      </w:r>
    </w:p>
    <w:p w:rsidR="000964E1" w:rsidRDefault="00DD16E4" w:rsidP="000964E1">
      <w:pPr>
        <w:ind w:left="720"/>
      </w:pPr>
      <w:r>
        <w:t xml:space="preserve">For SARs from </w:t>
      </w:r>
      <w:r w:rsidR="000964E1">
        <w:t>FPC</w:t>
      </w:r>
      <w:r w:rsidR="00DD47D6">
        <w:t>, FPC created a query for us.  We</w:t>
      </w:r>
      <w:r w:rsidR="000964E1">
        <w:t xml:space="preserve"> </w:t>
      </w:r>
      <w:r>
        <w:t xml:space="preserve">just </w:t>
      </w:r>
      <w:r w:rsidR="000964E1">
        <w:t>have to run 3 queries</w:t>
      </w:r>
      <w:r w:rsidR="00DD47D6">
        <w:t xml:space="preserve"> (for upper Columbia, middle Columbia, and Snake regions)</w:t>
      </w:r>
      <w:r w:rsidR="000964E1">
        <w:t xml:space="preserve"> to get </w:t>
      </w:r>
      <w:r w:rsidR="00DD47D6">
        <w:t xml:space="preserve">all </w:t>
      </w:r>
      <w:r w:rsidR="000964E1">
        <w:t>their data</w:t>
      </w:r>
      <w:r w:rsidR="00DD47D6">
        <w:t>, then import into an Access database Mike created and run a query there to convert to CA format.  Mike has written</w:t>
      </w:r>
      <w:r w:rsidR="000964E1">
        <w:t xml:space="preserve"> instructions for how to do this</w:t>
      </w:r>
      <w:r w:rsidR="00B524DB">
        <w:t xml:space="preserve"> process</w:t>
      </w:r>
      <w:r w:rsidR="00DD47D6">
        <w:t>.</w:t>
      </w:r>
      <w:r w:rsidR="00CE0719">
        <w:t xml:space="preserve">  PSMFC is offering to do this annually for everyone, but other partners can do their </w:t>
      </w:r>
      <w:r w:rsidR="009544E0">
        <w:t xml:space="preserve">own </w:t>
      </w:r>
      <w:r w:rsidR="00CE0719">
        <w:t>populations if they prefer.</w:t>
      </w:r>
    </w:p>
    <w:p w:rsidR="000964E1" w:rsidRDefault="009544E0" w:rsidP="000964E1">
      <w:pPr>
        <w:ind w:left="720"/>
      </w:pPr>
      <w:r>
        <w:t>We only n</w:t>
      </w:r>
      <w:r w:rsidR="000964E1">
        <w:t>eed to know which FPC SARs the StreamNet partners would like to show up in CA</w:t>
      </w:r>
      <w:r w:rsidR="00DD16E4">
        <w:t xml:space="preserve">. This requires the </w:t>
      </w:r>
      <w:r w:rsidR="00B6736B">
        <w:t xml:space="preserve">agencies or tribes </w:t>
      </w:r>
      <w:r w:rsidR="00DD16E4">
        <w:t>mapping</w:t>
      </w:r>
      <w:r>
        <w:t xml:space="preserve"> FPC "groups"</w:t>
      </w:r>
      <w:r w:rsidR="00DD16E4">
        <w:t xml:space="preserve"> </w:t>
      </w:r>
      <w:r>
        <w:t xml:space="preserve">to CA </w:t>
      </w:r>
      <w:r w:rsidR="00DD16E4">
        <w:t>populations.</w:t>
      </w:r>
      <w:r>
        <w:t xml:space="preserve">  This is done in the "</w:t>
      </w:r>
      <w:r w:rsidRPr="009544E0">
        <w:t>FPC group X CA population</w:t>
      </w:r>
      <w:r>
        <w:t>" table of the Access database</w:t>
      </w:r>
      <w:r w:rsidR="000964E1">
        <w:t xml:space="preserve"> Mike </w:t>
      </w:r>
      <w:r>
        <w:t>made for this process</w:t>
      </w:r>
      <w:r w:rsidR="00DE1227">
        <w:t xml:space="preserve">. </w:t>
      </w:r>
      <w:r w:rsidR="00DE1227" w:rsidRPr="00617133">
        <w:rPr>
          <w:highlight w:val="yellow"/>
        </w:rPr>
        <w:t>Mike will resend email</w:t>
      </w:r>
      <w:r w:rsidR="00544E07">
        <w:rPr>
          <w:highlight w:val="yellow"/>
        </w:rPr>
        <w:t xml:space="preserve"> with </w:t>
      </w:r>
      <w:r w:rsidR="00972A07">
        <w:rPr>
          <w:highlight w:val="yellow"/>
        </w:rPr>
        <w:t xml:space="preserve">Access </w:t>
      </w:r>
      <w:r w:rsidR="00544E07">
        <w:rPr>
          <w:highlight w:val="yellow"/>
        </w:rPr>
        <w:t>database</w:t>
      </w:r>
      <w:r w:rsidR="00DE1227" w:rsidRPr="00617133">
        <w:rPr>
          <w:highlight w:val="yellow"/>
        </w:rPr>
        <w:t xml:space="preserve"> to SC to map FPC groups to CA populations/ super-populations.</w:t>
      </w:r>
      <w:r w:rsidR="00DD16E4">
        <w:t xml:space="preserve"> </w:t>
      </w:r>
      <w:r w:rsidR="00DD16E4" w:rsidRPr="00DD16E4">
        <w:rPr>
          <w:highlight w:val="yellow"/>
        </w:rPr>
        <w:t>Please complete the mapping exercise in the next two weeks.</w:t>
      </w:r>
      <w:r w:rsidR="006062C5">
        <w:t xml:space="preserve">  [Post-meeting note:  </w:t>
      </w:r>
      <w:r w:rsidR="00A03FD1">
        <w:t>T</w:t>
      </w:r>
      <w:r w:rsidR="006062C5">
        <w:t>he initial email did not go to StreamNet people, but instead to Dan Rawding, Lance Hebdon, Jay Hesse, and Jim Ruzycki.</w:t>
      </w:r>
      <w:r w:rsidR="009F6DFE">
        <w:t xml:space="preserve">  </w:t>
      </w:r>
      <w:r w:rsidR="00A03FD1">
        <w:t>T</w:t>
      </w:r>
      <w:r w:rsidR="009F6DFE">
        <w:t>hose are the people StreamNet will need to work with to complete this mapping exercise.]</w:t>
      </w:r>
    </w:p>
    <w:p w:rsidR="00A25BCC" w:rsidRDefault="00A25BCC" w:rsidP="000964E1">
      <w:pPr>
        <w:ind w:left="720"/>
      </w:pPr>
    </w:p>
    <w:p w:rsidR="00C04BE4" w:rsidRPr="00EF38BF" w:rsidRDefault="00C04BE4" w:rsidP="00EF38BF">
      <w:pPr>
        <w:keepNext/>
        <w:ind w:left="720"/>
        <w:rPr>
          <w:b/>
        </w:rPr>
      </w:pPr>
      <w:r w:rsidRPr="00EF38BF">
        <w:rPr>
          <w:b/>
        </w:rPr>
        <w:t xml:space="preserve">CA Hatchery </w:t>
      </w:r>
      <w:r w:rsidR="00DB1240">
        <w:rPr>
          <w:b/>
        </w:rPr>
        <w:t>I</w:t>
      </w:r>
      <w:r w:rsidR="00DB1240" w:rsidRPr="00EF38BF">
        <w:rPr>
          <w:b/>
        </w:rPr>
        <w:t>ndicators</w:t>
      </w:r>
      <w:r w:rsidRPr="00EF38BF">
        <w:rPr>
          <w:b/>
        </w:rPr>
        <w:t>:</w:t>
      </w:r>
    </w:p>
    <w:p w:rsidR="00DE1227" w:rsidRDefault="00892552" w:rsidP="000964E1">
      <w:pPr>
        <w:ind w:left="720"/>
      </w:pPr>
      <w:r>
        <w:t xml:space="preserve">Tom: </w:t>
      </w:r>
      <w:r w:rsidRPr="00892552">
        <w:rPr>
          <w:highlight w:val="yellow"/>
        </w:rPr>
        <w:t>please let Russell, Scott, and Kristen Jewell know what we are doing with the hatchery data discussion.</w:t>
      </w:r>
    </w:p>
    <w:p w:rsidR="00C71E05" w:rsidRDefault="00C71E05" w:rsidP="000964E1">
      <w:pPr>
        <w:ind w:left="720"/>
      </w:pPr>
      <w:r>
        <w:t>Doug T. said USFWS data currently are available from FINS (LSRCP; currently only returns) and CRIS (releases and returns).</w:t>
      </w:r>
    </w:p>
    <w:p w:rsidR="001E2CC2" w:rsidRDefault="001E2CC2" w:rsidP="000964E1">
      <w:pPr>
        <w:ind w:left="720"/>
      </w:pPr>
      <w:r>
        <w:t>Chris Wheaton said relationship of hatchery programs to natural populations is what's actually of interest.</w:t>
      </w:r>
    </w:p>
    <w:p w:rsidR="00DE1227" w:rsidRDefault="00351672" w:rsidP="000964E1">
      <w:pPr>
        <w:ind w:left="720"/>
      </w:pPr>
      <w:r w:rsidRPr="00617133">
        <w:rPr>
          <w:highlight w:val="yellow"/>
        </w:rPr>
        <w:t xml:space="preserve">Mike will </w:t>
      </w:r>
      <w:r w:rsidR="00DD16E4">
        <w:rPr>
          <w:highlight w:val="yellow"/>
        </w:rPr>
        <w:t>re-</w:t>
      </w:r>
      <w:r w:rsidRPr="00617133">
        <w:rPr>
          <w:highlight w:val="yellow"/>
        </w:rPr>
        <w:t>send out draft DES for Hatchery Indicators for review</w:t>
      </w:r>
      <w:r w:rsidR="00DD16E4" w:rsidRPr="00DD16E4">
        <w:rPr>
          <w:highlight w:val="yellow"/>
        </w:rPr>
        <w:t>. It went out two weeks ago. Strong interest from the Exec Comm to do this work, but need the data</w:t>
      </w:r>
      <w:r w:rsidR="00585AC2">
        <w:rPr>
          <w:highlight w:val="yellow"/>
        </w:rPr>
        <w:t xml:space="preserve"> </w:t>
      </w:r>
      <w:r w:rsidR="00DD16E4" w:rsidRPr="00DD16E4">
        <w:rPr>
          <w:highlight w:val="yellow"/>
        </w:rPr>
        <w:t>sets to determine if it’s going to be useful. He</w:t>
      </w:r>
      <w:r w:rsidRPr="00DD16E4">
        <w:rPr>
          <w:highlight w:val="yellow"/>
        </w:rPr>
        <w:t xml:space="preserve"> need</w:t>
      </w:r>
      <w:r w:rsidR="00DD16E4" w:rsidRPr="00DD16E4">
        <w:rPr>
          <w:highlight w:val="yellow"/>
        </w:rPr>
        <w:t>s</w:t>
      </w:r>
      <w:r w:rsidRPr="00DD16E4">
        <w:rPr>
          <w:highlight w:val="yellow"/>
        </w:rPr>
        <w:t xml:space="preserve"> sample datasets</w:t>
      </w:r>
      <w:r w:rsidR="005207CA" w:rsidRPr="00DD16E4">
        <w:rPr>
          <w:highlight w:val="yellow"/>
        </w:rPr>
        <w:t xml:space="preserve"> (</w:t>
      </w:r>
      <w:r w:rsidR="00585AC2">
        <w:rPr>
          <w:highlight w:val="yellow"/>
        </w:rPr>
        <w:t>a</w:t>
      </w:r>
      <w:r w:rsidR="00DD16E4" w:rsidRPr="00DD16E4">
        <w:rPr>
          <w:highlight w:val="yellow"/>
        </w:rPr>
        <w:t xml:space="preserve">dult </w:t>
      </w:r>
      <w:r w:rsidR="00585AC2">
        <w:rPr>
          <w:highlight w:val="yellow"/>
        </w:rPr>
        <w:t>r</w:t>
      </w:r>
      <w:r w:rsidR="00DD16E4" w:rsidRPr="00DD16E4">
        <w:rPr>
          <w:highlight w:val="yellow"/>
        </w:rPr>
        <w:t>eturns by location and</w:t>
      </w:r>
      <w:r w:rsidR="005207CA" w:rsidRPr="00DD16E4">
        <w:rPr>
          <w:highlight w:val="yellow"/>
        </w:rPr>
        <w:t xml:space="preserve"> </w:t>
      </w:r>
      <w:r w:rsidR="00585AC2">
        <w:rPr>
          <w:highlight w:val="yellow"/>
        </w:rPr>
        <w:t>j</w:t>
      </w:r>
      <w:r w:rsidR="005207CA" w:rsidRPr="00DD16E4">
        <w:rPr>
          <w:highlight w:val="yellow"/>
        </w:rPr>
        <w:t>uvenile releases</w:t>
      </w:r>
      <w:r w:rsidR="00DD16E4" w:rsidRPr="00DD16E4">
        <w:rPr>
          <w:highlight w:val="yellow"/>
        </w:rPr>
        <w:t xml:space="preserve"> to start</w:t>
      </w:r>
      <w:r w:rsidR="005207CA" w:rsidRPr="00DD16E4">
        <w:rPr>
          <w:highlight w:val="yellow"/>
        </w:rPr>
        <w:t xml:space="preserve">, </w:t>
      </w:r>
      <w:r w:rsidR="00DD16E4" w:rsidRPr="00DD16E4">
        <w:rPr>
          <w:highlight w:val="yellow"/>
        </w:rPr>
        <w:t xml:space="preserve">can probably wait on SARs and </w:t>
      </w:r>
      <w:r w:rsidR="005207CA" w:rsidRPr="00DD16E4">
        <w:rPr>
          <w:highlight w:val="yellow"/>
        </w:rPr>
        <w:t>R/S)</w:t>
      </w:r>
      <w:r w:rsidR="00DD16E4" w:rsidRPr="00DD16E4">
        <w:rPr>
          <w:highlight w:val="yellow"/>
        </w:rPr>
        <w:t>. Will then look at these data</w:t>
      </w:r>
      <w:r w:rsidR="00585AC2">
        <w:rPr>
          <w:highlight w:val="yellow"/>
        </w:rPr>
        <w:t xml:space="preserve"> </w:t>
      </w:r>
      <w:r w:rsidR="00DD16E4" w:rsidRPr="00DD16E4">
        <w:rPr>
          <w:highlight w:val="yellow"/>
        </w:rPr>
        <w:t>sets</w:t>
      </w:r>
      <w:r w:rsidRPr="00DD16E4">
        <w:rPr>
          <w:highlight w:val="yellow"/>
        </w:rPr>
        <w:t xml:space="preserve"> to see what exists and make suggestions for DES improvement</w:t>
      </w:r>
      <w:r w:rsidR="00617133" w:rsidRPr="00DD16E4">
        <w:rPr>
          <w:highlight w:val="yellow"/>
        </w:rPr>
        <w:t xml:space="preserve"> (USFWS</w:t>
      </w:r>
      <w:r w:rsidR="009232EE">
        <w:rPr>
          <w:highlight w:val="yellow"/>
        </w:rPr>
        <w:t xml:space="preserve"> and</w:t>
      </w:r>
      <w:r w:rsidR="00617133" w:rsidRPr="00DD16E4">
        <w:rPr>
          <w:highlight w:val="yellow"/>
        </w:rPr>
        <w:t xml:space="preserve"> WDFW sent some; ODFW has some to send</w:t>
      </w:r>
      <w:r w:rsidR="009232EE">
        <w:rPr>
          <w:highlight w:val="yellow"/>
        </w:rPr>
        <w:t>; IDFG sent summary of available data but not data</w:t>
      </w:r>
      <w:r w:rsidR="00617133" w:rsidRPr="00DD16E4">
        <w:rPr>
          <w:highlight w:val="yellow"/>
        </w:rPr>
        <w:t>)</w:t>
      </w:r>
      <w:r w:rsidR="00DD16E4" w:rsidRPr="00DD16E4">
        <w:rPr>
          <w:highlight w:val="yellow"/>
        </w:rPr>
        <w:t xml:space="preserve">. Please send sample hatchery data sets containing both adult returns and juvenile releases for example Columbia Basin programs/facilities to Mike </w:t>
      </w:r>
      <w:r w:rsidR="009232EE">
        <w:rPr>
          <w:highlight w:val="yellow"/>
        </w:rPr>
        <w:t>a.s.a.p.</w:t>
      </w:r>
      <w:r w:rsidR="00DD16E4" w:rsidRPr="00DD16E4">
        <w:rPr>
          <w:highlight w:val="yellow"/>
        </w:rPr>
        <w:t xml:space="preserve"> (before </w:t>
      </w:r>
      <w:r w:rsidR="000D133B" w:rsidRPr="00DD16E4">
        <w:rPr>
          <w:highlight w:val="yellow"/>
        </w:rPr>
        <w:t>Exec</w:t>
      </w:r>
      <w:r w:rsidR="00DD16E4" w:rsidRPr="00DD16E4">
        <w:rPr>
          <w:highlight w:val="yellow"/>
        </w:rPr>
        <w:t xml:space="preserve"> Comm meeting</w:t>
      </w:r>
      <w:r w:rsidR="009232EE">
        <w:rPr>
          <w:highlight w:val="yellow"/>
        </w:rPr>
        <w:t xml:space="preserve"> on 9/20</w:t>
      </w:r>
      <w:r w:rsidR="00DD16E4" w:rsidRPr="00DD16E4">
        <w:rPr>
          <w:highlight w:val="yellow"/>
        </w:rPr>
        <w:t>).</w:t>
      </w:r>
      <w:r w:rsidR="001E2CC2">
        <w:rPr>
          <w:highlight w:val="yellow"/>
        </w:rPr>
        <w:t xml:space="preserve">  </w:t>
      </w:r>
      <w:r w:rsidR="00DD16E4" w:rsidRPr="00DD16E4">
        <w:rPr>
          <w:highlight w:val="yellow"/>
        </w:rPr>
        <w:t>Should be existing data, not asking for extensive work!</w:t>
      </w:r>
    </w:p>
    <w:p w:rsidR="00C8540E" w:rsidRDefault="000964E1" w:rsidP="00092856">
      <w:r>
        <w:tab/>
      </w:r>
    </w:p>
    <w:p w:rsidR="00E82246" w:rsidRDefault="00DD16E4" w:rsidP="00DD16E4">
      <w:r>
        <w:t xml:space="preserve">4:10 </w:t>
      </w:r>
      <w:r w:rsidR="005B10A9">
        <w:t>PM</w:t>
      </w:r>
      <w:r>
        <w:tab/>
        <w:t>Adjourned</w:t>
      </w:r>
    </w:p>
    <w:sectPr w:rsidR="00E8224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9E9" w:rsidRDefault="00DB49E9" w:rsidP="00782EB9">
      <w:pPr>
        <w:spacing w:after="0" w:line="240" w:lineRule="auto"/>
      </w:pPr>
      <w:r>
        <w:separator/>
      </w:r>
    </w:p>
  </w:endnote>
  <w:endnote w:type="continuationSeparator" w:id="0">
    <w:p w:rsidR="00DB49E9" w:rsidRDefault="00DB49E9" w:rsidP="0078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692214"/>
      <w:docPartObj>
        <w:docPartGallery w:val="Page Numbers (Bottom of Page)"/>
        <w:docPartUnique/>
      </w:docPartObj>
    </w:sdtPr>
    <w:sdtEndPr>
      <w:rPr>
        <w:noProof/>
      </w:rPr>
    </w:sdtEndPr>
    <w:sdtContent>
      <w:p w:rsidR="00782EB9" w:rsidRDefault="00782EB9">
        <w:pPr>
          <w:pStyle w:val="Footer"/>
          <w:jc w:val="right"/>
        </w:pPr>
        <w:r>
          <w:fldChar w:fldCharType="begin"/>
        </w:r>
        <w:r>
          <w:instrText xml:space="preserve"> PAGE   \* MERGEFORMAT </w:instrText>
        </w:r>
        <w:r>
          <w:fldChar w:fldCharType="separate"/>
        </w:r>
        <w:r w:rsidR="0052478E">
          <w:rPr>
            <w:noProof/>
          </w:rPr>
          <w:t>3</w:t>
        </w:r>
        <w:r>
          <w:rPr>
            <w:noProof/>
          </w:rPr>
          <w:fldChar w:fldCharType="end"/>
        </w:r>
      </w:p>
    </w:sdtContent>
  </w:sdt>
  <w:p w:rsidR="00782EB9" w:rsidRDefault="00782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9E9" w:rsidRDefault="00DB49E9" w:rsidP="00782EB9">
      <w:pPr>
        <w:spacing w:after="0" w:line="240" w:lineRule="auto"/>
      </w:pPr>
      <w:r>
        <w:separator/>
      </w:r>
    </w:p>
  </w:footnote>
  <w:footnote w:type="continuationSeparator" w:id="0">
    <w:p w:rsidR="00DB49E9" w:rsidRDefault="00DB49E9" w:rsidP="00782E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6594C"/>
    <w:multiLevelType w:val="hybridMultilevel"/>
    <w:tmpl w:val="18D4E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20479"/>
    <w:multiLevelType w:val="hybridMultilevel"/>
    <w:tmpl w:val="8C08B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D786D"/>
    <w:multiLevelType w:val="hybridMultilevel"/>
    <w:tmpl w:val="72720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736ED"/>
    <w:multiLevelType w:val="hybridMultilevel"/>
    <w:tmpl w:val="B79A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232BF"/>
    <w:multiLevelType w:val="hybridMultilevel"/>
    <w:tmpl w:val="0BC03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C1140"/>
    <w:multiLevelType w:val="hybridMultilevel"/>
    <w:tmpl w:val="D8446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7F5953"/>
    <w:multiLevelType w:val="hybridMultilevel"/>
    <w:tmpl w:val="02082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774EAC"/>
    <w:multiLevelType w:val="hybridMultilevel"/>
    <w:tmpl w:val="DD3283A4"/>
    <w:lvl w:ilvl="0" w:tplc="D0AE2DA8">
      <w:start w:val="1"/>
      <w:numFmt w:val="bullet"/>
      <w:lvlText w:val="•"/>
      <w:lvlJc w:val="left"/>
      <w:pPr>
        <w:tabs>
          <w:tab w:val="num" w:pos="720"/>
        </w:tabs>
        <w:ind w:left="720" w:hanging="360"/>
      </w:pPr>
      <w:rPr>
        <w:rFonts w:ascii="Arial" w:hAnsi="Arial" w:hint="default"/>
      </w:rPr>
    </w:lvl>
    <w:lvl w:ilvl="1" w:tplc="FD1265D2">
      <w:numFmt w:val="bullet"/>
      <w:lvlText w:val="•"/>
      <w:lvlJc w:val="left"/>
      <w:pPr>
        <w:tabs>
          <w:tab w:val="num" w:pos="1440"/>
        </w:tabs>
        <w:ind w:left="1440" w:hanging="360"/>
      </w:pPr>
      <w:rPr>
        <w:rFonts w:ascii="Arial" w:hAnsi="Arial" w:hint="default"/>
      </w:rPr>
    </w:lvl>
    <w:lvl w:ilvl="2" w:tplc="8A125D12" w:tentative="1">
      <w:start w:val="1"/>
      <w:numFmt w:val="bullet"/>
      <w:lvlText w:val="•"/>
      <w:lvlJc w:val="left"/>
      <w:pPr>
        <w:tabs>
          <w:tab w:val="num" w:pos="2160"/>
        </w:tabs>
        <w:ind w:left="2160" w:hanging="360"/>
      </w:pPr>
      <w:rPr>
        <w:rFonts w:ascii="Arial" w:hAnsi="Arial" w:hint="default"/>
      </w:rPr>
    </w:lvl>
    <w:lvl w:ilvl="3" w:tplc="09904B82" w:tentative="1">
      <w:start w:val="1"/>
      <w:numFmt w:val="bullet"/>
      <w:lvlText w:val="•"/>
      <w:lvlJc w:val="left"/>
      <w:pPr>
        <w:tabs>
          <w:tab w:val="num" w:pos="2880"/>
        </w:tabs>
        <w:ind w:left="2880" w:hanging="360"/>
      </w:pPr>
      <w:rPr>
        <w:rFonts w:ascii="Arial" w:hAnsi="Arial" w:hint="default"/>
      </w:rPr>
    </w:lvl>
    <w:lvl w:ilvl="4" w:tplc="494A28B8" w:tentative="1">
      <w:start w:val="1"/>
      <w:numFmt w:val="bullet"/>
      <w:lvlText w:val="•"/>
      <w:lvlJc w:val="left"/>
      <w:pPr>
        <w:tabs>
          <w:tab w:val="num" w:pos="3600"/>
        </w:tabs>
        <w:ind w:left="3600" w:hanging="360"/>
      </w:pPr>
      <w:rPr>
        <w:rFonts w:ascii="Arial" w:hAnsi="Arial" w:hint="default"/>
      </w:rPr>
    </w:lvl>
    <w:lvl w:ilvl="5" w:tplc="8AB6E632" w:tentative="1">
      <w:start w:val="1"/>
      <w:numFmt w:val="bullet"/>
      <w:lvlText w:val="•"/>
      <w:lvlJc w:val="left"/>
      <w:pPr>
        <w:tabs>
          <w:tab w:val="num" w:pos="4320"/>
        </w:tabs>
        <w:ind w:left="4320" w:hanging="360"/>
      </w:pPr>
      <w:rPr>
        <w:rFonts w:ascii="Arial" w:hAnsi="Arial" w:hint="default"/>
      </w:rPr>
    </w:lvl>
    <w:lvl w:ilvl="6" w:tplc="C74E9CDA" w:tentative="1">
      <w:start w:val="1"/>
      <w:numFmt w:val="bullet"/>
      <w:lvlText w:val="•"/>
      <w:lvlJc w:val="left"/>
      <w:pPr>
        <w:tabs>
          <w:tab w:val="num" w:pos="5040"/>
        </w:tabs>
        <w:ind w:left="5040" w:hanging="360"/>
      </w:pPr>
      <w:rPr>
        <w:rFonts w:ascii="Arial" w:hAnsi="Arial" w:hint="default"/>
      </w:rPr>
    </w:lvl>
    <w:lvl w:ilvl="7" w:tplc="C4B87C04" w:tentative="1">
      <w:start w:val="1"/>
      <w:numFmt w:val="bullet"/>
      <w:lvlText w:val="•"/>
      <w:lvlJc w:val="left"/>
      <w:pPr>
        <w:tabs>
          <w:tab w:val="num" w:pos="5760"/>
        </w:tabs>
        <w:ind w:left="5760" w:hanging="360"/>
      </w:pPr>
      <w:rPr>
        <w:rFonts w:ascii="Arial" w:hAnsi="Arial" w:hint="default"/>
      </w:rPr>
    </w:lvl>
    <w:lvl w:ilvl="8" w:tplc="3532447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B960494"/>
    <w:multiLevelType w:val="hybridMultilevel"/>
    <w:tmpl w:val="8D4298E6"/>
    <w:lvl w:ilvl="0" w:tplc="5630FAC8">
      <w:start w:val="1"/>
      <w:numFmt w:val="decimal"/>
      <w:lvlText w:val="%1."/>
      <w:lvlJc w:val="left"/>
      <w:pPr>
        <w:tabs>
          <w:tab w:val="num" w:pos="720"/>
        </w:tabs>
        <w:ind w:left="720" w:hanging="360"/>
      </w:pPr>
    </w:lvl>
    <w:lvl w:ilvl="1" w:tplc="67129E8A" w:tentative="1">
      <w:start w:val="1"/>
      <w:numFmt w:val="decimal"/>
      <w:lvlText w:val="%2."/>
      <w:lvlJc w:val="left"/>
      <w:pPr>
        <w:tabs>
          <w:tab w:val="num" w:pos="1440"/>
        </w:tabs>
        <w:ind w:left="1440" w:hanging="360"/>
      </w:pPr>
    </w:lvl>
    <w:lvl w:ilvl="2" w:tplc="90B8851E" w:tentative="1">
      <w:start w:val="1"/>
      <w:numFmt w:val="decimal"/>
      <w:lvlText w:val="%3."/>
      <w:lvlJc w:val="left"/>
      <w:pPr>
        <w:tabs>
          <w:tab w:val="num" w:pos="2160"/>
        </w:tabs>
        <w:ind w:left="2160" w:hanging="360"/>
      </w:pPr>
    </w:lvl>
    <w:lvl w:ilvl="3" w:tplc="6F745388" w:tentative="1">
      <w:start w:val="1"/>
      <w:numFmt w:val="decimal"/>
      <w:lvlText w:val="%4."/>
      <w:lvlJc w:val="left"/>
      <w:pPr>
        <w:tabs>
          <w:tab w:val="num" w:pos="2880"/>
        </w:tabs>
        <w:ind w:left="2880" w:hanging="360"/>
      </w:pPr>
    </w:lvl>
    <w:lvl w:ilvl="4" w:tplc="F0E883F4" w:tentative="1">
      <w:start w:val="1"/>
      <w:numFmt w:val="decimal"/>
      <w:lvlText w:val="%5."/>
      <w:lvlJc w:val="left"/>
      <w:pPr>
        <w:tabs>
          <w:tab w:val="num" w:pos="3600"/>
        </w:tabs>
        <w:ind w:left="3600" w:hanging="360"/>
      </w:pPr>
    </w:lvl>
    <w:lvl w:ilvl="5" w:tplc="9D30DBE6" w:tentative="1">
      <w:start w:val="1"/>
      <w:numFmt w:val="decimal"/>
      <w:lvlText w:val="%6."/>
      <w:lvlJc w:val="left"/>
      <w:pPr>
        <w:tabs>
          <w:tab w:val="num" w:pos="4320"/>
        </w:tabs>
        <w:ind w:left="4320" w:hanging="360"/>
      </w:pPr>
    </w:lvl>
    <w:lvl w:ilvl="6" w:tplc="BA722C92" w:tentative="1">
      <w:start w:val="1"/>
      <w:numFmt w:val="decimal"/>
      <w:lvlText w:val="%7."/>
      <w:lvlJc w:val="left"/>
      <w:pPr>
        <w:tabs>
          <w:tab w:val="num" w:pos="5040"/>
        </w:tabs>
        <w:ind w:left="5040" w:hanging="360"/>
      </w:pPr>
    </w:lvl>
    <w:lvl w:ilvl="7" w:tplc="3FF4E3E6" w:tentative="1">
      <w:start w:val="1"/>
      <w:numFmt w:val="decimal"/>
      <w:lvlText w:val="%8."/>
      <w:lvlJc w:val="left"/>
      <w:pPr>
        <w:tabs>
          <w:tab w:val="num" w:pos="5760"/>
        </w:tabs>
        <w:ind w:left="5760" w:hanging="360"/>
      </w:pPr>
    </w:lvl>
    <w:lvl w:ilvl="8" w:tplc="7A9C1858" w:tentative="1">
      <w:start w:val="1"/>
      <w:numFmt w:val="decimal"/>
      <w:lvlText w:val="%9."/>
      <w:lvlJc w:val="left"/>
      <w:pPr>
        <w:tabs>
          <w:tab w:val="num" w:pos="6480"/>
        </w:tabs>
        <w:ind w:left="6480" w:hanging="360"/>
      </w:pPr>
    </w:lvl>
  </w:abstractNum>
  <w:abstractNum w:abstractNumId="9" w15:restartNumberingAfterBreak="0">
    <w:nsid w:val="5E356372"/>
    <w:multiLevelType w:val="hybridMultilevel"/>
    <w:tmpl w:val="D07A98B2"/>
    <w:lvl w:ilvl="0" w:tplc="7E562114">
      <w:start w:val="1"/>
      <w:numFmt w:val="bullet"/>
      <w:lvlText w:val="•"/>
      <w:lvlJc w:val="left"/>
      <w:pPr>
        <w:tabs>
          <w:tab w:val="num" w:pos="720"/>
        </w:tabs>
        <w:ind w:left="720" w:hanging="360"/>
      </w:pPr>
      <w:rPr>
        <w:rFonts w:ascii="Arial" w:hAnsi="Arial" w:hint="default"/>
      </w:rPr>
    </w:lvl>
    <w:lvl w:ilvl="1" w:tplc="4B34988E">
      <w:numFmt w:val="bullet"/>
      <w:lvlText w:val="•"/>
      <w:lvlJc w:val="left"/>
      <w:pPr>
        <w:tabs>
          <w:tab w:val="num" w:pos="1440"/>
        </w:tabs>
        <w:ind w:left="1440" w:hanging="360"/>
      </w:pPr>
      <w:rPr>
        <w:rFonts w:ascii="Arial" w:hAnsi="Arial" w:hint="default"/>
      </w:rPr>
    </w:lvl>
    <w:lvl w:ilvl="2" w:tplc="23804C4A" w:tentative="1">
      <w:start w:val="1"/>
      <w:numFmt w:val="bullet"/>
      <w:lvlText w:val="•"/>
      <w:lvlJc w:val="left"/>
      <w:pPr>
        <w:tabs>
          <w:tab w:val="num" w:pos="2160"/>
        </w:tabs>
        <w:ind w:left="2160" w:hanging="360"/>
      </w:pPr>
      <w:rPr>
        <w:rFonts w:ascii="Arial" w:hAnsi="Arial" w:hint="default"/>
      </w:rPr>
    </w:lvl>
    <w:lvl w:ilvl="3" w:tplc="09C654DC" w:tentative="1">
      <w:start w:val="1"/>
      <w:numFmt w:val="bullet"/>
      <w:lvlText w:val="•"/>
      <w:lvlJc w:val="left"/>
      <w:pPr>
        <w:tabs>
          <w:tab w:val="num" w:pos="2880"/>
        </w:tabs>
        <w:ind w:left="2880" w:hanging="360"/>
      </w:pPr>
      <w:rPr>
        <w:rFonts w:ascii="Arial" w:hAnsi="Arial" w:hint="default"/>
      </w:rPr>
    </w:lvl>
    <w:lvl w:ilvl="4" w:tplc="F1A85910" w:tentative="1">
      <w:start w:val="1"/>
      <w:numFmt w:val="bullet"/>
      <w:lvlText w:val="•"/>
      <w:lvlJc w:val="left"/>
      <w:pPr>
        <w:tabs>
          <w:tab w:val="num" w:pos="3600"/>
        </w:tabs>
        <w:ind w:left="3600" w:hanging="360"/>
      </w:pPr>
      <w:rPr>
        <w:rFonts w:ascii="Arial" w:hAnsi="Arial" w:hint="default"/>
      </w:rPr>
    </w:lvl>
    <w:lvl w:ilvl="5" w:tplc="3F3414A4" w:tentative="1">
      <w:start w:val="1"/>
      <w:numFmt w:val="bullet"/>
      <w:lvlText w:val="•"/>
      <w:lvlJc w:val="left"/>
      <w:pPr>
        <w:tabs>
          <w:tab w:val="num" w:pos="4320"/>
        </w:tabs>
        <w:ind w:left="4320" w:hanging="360"/>
      </w:pPr>
      <w:rPr>
        <w:rFonts w:ascii="Arial" w:hAnsi="Arial" w:hint="default"/>
      </w:rPr>
    </w:lvl>
    <w:lvl w:ilvl="6" w:tplc="4C8AAA7E" w:tentative="1">
      <w:start w:val="1"/>
      <w:numFmt w:val="bullet"/>
      <w:lvlText w:val="•"/>
      <w:lvlJc w:val="left"/>
      <w:pPr>
        <w:tabs>
          <w:tab w:val="num" w:pos="5040"/>
        </w:tabs>
        <w:ind w:left="5040" w:hanging="360"/>
      </w:pPr>
      <w:rPr>
        <w:rFonts w:ascii="Arial" w:hAnsi="Arial" w:hint="default"/>
      </w:rPr>
    </w:lvl>
    <w:lvl w:ilvl="7" w:tplc="5114E738" w:tentative="1">
      <w:start w:val="1"/>
      <w:numFmt w:val="bullet"/>
      <w:lvlText w:val="•"/>
      <w:lvlJc w:val="left"/>
      <w:pPr>
        <w:tabs>
          <w:tab w:val="num" w:pos="5760"/>
        </w:tabs>
        <w:ind w:left="5760" w:hanging="360"/>
      </w:pPr>
      <w:rPr>
        <w:rFonts w:ascii="Arial" w:hAnsi="Arial" w:hint="default"/>
      </w:rPr>
    </w:lvl>
    <w:lvl w:ilvl="8" w:tplc="11A2EE0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8BD70BB"/>
    <w:multiLevelType w:val="hybridMultilevel"/>
    <w:tmpl w:val="17B0FCA6"/>
    <w:lvl w:ilvl="0" w:tplc="36688CBE">
      <w:start w:val="1"/>
      <w:numFmt w:val="bullet"/>
      <w:lvlText w:val="•"/>
      <w:lvlJc w:val="left"/>
      <w:pPr>
        <w:tabs>
          <w:tab w:val="num" w:pos="720"/>
        </w:tabs>
        <w:ind w:left="720" w:hanging="360"/>
      </w:pPr>
      <w:rPr>
        <w:rFonts w:ascii="Arial" w:hAnsi="Arial" w:hint="default"/>
      </w:rPr>
    </w:lvl>
    <w:lvl w:ilvl="1" w:tplc="E718389E">
      <w:numFmt w:val="bullet"/>
      <w:lvlText w:val="•"/>
      <w:lvlJc w:val="left"/>
      <w:pPr>
        <w:tabs>
          <w:tab w:val="num" w:pos="1440"/>
        </w:tabs>
        <w:ind w:left="1440" w:hanging="360"/>
      </w:pPr>
      <w:rPr>
        <w:rFonts w:ascii="Arial" w:hAnsi="Arial" w:hint="default"/>
      </w:rPr>
    </w:lvl>
    <w:lvl w:ilvl="2" w:tplc="5F7226C6" w:tentative="1">
      <w:start w:val="1"/>
      <w:numFmt w:val="bullet"/>
      <w:lvlText w:val="•"/>
      <w:lvlJc w:val="left"/>
      <w:pPr>
        <w:tabs>
          <w:tab w:val="num" w:pos="2160"/>
        </w:tabs>
        <w:ind w:left="2160" w:hanging="360"/>
      </w:pPr>
      <w:rPr>
        <w:rFonts w:ascii="Arial" w:hAnsi="Arial" w:hint="default"/>
      </w:rPr>
    </w:lvl>
    <w:lvl w:ilvl="3" w:tplc="02584B92" w:tentative="1">
      <w:start w:val="1"/>
      <w:numFmt w:val="bullet"/>
      <w:lvlText w:val="•"/>
      <w:lvlJc w:val="left"/>
      <w:pPr>
        <w:tabs>
          <w:tab w:val="num" w:pos="2880"/>
        </w:tabs>
        <w:ind w:left="2880" w:hanging="360"/>
      </w:pPr>
      <w:rPr>
        <w:rFonts w:ascii="Arial" w:hAnsi="Arial" w:hint="default"/>
      </w:rPr>
    </w:lvl>
    <w:lvl w:ilvl="4" w:tplc="A6802C70" w:tentative="1">
      <w:start w:val="1"/>
      <w:numFmt w:val="bullet"/>
      <w:lvlText w:val="•"/>
      <w:lvlJc w:val="left"/>
      <w:pPr>
        <w:tabs>
          <w:tab w:val="num" w:pos="3600"/>
        </w:tabs>
        <w:ind w:left="3600" w:hanging="360"/>
      </w:pPr>
      <w:rPr>
        <w:rFonts w:ascii="Arial" w:hAnsi="Arial" w:hint="default"/>
      </w:rPr>
    </w:lvl>
    <w:lvl w:ilvl="5" w:tplc="27380AC6" w:tentative="1">
      <w:start w:val="1"/>
      <w:numFmt w:val="bullet"/>
      <w:lvlText w:val="•"/>
      <w:lvlJc w:val="left"/>
      <w:pPr>
        <w:tabs>
          <w:tab w:val="num" w:pos="4320"/>
        </w:tabs>
        <w:ind w:left="4320" w:hanging="360"/>
      </w:pPr>
      <w:rPr>
        <w:rFonts w:ascii="Arial" w:hAnsi="Arial" w:hint="default"/>
      </w:rPr>
    </w:lvl>
    <w:lvl w:ilvl="6" w:tplc="CC5C7BAC" w:tentative="1">
      <w:start w:val="1"/>
      <w:numFmt w:val="bullet"/>
      <w:lvlText w:val="•"/>
      <w:lvlJc w:val="left"/>
      <w:pPr>
        <w:tabs>
          <w:tab w:val="num" w:pos="5040"/>
        </w:tabs>
        <w:ind w:left="5040" w:hanging="360"/>
      </w:pPr>
      <w:rPr>
        <w:rFonts w:ascii="Arial" w:hAnsi="Arial" w:hint="default"/>
      </w:rPr>
    </w:lvl>
    <w:lvl w:ilvl="7" w:tplc="D690EDCC" w:tentative="1">
      <w:start w:val="1"/>
      <w:numFmt w:val="bullet"/>
      <w:lvlText w:val="•"/>
      <w:lvlJc w:val="left"/>
      <w:pPr>
        <w:tabs>
          <w:tab w:val="num" w:pos="5760"/>
        </w:tabs>
        <w:ind w:left="5760" w:hanging="360"/>
      </w:pPr>
      <w:rPr>
        <w:rFonts w:ascii="Arial" w:hAnsi="Arial" w:hint="default"/>
      </w:rPr>
    </w:lvl>
    <w:lvl w:ilvl="8" w:tplc="67FEDEA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E4A6499"/>
    <w:multiLevelType w:val="hybridMultilevel"/>
    <w:tmpl w:val="E6B8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
  </w:num>
  <w:num w:numId="4">
    <w:abstractNumId w:val="2"/>
  </w:num>
  <w:num w:numId="5">
    <w:abstractNumId w:val="4"/>
  </w:num>
  <w:num w:numId="6">
    <w:abstractNumId w:val="3"/>
  </w:num>
  <w:num w:numId="7">
    <w:abstractNumId w:val="6"/>
  </w:num>
  <w:num w:numId="8">
    <w:abstractNumId w:val="5"/>
  </w:num>
  <w:num w:numId="9">
    <w:abstractNumId w:val="10"/>
  </w:num>
  <w:num w:numId="10">
    <w:abstractNumId w:val="9"/>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8CD"/>
    <w:rsid w:val="00007D57"/>
    <w:rsid w:val="00013979"/>
    <w:rsid w:val="00026DBA"/>
    <w:rsid w:val="00092856"/>
    <w:rsid w:val="000964E1"/>
    <w:rsid w:val="000A3562"/>
    <w:rsid w:val="000D133B"/>
    <w:rsid w:val="000D32C6"/>
    <w:rsid w:val="000E452B"/>
    <w:rsid w:val="00102D42"/>
    <w:rsid w:val="00103FB7"/>
    <w:rsid w:val="0011432B"/>
    <w:rsid w:val="001358A5"/>
    <w:rsid w:val="001562EC"/>
    <w:rsid w:val="00157C6D"/>
    <w:rsid w:val="00166FE0"/>
    <w:rsid w:val="001816CE"/>
    <w:rsid w:val="001C4251"/>
    <w:rsid w:val="001C6616"/>
    <w:rsid w:val="001C6D2E"/>
    <w:rsid w:val="001E2CC2"/>
    <w:rsid w:val="001F0D6A"/>
    <w:rsid w:val="0021631E"/>
    <w:rsid w:val="00226344"/>
    <w:rsid w:val="002354DE"/>
    <w:rsid w:val="00236A89"/>
    <w:rsid w:val="002614FD"/>
    <w:rsid w:val="00266C8B"/>
    <w:rsid w:val="002672F1"/>
    <w:rsid w:val="00267953"/>
    <w:rsid w:val="002C7E29"/>
    <w:rsid w:val="002F4822"/>
    <w:rsid w:val="002F63D5"/>
    <w:rsid w:val="003124DE"/>
    <w:rsid w:val="003330F7"/>
    <w:rsid w:val="00351672"/>
    <w:rsid w:val="00354029"/>
    <w:rsid w:val="00405A0E"/>
    <w:rsid w:val="00481F47"/>
    <w:rsid w:val="004A7781"/>
    <w:rsid w:val="004D23AD"/>
    <w:rsid w:val="004D4FC0"/>
    <w:rsid w:val="004D5FED"/>
    <w:rsid w:val="004F4AD1"/>
    <w:rsid w:val="005207CA"/>
    <w:rsid w:val="0052478E"/>
    <w:rsid w:val="00537C0B"/>
    <w:rsid w:val="00543E98"/>
    <w:rsid w:val="00544E07"/>
    <w:rsid w:val="00550DB3"/>
    <w:rsid w:val="005667EF"/>
    <w:rsid w:val="00576190"/>
    <w:rsid w:val="00585AC2"/>
    <w:rsid w:val="0058603A"/>
    <w:rsid w:val="005B10A9"/>
    <w:rsid w:val="005B33AB"/>
    <w:rsid w:val="005F5E25"/>
    <w:rsid w:val="006019FB"/>
    <w:rsid w:val="006062C5"/>
    <w:rsid w:val="00617133"/>
    <w:rsid w:val="00634B05"/>
    <w:rsid w:val="0063600E"/>
    <w:rsid w:val="0067246F"/>
    <w:rsid w:val="006B6520"/>
    <w:rsid w:val="006E18F2"/>
    <w:rsid w:val="00716D4E"/>
    <w:rsid w:val="00733CC8"/>
    <w:rsid w:val="00752454"/>
    <w:rsid w:val="00771756"/>
    <w:rsid w:val="00782EB9"/>
    <w:rsid w:val="00796185"/>
    <w:rsid w:val="007B0C63"/>
    <w:rsid w:val="007D2127"/>
    <w:rsid w:val="00805D10"/>
    <w:rsid w:val="008575AC"/>
    <w:rsid w:val="00892552"/>
    <w:rsid w:val="00896D17"/>
    <w:rsid w:val="008D020A"/>
    <w:rsid w:val="008E7C5A"/>
    <w:rsid w:val="00910479"/>
    <w:rsid w:val="009228A1"/>
    <w:rsid w:val="009232EE"/>
    <w:rsid w:val="0094319D"/>
    <w:rsid w:val="009544E0"/>
    <w:rsid w:val="009658CD"/>
    <w:rsid w:val="00970E7C"/>
    <w:rsid w:val="00972A07"/>
    <w:rsid w:val="009747F3"/>
    <w:rsid w:val="009B391B"/>
    <w:rsid w:val="009B510F"/>
    <w:rsid w:val="009F6DFE"/>
    <w:rsid w:val="00A03FD1"/>
    <w:rsid w:val="00A12B0A"/>
    <w:rsid w:val="00A25BCC"/>
    <w:rsid w:val="00A34129"/>
    <w:rsid w:val="00A365C7"/>
    <w:rsid w:val="00A51FC9"/>
    <w:rsid w:val="00A5660D"/>
    <w:rsid w:val="00AA5A6A"/>
    <w:rsid w:val="00AF1902"/>
    <w:rsid w:val="00B00E7B"/>
    <w:rsid w:val="00B524DB"/>
    <w:rsid w:val="00B6736B"/>
    <w:rsid w:val="00B73820"/>
    <w:rsid w:val="00BB0E4A"/>
    <w:rsid w:val="00C04BE4"/>
    <w:rsid w:val="00C27670"/>
    <w:rsid w:val="00C52318"/>
    <w:rsid w:val="00C614CC"/>
    <w:rsid w:val="00C71E05"/>
    <w:rsid w:val="00C8540E"/>
    <w:rsid w:val="00C94438"/>
    <w:rsid w:val="00CC0320"/>
    <w:rsid w:val="00CC0330"/>
    <w:rsid w:val="00CC13DE"/>
    <w:rsid w:val="00CD1299"/>
    <w:rsid w:val="00CE0719"/>
    <w:rsid w:val="00CE3C30"/>
    <w:rsid w:val="00D06AB8"/>
    <w:rsid w:val="00D32EAF"/>
    <w:rsid w:val="00D83322"/>
    <w:rsid w:val="00D9236C"/>
    <w:rsid w:val="00DB1240"/>
    <w:rsid w:val="00DB49E9"/>
    <w:rsid w:val="00DD16E4"/>
    <w:rsid w:val="00DD47D6"/>
    <w:rsid w:val="00DD67D8"/>
    <w:rsid w:val="00DE035D"/>
    <w:rsid w:val="00DE1227"/>
    <w:rsid w:val="00DE71E1"/>
    <w:rsid w:val="00DF5689"/>
    <w:rsid w:val="00E6545B"/>
    <w:rsid w:val="00E82246"/>
    <w:rsid w:val="00EF38BF"/>
    <w:rsid w:val="00F0396B"/>
    <w:rsid w:val="00F211E2"/>
    <w:rsid w:val="00F47EBC"/>
    <w:rsid w:val="00F576B9"/>
    <w:rsid w:val="00F75958"/>
    <w:rsid w:val="00FC2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2683"/>
  <w15:docId w15:val="{EA1B5958-BBB5-47F4-9242-2BBBA9EC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7781"/>
    <w:rPr>
      <w:color w:val="0000FF"/>
      <w:u w:val="single"/>
    </w:rPr>
  </w:style>
  <w:style w:type="character" w:styleId="CommentReference">
    <w:name w:val="annotation reference"/>
    <w:basedOn w:val="DefaultParagraphFont"/>
    <w:uiPriority w:val="99"/>
    <w:semiHidden/>
    <w:unhideWhenUsed/>
    <w:rsid w:val="00354029"/>
    <w:rPr>
      <w:sz w:val="16"/>
      <w:szCs w:val="16"/>
    </w:rPr>
  </w:style>
  <w:style w:type="paragraph" w:styleId="CommentText">
    <w:name w:val="annotation text"/>
    <w:basedOn w:val="Normal"/>
    <w:link w:val="CommentTextChar"/>
    <w:uiPriority w:val="99"/>
    <w:semiHidden/>
    <w:unhideWhenUsed/>
    <w:rsid w:val="00354029"/>
    <w:pPr>
      <w:spacing w:line="240" w:lineRule="auto"/>
    </w:pPr>
    <w:rPr>
      <w:sz w:val="20"/>
      <w:szCs w:val="20"/>
    </w:rPr>
  </w:style>
  <w:style w:type="character" w:customStyle="1" w:styleId="CommentTextChar">
    <w:name w:val="Comment Text Char"/>
    <w:basedOn w:val="DefaultParagraphFont"/>
    <w:link w:val="CommentText"/>
    <w:uiPriority w:val="99"/>
    <w:semiHidden/>
    <w:rsid w:val="00354029"/>
    <w:rPr>
      <w:sz w:val="20"/>
      <w:szCs w:val="20"/>
    </w:rPr>
  </w:style>
  <w:style w:type="paragraph" w:styleId="CommentSubject">
    <w:name w:val="annotation subject"/>
    <w:basedOn w:val="CommentText"/>
    <w:next w:val="CommentText"/>
    <w:link w:val="CommentSubjectChar"/>
    <w:uiPriority w:val="99"/>
    <w:semiHidden/>
    <w:unhideWhenUsed/>
    <w:rsid w:val="00354029"/>
    <w:rPr>
      <w:b/>
      <w:bCs/>
    </w:rPr>
  </w:style>
  <w:style w:type="character" w:customStyle="1" w:styleId="CommentSubjectChar">
    <w:name w:val="Comment Subject Char"/>
    <w:basedOn w:val="CommentTextChar"/>
    <w:link w:val="CommentSubject"/>
    <w:uiPriority w:val="99"/>
    <w:semiHidden/>
    <w:rsid w:val="00354029"/>
    <w:rPr>
      <w:b/>
      <w:bCs/>
      <w:sz w:val="20"/>
      <w:szCs w:val="20"/>
    </w:rPr>
  </w:style>
  <w:style w:type="paragraph" w:styleId="BalloonText">
    <w:name w:val="Balloon Text"/>
    <w:basedOn w:val="Normal"/>
    <w:link w:val="BalloonTextChar"/>
    <w:uiPriority w:val="99"/>
    <w:semiHidden/>
    <w:unhideWhenUsed/>
    <w:rsid w:val="00354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029"/>
    <w:rPr>
      <w:rFonts w:ascii="Tahoma" w:hAnsi="Tahoma" w:cs="Tahoma"/>
      <w:sz w:val="16"/>
      <w:szCs w:val="16"/>
    </w:rPr>
  </w:style>
  <w:style w:type="paragraph" w:styleId="ListParagraph">
    <w:name w:val="List Paragraph"/>
    <w:basedOn w:val="Normal"/>
    <w:uiPriority w:val="34"/>
    <w:qFormat/>
    <w:rsid w:val="006B6520"/>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96D1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82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EB9"/>
  </w:style>
  <w:style w:type="paragraph" w:styleId="Footer">
    <w:name w:val="footer"/>
    <w:basedOn w:val="Normal"/>
    <w:link w:val="FooterChar"/>
    <w:uiPriority w:val="99"/>
    <w:unhideWhenUsed/>
    <w:rsid w:val="00782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7819">
      <w:bodyDiv w:val="1"/>
      <w:marLeft w:val="0"/>
      <w:marRight w:val="0"/>
      <w:marTop w:val="0"/>
      <w:marBottom w:val="0"/>
      <w:divBdr>
        <w:top w:val="none" w:sz="0" w:space="0" w:color="auto"/>
        <w:left w:val="none" w:sz="0" w:space="0" w:color="auto"/>
        <w:bottom w:val="none" w:sz="0" w:space="0" w:color="auto"/>
        <w:right w:val="none" w:sz="0" w:space="0" w:color="auto"/>
      </w:divBdr>
      <w:divsChild>
        <w:div w:id="1871802432">
          <w:marLeft w:val="360"/>
          <w:marRight w:val="0"/>
          <w:marTop w:val="200"/>
          <w:marBottom w:val="0"/>
          <w:divBdr>
            <w:top w:val="none" w:sz="0" w:space="0" w:color="auto"/>
            <w:left w:val="none" w:sz="0" w:space="0" w:color="auto"/>
            <w:bottom w:val="none" w:sz="0" w:space="0" w:color="auto"/>
            <w:right w:val="none" w:sz="0" w:space="0" w:color="auto"/>
          </w:divBdr>
        </w:div>
        <w:div w:id="1801412391">
          <w:marLeft w:val="1080"/>
          <w:marRight w:val="0"/>
          <w:marTop w:val="100"/>
          <w:marBottom w:val="0"/>
          <w:divBdr>
            <w:top w:val="none" w:sz="0" w:space="0" w:color="auto"/>
            <w:left w:val="none" w:sz="0" w:space="0" w:color="auto"/>
            <w:bottom w:val="none" w:sz="0" w:space="0" w:color="auto"/>
            <w:right w:val="none" w:sz="0" w:space="0" w:color="auto"/>
          </w:divBdr>
        </w:div>
        <w:div w:id="1921014697">
          <w:marLeft w:val="1080"/>
          <w:marRight w:val="0"/>
          <w:marTop w:val="100"/>
          <w:marBottom w:val="0"/>
          <w:divBdr>
            <w:top w:val="none" w:sz="0" w:space="0" w:color="auto"/>
            <w:left w:val="none" w:sz="0" w:space="0" w:color="auto"/>
            <w:bottom w:val="none" w:sz="0" w:space="0" w:color="auto"/>
            <w:right w:val="none" w:sz="0" w:space="0" w:color="auto"/>
          </w:divBdr>
        </w:div>
        <w:div w:id="1226600869">
          <w:marLeft w:val="1080"/>
          <w:marRight w:val="0"/>
          <w:marTop w:val="100"/>
          <w:marBottom w:val="0"/>
          <w:divBdr>
            <w:top w:val="none" w:sz="0" w:space="0" w:color="auto"/>
            <w:left w:val="none" w:sz="0" w:space="0" w:color="auto"/>
            <w:bottom w:val="none" w:sz="0" w:space="0" w:color="auto"/>
            <w:right w:val="none" w:sz="0" w:space="0" w:color="auto"/>
          </w:divBdr>
        </w:div>
        <w:div w:id="1715618193">
          <w:marLeft w:val="1080"/>
          <w:marRight w:val="0"/>
          <w:marTop w:val="100"/>
          <w:marBottom w:val="0"/>
          <w:divBdr>
            <w:top w:val="none" w:sz="0" w:space="0" w:color="auto"/>
            <w:left w:val="none" w:sz="0" w:space="0" w:color="auto"/>
            <w:bottom w:val="none" w:sz="0" w:space="0" w:color="auto"/>
            <w:right w:val="none" w:sz="0" w:space="0" w:color="auto"/>
          </w:divBdr>
        </w:div>
        <w:div w:id="2085106929">
          <w:marLeft w:val="1080"/>
          <w:marRight w:val="0"/>
          <w:marTop w:val="100"/>
          <w:marBottom w:val="0"/>
          <w:divBdr>
            <w:top w:val="none" w:sz="0" w:space="0" w:color="auto"/>
            <w:left w:val="none" w:sz="0" w:space="0" w:color="auto"/>
            <w:bottom w:val="none" w:sz="0" w:space="0" w:color="auto"/>
            <w:right w:val="none" w:sz="0" w:space="0" w:color="auto"/>
          </w:divBdr>
        </w:div>
      </w:divsChild>
    </w:div>
    <w:div w:id="750662504">
      <w:bodyDiv w:val="1"/>
      <w:marLeft w:val="0"/>
      <w:marRight w:val="0"/>
      <w:marTop w:val="0"/>
      <w:marBottom w:val="0"/>
      <w:divBdr>
        <w:top w:val="none" w:sz="0" w:space="0" w:color="auto"/>
        <w:left w:val="none" w:sz="0" w:space="0" w:color="auto"/>
        <w:bottom w:val="none" w:sz="0" w:space="0" w:color="auto"/>
        <w:right w:val="none" w:sz="0" w:space="0" w:color="auto"/>
      </w:divBdr>
      <w:divsChild>
        <w:div w:id="196622437">
          <w:marLeft w:val="360"/>
          <w:marRight w:val="0"/>
          <w:marTop w:val="200"/>
          <w:marBottom w:val="0"/>
          <w:divBdr>
            <w:top w:val="none" w:sz="0" w:space="0" w:color="auto"/>
            <w:left w:val="none" w:sz="0" w:space="0" w:color="auto"/>
            <w:bottom w:val="none" w:sz="0" w:space="0" w:color="auto"/>
            <w:right w:val="none" w:sz="0" w:space="0" w:color="auto"/>
          </w:divBdr>
        </w:div>
        <w:div w:id="87849315">
          <w:marLeft w:val="1080"/>
          <w:marRight w:val="0"/>
          <w:marTop w:val="100"/>
          <w:marBottom w:val="0"/>
          <w:divBdr>
            <w:top w:val="none" w:sz="0" w:space="0" w:color="auto"/>
            <w:left w:val="none" w:sz="0" w:space="0" w:color="auto"/>
            <w:bottom w:val="none" w:sz="0" w:space="0" w:color="auto"/>
            <w:right w:val="none" w:sz="0" w:space="0" w:color="auto"/>
          </w:divBdr>
        </w:div>
        <w:div w:id="1880047420">
          <w:marLeft w:val="1080"/>
          <w:marRight w:val="0"/>
          <w:marTop w:val="100"/>
          <w:marBottom w:val="0"/>
          <w:divBdr>
            <w:top w:val="none" w:sz="0" w:space="0" w:color="auto"/>
            <w:left w:val="none" w:sz="0" w:space="0" w:color="auto"/>
            <w:bottom w:val="none" w:sz="0" w:space="0" w:color="auto"/>
            <w:right w:val="none" w:sz="0" w:space="0" w:color="auto"/>
          </w:divBdr>
        </w:div>
        <w:div w:id="1906144851">
          <w:marLeft w:val="1080"/>
          <w:marRight w:val="0"/>
          <w:marTop w:val="100"/>
          <w:marBottom w:val="0"/>
          <w:divBdr>
            <w:top w:val="none" w:sz="0" w:space="0" w:color="auto"/>
            <w:left w:val="none" w:sz="0" w:space="0" w:color="auto"/>
            <w:bottom w:val="none" w:sz="0" w:space="0" w:color="auto"/>
            <w:right w:val="none" w:sz="0" w:space="0" w:color="auto"/>
          </w:divBdr>
        </w:div>
        <w:div w:id="715932761">
          <w:marLeft w:val="1080"/>
          <w:marRight w:val="0"/>
          <w:marTop w:val="100"/>
          <w:marBottom w:val="0"/>
          <w:divBdr>
            <w:top w:val="none" w:sz="0" w:space="0" w:color="auto"/>
            <w:left w:val="none" w:sz="0" w:space="0" w:color="auto"/>
            <w:bottom w:val="none" w:sz="0" w:space="0" w:color="auto"/>
            <w:right w:val="none" w:sz="0" w:space="0" w:color="auto"/>
          </w:divBdr>
        </w:div>
      </w:divsChild>
    </w:div>
    <w:div w:id="1238784470">
      <w:bodyDiv w:val="1"/>
      <w:marLeft w:val="0"/>
      <w:marRight w:val="0"/>
      <w:marTop w:val="0"/>
      <w:marBottom w:val="0"/>
      <w:divBdr>
        <w:top w:val="none" w:sz="0" w:space="0" w:color="auto"/>
        <w:left w:val="none" w:sz="0" w:space="0" w:color="auto"/>
        <w:bottom w:val="none" w:sz="0" w:space="0" w:color="auto"/>
        <w:right w:val="none" w:sz="0" w:space="0" w:color="auto"/>
      </w:divBdr>
      <w:divsChild>
        <w:div w:id="571617760">
          <w:marLeft w:val="360"/>
          <w:marRight w:val="0"/>
          <w:marTop w:val="200"/>
          <w:marBottom w:val="0"/>
          <w:divBdr>
            <w:top w:val="none" w:sz="0" w:space="0" w:color="auto"/>
            <w:left w:val="none" w:sz="0" w:space="0" w:color="auto"/>
            <w:bottom w:val="none" w:sz="0" w:space="0" w:color="auto"/>
            <w:right w:val="none" w:sz="0" w:space="0" w:color="auto"/>
          </w:divBdr>
        </w:div>
        <w:div w:id="785809232">
          <w:marLeft w:val="1080"/>
          <w:marRight w:val="0"/>
          <w:marTop w:val="100"/>
          <w:marBottom w:val="0"/>
          <w:divBdr>
            <w:top w:val="none" w:sz="0" w:space="0" w:color="auto"/>
            <w:left w:val="none" w:sz="0" w:space="0" w:color="auto"/>
            <w:bottom w:val="none" w:sz="0" w:space="0" w:color="auto"/>
            <w:right w:val="none" w:sz="0" w:space="0" w:color="auto"/>
          </w:divBdr>
        </w:div>
        <w:div w:id="1642271455">
          <w:marLeft w:val="1080"/>
          <w:marRight w:val="0"/>
          <w:marTop w:val="100"/>
          <w:marBottom w:val="0"/>
          <w:divBdr>
            <w:top w:val="none" w:sz="0" w:space="0" w:color="auto"/>
            <w:left w:val="none" w:sz="0" w:space="0" w:color="auto"/>
            <w:bottom w:val="none" w:sz="0" w:space="0" w:color="auto"/>
            <w:right w:val="none" w:sz="0" w:space="0" w:color="auto"/>
          </w:divBdr>
        </w:div>
        <w:div w:id="413553505">
          <w:marLeft w:val="1080"/>
          <w:marRight w:val="0"/>
          <w:marTop w:val="100"/>
          <w:marBottom w:val="0"/>
          <w:divBdr>
            <w:top w:val="none" w:sz="0" w:space="0" w:color="auto"/>
            <w:left w:val="none" w:sz="0" w:space="0" w:color="auto"/>
            <w:bottom w:val="none" w:sz="0" w:space="0" w:color="auto"/>
            <w:right w:val="none" w:sz="0" w:space="0" w:color="auto"/>
          </w:divBdr>
        </w:div>
        <w:div w:id="1475181115">
          <w:marLeft w:val="1080"/>
          <w:marRight w:val="0"/>
          <w:marTop w:val="100"/>
          <w:marBottom w:val="0"/>
          <w:divBdr>
            <w:top w:val="none" w:sz="0" w:space="0" w:color="auto"/>
            <w:left w:val="none" w:sz="0" w:space="0" w:color="auto"/>
            <w:bottom w:val="none" w:sz="0" w:space="0" w:color="auto"/>
            <w:right w:val="none" w:sz="0" w:space="0" w:color="auto"/>
          </w:divBdr>
        </w:div>
      </w:divsChild>
    </w:div>
    <w:div w:id="1404647705">
      <w:bodyDiv w:val="1"/>
      <w:marLeft w:val="0"/>
      <w:marRight w:val="0"/>
      <w:marTop w:val="0"/>
      <w:marBottom w:val="0"/>
      <w:divBdr>
        <w:top w:val="none" w:sz="0" w:space="0" w:color="auto"/>
        <w:left w:val="none" w:sz="0" w:space="0" w:color="auto"/>
        <w:bottom w:val="none" w:sz="0" w:space="0" w:color="auto"/>
        <w:right w:val="none" w:sz="0" w:space="0" w:color="auto"/>
      </w:divBdr>
    </w:div>
    <w:div w:id="1617060638">
      <w:bodyDiv w:val="1"/>
      <w:marLeft w:val="0"/>
      <w:marRight w:val="0"/>
      <w:marTop w:val="0"/>
      <w:marBottom w:val="0"/>
      <w:divBdr>
        <w:top w:val="none" w:sz="0" w:space="0" w:color="auto"/>
        <w:left w:val="none" w:sz="0" w:space="0" w:color="auto"/>
        <w:bottom w:val="none" w:sz="0" w:space="0" w:color="auto"/>
        <w:right w:val="none" w:sz="0" w:space="0" w:color="auto"/>
      </w:divBdr>
      <w:divsChild>
        <w:div w:id="1789349987">
          <w:marLeft w:val="547"/>
          <w:marRight w:val="0"/>
          <w:marTop w:val="0"/>
          <w:marBottom w:val="160"/>
          <w:divBdr>
            <w:top w:val="none" w:sz="0" w:space="0" w:color="auto"/>
            <w:left w:val="none" w:sz="0" w:space="0" w:color="auto"/>
            <w:bottom w:val="none" w:sz="0" w:space="0" w:color="auto"/>
            <w:right w:val="none" w:sz="0" w:space="0" w:color="auto"/>
          </w:divBdr>
        </w:div>
        <w:div w:id="728458971">
          <w:marLeft w:val="547"/>
          <w:marRight w:val="0"/>
          <w:marTop w:val="0"/>
          <w:marBottom w:val="160"/>
          <w:divBdr>
            <w:top w:val="none" w:sz="0" w:space="0" w:color="auto"/>
            <w:left w:val="none" w:sz="0" w:space="0" w:color="auto"/>
            <w:bottom w:val="none" w:sz="0" w:space="0" w:color="auto"/>
            <w:right w:val="none" w:sz="0" w:space="0" w:color="auto"/>
          </w:divBdr>
        </w:div>
        <w:div w:id="66926726">
          <w:marLeft w:val="547"/>
          <w:marRight w:val="0"/>
          <w:marTop w:val="0"/>
          <w:marBottom w:val="160"/>
          <w:divBdr>
            <w:top w:val="none" w:sz="0" w:space="0" w:color="auto"/>
            <w:left w:val="none" w:sz="0" w:space="0" w:color="auto"/>
            <w:bottom w:val="none" w:sz="0" w:space="0" w:color="auto"/>
            <w:right w:val="none" w:sz="0" w:space="0" w:color="auto"/>
          </w:divBdr>
        </w:div>
        <w:div w:id="1844078287">
          <w:marLeft w:val="547"/>
          <w:marRight w:val="0"/>
          <w:marTop w:val="0"/>
          <w:marBottom w:val="160"/>
          <w:divBdr>
            <w:top w:val="none" w:sz="0" w:space="0" w:color="auto"/>
            <w:left w:val="none" w:sz="0" w:space="0" w:color="auto"/>
            <w:bottom w:val="none" w:sz="0" w:space="0" w:color="auto"/>
            <w:right w:val="none" w:sz="0" w:space="0" w:color="auto"/>
          </w:divBdr>
        </w:div>
        <w:div w:id="1986275489">
          <w:marLeft w:val="547"/>
          <w:marRight w:val="0"/>
          <w:marTop w:val="0"/>
          <w:marBottom w:val="160"/>
          <w:divBdr>
            <w:top w:val="none" w:sz="0" w:space="0" w:color="auto"/>
            <w:left w:val="none" w:sz="0" w:space="0" w:color="auto"/>
            <w:bottom w:val="none" w:sz="0" w:space="0" w:color="auto"/>
            <w:right w:val="none" w:sz="0" w:space="0" w:color="auto"/>
          </w:divBdr>
        </w:div>
        <w:div w:id="195125211">
          <w:marLeft w:val="547"/>
          <w:marRight w:val="0"/>
          <w:marTop w:val="0"/>
          <w:marBottom w:val="160"/>
          <w:divBdr>
            <w:top w:val="none" w:sz="0" w:space="0" w:color="auto"/>
            <w:left w:val="none" w:sz="0" w:space="0" w:color="auto"/>
            <w:bottom w:val="none" w:sz="0" w:space="0" w:color="auto"/>
            <w:right w:val="none" w:sz="0" w:space="0" w:color="auto"/>
          </w:divBdr>
        </w:div>
        <w:div w:id="1514612890">
          <w:marLeft w:val="547"/>
          <w:marRight w:val="0"/>
          <w:marTop w:val="0"/>
          <w:marBottom w:val="160"/>
          <w:divBdr>
            <w:top w:val="none" w:sz="0" w:space="0" w:color="auto"/>
            <w:left w:val="none" w:sz="0" w:space="0" w:color="auto"/>
            <w:bottom w:val="none" w:sz="0" w:space="0" w:color="auto"/>
            <w:right w:val="none" w:sz="0" w:space="0" w:color="auto"/>
          </w:divBdr>
        </w:div>
        <w:div w:id="1660184096">
          <w:marLeft w:val="547"/>
          <w:marRight w:val="0"/>
          <w:marTop w:val="0"/>
          <w:marBottom w:val="160"/>
          <w:divBdr>
            <w:top w:val="none" w:sz="0" w:space="0" w:color="auto"/>
            <w:left w:val="none" w:sz="0" w:space="0" w:color="auto"/>
            <w:bottom w:val="none" w:sz="0" w:space="0" w:color="auto"/>
            <w:right w:val="none" w:sz="0" w:space="0" w:color="auto"/>
          </w:divBdr>
        </w:div>
        <w:div w:id="312373258">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tillwatersci.com/staff_directory_bio.php?cat=l-r&amp;id=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2175</Words>
  <Characters>12403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Wheaton</dc:creator>
  <cp:lastModifiedBy>Chris Wheaton</cp:lastModifiedBy>
  <cp:revision>5</cp:revision>
  <cp:lastPrinted>2017-09-18T17:52:00Z</cp:lastPrinted>
  <dcterms:created xsi:type="dcterms:W3CDTF">2017-09-18T18:36:00Z</dcterms:created>
  <dcterms:modified xsi:type="dcterms:W3CDTF">2017-09-18T23:15:00Z</dcterms:modified>
</cp:coreProperties>
</file>