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C0AD96" w14:textId="77777777" w:rsidR="00966B3D" w:rsidRDefault="00966B3D" w:rsidP="007B29F5">
      <w:pPr>
        <w:spacing w:after="0" w:line="240" w:lineRule="auto"/>
        <w:jc w:val="center"/>
        <w:rPr>
          <w:rFonts w:cstheme="minorHAnsi"/>
          <w:b/>
        </w:rPr>
      </w:pPr>
    </w:p>
    <w:p w14:paraId="6554B6B8" w14:textId="38CC7205" w:rsidR="0084232D" w:rsidRPr="00820AFE" w:rsidRDefault="0084232D" w:rsidP="007B29F5">
      <w:pPr>
        <w:pStyle w:val="Title"/>
        <w:jc w:val="center"/>
      </w:pPr>
      <w:r w:rsidRPr="00820AFE">
        <w:t>StreamNet 20</w:t>
      </w:r>
      <w:r w:rsidR="000D22DD">
        <w:t>20</w:t>
      </w:r>
    </w:p>
    <w:p w14:paraId="7DF2ABF3" w14:textId="16837448" w:rsidR="0084232D" w:rsidRDefault="0084232D" w:rsidP="007B29F5">
      <w:pPr>
        <w:pStyle w:val="Title"/>
        <w:jc w:val="center"/>
      </w:pPr>
      <w:r w:rsidRPr="00820AFE">
        <w:t>Annual Report</w:t>
      </w:r>
    </w:p>
    <w:p w14:paraId="3EAE16A7" w14:textId="77777777" w:rsidR="00966B3D" w:rsidRPr="00820AFE" w:rsidRDefault="00966B3D" w:rsidP="007B29F5">
      <w:pPr>
        <w:spacing w:after="0" w:line="240" w:lineRule="auto"/>
        <w:jc w:val="center"/>
        <w:rPr>
          <w:rFonts w:cstheme="minorHAnsi"/>
        </w:rPr>
      </w:pPr>
    </w:p>
    <w:p w14:paraId="61BB73D3" w14:textId="37A7D092" w:rsidR="0084232D" w:rsidRDefault="0084232D" w:rsidP="007B29F5">
      <w:pPr>
        <w:spacing w:after="0" w:line="240" w:lineRule="auto"/>
        <w:jc w:val="center"/>
        <w:rPr>
          <w:rFonts w:cstheme="minorHAnsi"/>
        </w:rPr>
      </w:pPr>
      <w:r w:rsidRPr="00820AFE">
        <w:rPr>
          <w:rFonts w:cstheme="minorHAnsi"/>
        </w:rPr>
        <w:t>BPA Project # 1988-108-04</w:t>
      </w:r>
    </w:p>
    <w:p w14:paraId="02E082CB" w14:textId="32347C27" w:rsidR="0084232D" w:rsidRPr="00820AFE" w:rsidRDefault="0084232D" w:rsidP="007B29F5">
      <w:pPr>
        <w:spacing w:after="0" w:line="240" w:lineRule="auto"/>
        <w:jc w:val="center"/>
        <w:rPr>
          <w:rFonts w:cstheme="minorHAnsi"/>
        </w:rPr>
      </w:pPr>
      <w:r w:rsidRPr="00820AFE">
        <w:rPr>
          <w:rFonts w:cstheme="minorHAnsi"/>
          <w:b/>
        </w:rPr>
        <w:t xml:space="preserve">Report was completed under BPA contract </w:t>
      </w:r>
      <w:r w:rsidR="002E25A1">
        <w:rPr>
          <w:rFonts w:cstheme="minorHAnsi"/>
          <w:b/>
        </w:rPr>
        <w:t>000</w:t>
      </w:r>
      <w:r w:rsidR="00966B3D">
        <w:rPr>
          <w:rFonts w:cstheme="minorHAnsi"/>
          <w:b/>
        </w:rPr>
        <w:t>78040 REL 1</w:t>
      </w:r>
      <w:r w:rsidR="005212F7">
        <w:rPr>
          <w:rFonts w:cstheme="minorHAnsi"/>
          <w:b/>
        </w:rPr>
        <w:t>7</w:t>
      </w:r>
    </w:p>
    <w:p w14:paraId="7A064C55" w14:textId="5CC954F5" w:rsidR="0084232D" w:rsidRPr="00820AFE" w:rsidRDefault="0084232D" w:rsidP="007B29F5">
      <w:pPr>
        <w:spacing w:after="0" w:line="240" w:lineRule="auto"/>
        <w:jc w:val="center"/>
        <w:rPr>
          <w:rFonts w:cstheme="minorHAnsi"/>
        </w:rPr>
      </w:pPr>
      <w:r w:rsidRPr="00820AFE">
        <w:rPr>
          <w:rFonts w:cstheme="minorHAnsi"/>
        </w:rPr>
        <w:t>1/1/20</w:t>
      </w:r>
      <w:r w:rsidR="000D22DD">
        <w:rPr>
          <w:rFonts w:cstheme="minorHAnsi"/>
        </w:rPr>
        <w:t>20</w:t>
      </w:r>
      <w:r w:rsidRPr="00820AFE">
        <w:rPr>
          <w:rFonts w:cstheme="minorHAnsi"/>
        </w:rPr>
        <w:t xml:space="preserve"> - 12/31/2</w:t>
      </w:r>
      <w:r w:rsidR="000D22DD">
        <w:rPr>
          <w:rFonts w:cstheme="minorHAnsi"/>
        </w:rPr>
        <w:t>020</w:t>
      </w:r>
    </w:p>
    <w:p w14:paraId="29FDDE6D" w14:textId="77777777" w:rsidR="00966B3D" w:rsidRDefault="00966B3D" w:rsidP="007B29F5">
      <w:pPr>
        <w:spacing w:after="0" w:line="240" w:lineRule="auto"/>
        <w:ind w:left="720"/>
        <w:jc w:val="center"/>
        <w:rPr>
          <w:rStyle w:val="PlaceholderText"/>
          <w:rFonts w:cstheme="minorHAnsi"/>
          <w:color w:val="000000" w:themeColor="text1"/>
        </w:rPr>
      </w:pPr>
      <w:bookmarkStart w:id="0" w:name="Text10"/>
    </w:p>
    <w:p w14:paraId="4F3BCEC2" w14:textId="77777777" w:rsidR="00966B3D" w:rsidRDefault="00966B3D" w:rsidP="007B29F5">
      <w:pPr>
        <w:spacing w:after="0" w:line="240" w:lineRule="auto"/>
        <w:ind w:left="720"/>
        <w:jc w:val="center"/>
        <w:rPr>
          <w:rStyle w:val="PlaceholderText"/>
          <w:rFonts w:cstheme="minorHAnsi"/>
          <w:color w:val="000000" w:themeColor="text1"/>
        </w:rPr>
      </w:pPr>
    </w:p>
    <w:p w14:paraId="49971585" w14:textId="77777777" w:rsidR="009B64E9" w:rsidRDefault="0084232D" w:rsidP="007B29F5">
      <w:pPr>
        <w:spacing w:after="0" w:line="240" w:lineRule="auto"/>
        <w:ind w:left="720"/>
        <w:jc w:val="center"/>
        <w:rPr>
          <w:rStyle w:val="PlaceholderText"/>
          <w:rFonts w:cstheme="minorHAnsi"/>
          <w:color w:val="000000" w:themeColor="text1"/>
        </w:rPr>
      </w:pPr>
      <w:r w:rsidRPr="00820AFE">
        <w:rPr>
          <w:rStyle w:val="PlaceholderText"/>
          <w:rFonts w:cstheme="minorHAnsi"/>
          <w:color w:val="000000" w:themeColor="text1"/>
        </w:rPr>
        <w:t>Nancy Leonard</w:t>
      </w:r>
      <w:r w:rsidR="009B64E9">
        <w:rPr>
          <w:rStyle w:val="PlaceholderText"/>
          <w:rFonts w:cstheme="minorHAnsi"/>
          <w:color w:val="000000" w:themeColor="text1"/>
        </w:rPr>
        <w:t>, Mike Banach, Greg Wilke, and Van Hare</w:t>
      </w:r>
      <w:r w:rsidR="00E852B0">
        <w:rPr>
          <w:rStyle w:val="PlaceholderText"/>
          <w:rFonts w:cstheme="minorHAnsi"/>
          <w:color w:val="000000" w:themeColor="text1"/>
        </w:rPr>
        <w:t xml:space="preserve"> (PSMFC)</w:t>
      </w:r>
      <w:r w:rsidRPr="00820AFE">
        <w:rPr>
          <w:rStyle w:val="PlaceholderText"/>
          <w:rFonts w:cstheme="minorHAnsi"/>
          <w:color w:val="000000" w:themeColor="text1"/>
        </w:rPr>
        <w:t xml:space="preserve">, </w:t>
      </w:r>
    </w:p>
    <w:p w14:paraId="03ACE1A1" w14:textId="3151F3DE" w:rsidR="009B64E9" w:rsidRDefault="009B64E9" w:rsidP="007B29F5">
      <w:pPr>
        <w:spacing w:after="0" w:line="240" w:lineRule="auto"/>
        <w:ind w:left="720"/>
        <w:jc w:val="center"/>
        <w:rPr>
          <w:rStyle w:val="PlaceholderText"/>
          <w:rFonts w:cstheme="minorHAnsi"/>
          <w:color w:val="000000" w:themeColor="text1"/>
        </w:rPr>
      </w:pPr>
      <w:r>
        <w:rPr>
          <w:rStyle w:val="PlaceholderText"/>
          <w:rFonts w:cstheme="minorHAnsi"/>
          <w:color w:val="000000" w:themeColor="text1"/>
        </w:rPr>
        <w:t xml:space="preserve">John </w:t>
      </w:r>
      <w:proofErr w:type="spellStart"/>
      <w:r>
        <w:rPr>
          <w:rStyle w:val="PlaceholderText"/>
          <w:rFonts w:cstheme="minorHAnsi"/>
          <w:color w:val="000000" w:themeColor="text1"/>
        </w:rPr>
        <w:t>Arterburn</w:t>
      </w:r>
      <w:proofErr w:type="spellEnd"/>
      <w:r>
        <w:rPr>
          <w:rStyle w:val="PlaceholderText"/>
          <w:rFonts w:cstheme="minorHAnsi"/>
          <w:color w:val="000000" w:themeColor="text1"/>
        </w:rPr>
        <w:t xml:space="preserve"> (Colville Tribes) and George Batten (Sitka Tech. for Colville Tribes), </w:t>
      </w:r>
    </w:p>
    <w:p w14:paraId="3005590D" w14:textId="46779AC7" w:rsidR="00BC4869" w:rsidRDefault="00BC4869" w:rsidP="007B29F5">
      <w:pPr>
        <w:spacing w:after="0" w:line="240" w:lineRule="auto"/>
        <w:ind w:left="720"/>
        <w:jc w:val="center"/>
        <w:rPr>
          <w:rStyle w:val="PlaceholderText"/>
          <w:rFonts w:cstheme="minorHAnsi"/>
          <w:color w:val="000000" w:themeColor="text1"/>
        </w:rPr>
      </w:pPr>
      <w:r>
        <w:rPr>
          <w:rStyle w:val="PlaceholderText"/>
          <w:rFonts w:cstheme="minorHAnsi"/>
          <w:color w:val="000000" w:themeColor="text1"/>
        </w:rPr>
        <w:t>Denise Kelsey, Tami Wilkerson, Sheryn Ols</w:t>
      </w:r>
      <w:r w:rsidR="00EA2A57">
        <w:rPr>
          <w:rStyle w:val="PlaceholderText"/>
          <w:rFonts w:cstheme="minorHAnsi"/>
          <w:color w:val="000000" w:themeColor="text1"/>
        </w:rPr>
        <w:t>o</w:t>
      </w:r>
      <w:r>
        <w:rPr>
          <w:rStyle w:val="PlaceholderText"/>
          <w:rFonts w:cstheme="minorHAnsi"/>
          <w:color w:val="000000" w:themeColor="text1"/>
        </w:rPr>
        <w:t>n (CRITFC),</w:t>
      </w:r>
    </w:p>
    <w:p w14:paraId="42841FCD" w14:textId="541D50AD" w:rsidR="009B64E9" w:rsidRDefault="0084232D" w:rsidP="007B29F5">
      <w:pPr>
        <w:spacing w:after="0" w:line="240" w:lineRule="auto"/>
        <w:ind w:left="720"/>
        <w:jc w:val="center"/>
        <w:rPr>
          <w:rStyle w:val="PlaceholderText"/>
          <w:rFonts w:cstheme="minorHAnsi"/>
          <w:color w:val="000000" w:themeColor="text1"/>
        </w:rPr>
      </w:pPr>
      <w:r w:rsidRPr="00820AFE">
        <w:rPr>
          <w:rStyle w:val="PlaceholderText"/>
          <w:rFonts w:cstheme="minorHAnsi"/>
          <w:color w:val="000000" w:themeColor="text1"/>
        </w:rPr>
        <w:t>Evan Brown</w:t>
      </w:r>
      <w:r w:rsidR="00E852B0">
        <w:rPr>
          <w:rStyle w:val="PlaceholderText"/>
          <w:rFonts w:cstheme="minorHAnsi"/>
          <w:color w:val="000000" w:themeColor="text1"/>
        </w:rPr>
        <w:t xml:space="preserve"> </w:t>
      </w:r>
      <w:r w:rsidR="009B64E9">
        <w:rPr>
          <w:rStyle w:val="PlaceholderText"/>
          <w:rFonts w:cstheme="minorHAnsi"/>
          <w:color w:val="000000" w:themeColor="text1"/>
        </w:rPr>
        <w:t>and</w:t>
      </w:r>
      <w:r w:rsidRPr="00820AFE">
        <w:rPr>
          <w:rStyle w:val="PlaceholderText"/>
          <w:rFonts w:cstheme="minorHAnsi"/>
          <w:color w:val="000000" w:themeColor="text1"/>
        </w:rPr>
        <w:t xml:space="preserve"> Angie Schmidt</w:t>
      </w:r>
      <w:r w:rsidR="00E852B0">
        <w:rPr>
          <w:rStyle w:val="PlaceholderText"/>
          <w:rFonts w:cstheme="minorHAnsi"/>
          <w:color w:val="000000" w:themeColor="text1"/>
        </w:rPr>
        <w:t xml:space="preserve"> (IDFG)</w:t>
      </w:r>
      <w:r w:rsidRPr="00820AFE">
        <w:rPr>
          <w:rStyle w:val="PlaceholderText"/>
          <w:rFonts w:cstheme="minorHAnsi"/>
          <w:color w:val="000000" w:themeColor="text1"/>
        </w:rPr>
        <w:t xml:space="preserve">, </w:t>
      </w:r>
    </w:p>
    <w:p w14:paraId="6223800E" w14:textId="2CD6ABA8" w:rsidR="0087728E" w:rsidRDefault="0084232D" w:rsidP="007B29F5">
      <w:pPr>
        <w:spacing w:after="0" w:line="240" w:lineRule="auto"/>
        <w:ind w:left="720"/>
        <w:jc w:val="center"/>
        <w:rPr>
          <w:rStyle w:val="PlaceholderText"/>
          <w:rFonts w:cstheme="minorHAnsi"/>
          <w:color w:val="000000" w:themeColor="text1"/>
        </w:rPr>
      </w:pPr>
      <w:r w:rsidRPr="00820AFE">
        <w:rPr>
          <w:rStyle w:val="PlaceholderText"/>
          <w:rFonts w:cstheme="minorHAnsi"/>
          <w:color w:val="000000" w:themeColor="text1"/>
        </w:rPr>
        <w:t>Dawn Anderson</w:t>
      </w:r>
      <w:r w:rsidR="00E852B0">
        <w:rPr>
          <w:rStyle w:val="PlaceholderText"/>
          <w:rFonts w:cstheme="minorHAnsi"/>
          <w:color w:val="000000" w:themeColor="text1"/>
        </w:rPr>
        <w:t xml:space="preserve"> (</w:t>
      </w:r>
      <w:r w:rsidR="00074145">
        <w:rPr>
          <w:rStyle w:val="PlaceholderText"/>
          <w:rFonts w:cstheme="minorHAnsi"/>
          <w:color w:val="000000" w:themeColor="text1"/>
        </w:rPr>
        <w:t>MFWP</w:t>
      </w:r>
      <w:r w:rsidR="00E852B0">
        <w:rPr>
          <w:rStyle w:val="PlaceholderText"/>
          <w:rFonts w:cstheme="minorHAnsi"/>
          <w:color w:val="000000" w:themeColor="text1"/>
        </w:rPr>
        <w:t>)</w:t>
      </w:r>
      <w:r w:rsidRPr="00820AFE">
        <w:rPr>
          <w:rStyle w:val="PlaceholderText"/>
          <w:rFonts w:cstheme="minorHAnsi"/>
          <w:color w:val="000000" w:themeColor="text1"/>
        </w:rPr>
        <w:t xml:space="preserve">, </w:t>
      </w:r>
    </w:p>
    <w:p w14:paraId="092C793A" w14:textId="58800FD2" w:rsidR="00BC4869" w:rsidRDefault="000D22DD" w:rsidP="007B29F5">
      <w:pPr>
        <w:spacing w:after="0" w:line="240" w:lineRule="auto"/>
        <w:ind w:left="720"/>
        <w:jc w:val="center"/>
        <w:rPr>
          <w:rStyle w:val="PlaceholderText"/>
          <w:rFonts w:cstheme="minorHAnsi"/>
          <w:color w:val="000000" w:themeColor="text1"/>
        </w:rPr>
      </w:pPr>
      <w:r>
        <w:rPr>
          <w:rStyle w:val="PlaceholderText"/>
          <w:rFonts w:cstheme="minorHAnsi"/>
          <w:color w:val="000000" w:themeColor="text1"/>
        </w:rPr>
        <w:t>April</w:t>
      </w:r>
      <w:r w:rsidR="00E852B0">
        <w:rPr>
          <w:rStyle w:val="PlaceholderText"/>
          <w:rFonts w:cstheme="minorHAnsi"/>
          <w:color w:val="000000" w:themeColor="text1"/>
        </w:rPr>
        <w:t xml:space="preserve"> </w:t>
      </w:r>
      <w:r>
        <w:rPr>
          <w:rStyle w:val="PlaceholderText"/>
          <w:rFonts w:cstheme="minorHAnsi"/>
          <w:color w:val="000000" w:themeColor="text1"/>
        </w:rPr>
        <w:t>Brenden-Locke</w:t>
      </w:r>
      <w:r w:rsidR="00EA2A57">
        <w:rPr>
          <w:rStyle w:val="PlaceholderText"/>
          <w:rFonts w:cstheme="minorHAnsi"/>
          <w:color w:val="000000" w:themeColor="text1"/>
        </w:rPr>
        <w:t>, Jake Chambers, and Nadine Craft</w:t>
      </w:r>
      <w:r>
        <w:rPr>
          <w:rStyle w:val="PlaceholderText"/>
          <w:rFonts w:cstheme="minorHAnsi"/>
          <w:color w:val="000000" w:themeColor="text1"/>
        </w:rPr>
        <w:t xml:space="preserve"> </w:t>
      </w:r>
      <w:r w:rsidR="00E852B0">
        <w:rPr>
          <w:rStyle w:val="PlaceholderText"/>
          <w:rFonts w:cstheme="minorHAnsi"/>
          <w:color w:val="000000" w:themeColor="text1"/>
        </w:rPr>
        <w:t>(ODFW)</w:t>
      </w:r>
      <w:r w:rsidR="0084232D" w:rsidRPr="00820AFE">
        <w:rPr>
          <w:rStyle w:val="PlaceholderText"/>
          <w:rFonts w:cstheme="minorHAnsi"/>
          <w:color w:val="000000" w:themeColor="text1"/>
        </w:rPr>
        <w:t xml:space="preserve">, </w:t>
      </w:r>
    </w:p>
    <w:p w14:paraId="5372E22D" w14:textId="77777777" w:rsidR="00BC4869" w:rsidRDefault="00BC4869" w:rsidP="007B29F5">
      <w:pPr>
        <w:spacing w:after="0" w:line="240" w:lineRule="auto"/>
        <w:ind w:left="720"/>
        <w:jc w:val="center"/>
        <w:rPr>
          <w:rStyle w:val="PlaceholderText"/>
          <w:rFonts w:cstheme="minorHAnsi"/>
          <w:color w:val="000000" w:themeColor="text1"/>
        </w:rPr>
      </w:pPr>
      <w:r>
        <w:rPr>
          <w:rStyle w:val="PlaceholderText"/>
          <w:rFonts w:cstheme="minorHAnsi"/>
          <w:color w:val="000000" w:themeColor="text1"/>
        </w:rPr>
        <w:t>Jen Bayer (PNAMP),</w:t>
      </w:r>
    </w:p>
    <w:p w14:paraId="407C0990" w14:textId="0357F50D" w:rsidR="009B64E9" w:rsidRDefault="00BC4869" w:rsidP="007B29F5">
      <w:pPr>
        <w:spacing w:after="0" w:line="240" w:lineRule="auto"/>
        <w:ind w:left="720"/>
        <w:jc w:val="center"/>
        <w:rPr>
          <w:rStyle w:val="PlaceholderText"/>
          <w:rFonts w:cstheme="minorHAnsi"/>
          <w:color w:val="000000" w:themeColor="text1"/>
        </w:rPr>
      </w:pPr>
      <w:r>
        <w:rPr>
          <w:rStyle w:val="PlaceholderText"/>
          <w:rFonts w:cstheme="minorHAnsi"/>
          <w:color w:val="000000" w:themeColor="text1"/>
        </w:rPr>
        <w:lastRenderedPageBreak/>
        <w:t xml:space="preserve">Doug </w:t>
      </w:r>
      <w:proofErr w:type="spellStart"/>
      <w:r>
        <w:rPr>
          <w:rStyle w:val="PlaceholderText"/>
          <w:rFonts w:cstheme="minorHAnsi"/>
          <w:color w:val="000000" w:themeColor="text1"/>
        </w:rPr>
        <w:t>Threloff</w:t>
      </w:r>
      <w:proofErr w:type="spellEnd"/>
      <w:r>
        <w:rPr>
          <w:rStyle w:val="PlaceholderText"/>
          <w:rFonts w:cstheme="minorHAnsi"/>
          <w:color w:val="000000" w:themeColor="text1"/>
        </w:rPr>
        <w:t xml:space="preserve"> (USFWS), </w:t>
      </w:r>
      <w:r w:rsidR="00E852B0">
        <w:rPr>
          <w:rStyle w:val="PlaceholderText"/>
          <w:rFonts w:cstheme="minorHAnsi"/>
          <w:color w:val="000000" w:themeColor="text1"/>
        </w:rPr>
        <w:t xml:space="preserve">and </w:t>
      </w:r>
    </w:p>
    <w:p w14:paraId="5EAB47A0" w14:textId="7187A00B" w:rsidR="0084232D" w:rsidRPr="00820AFE" w:rsidRDefault="0084232D" w:rsidP="007B29F5">
      <w:pPr>
        <w:spacing w:after="0" w:line="240" w:lineRule="auto"/>
        <w:ind w:left="720"/>
        <w:jc w:val="center"/>
        <w:rPr>
          <w:rFonts w:cstheme="minorHAnsi"/>
          <w:color w:val="000000" w:themeColor="text1"/>
        </w:rPr>
      </w:pPr>
      <w:r w:rsidRPr="00820AFE">
        <w:rPr>
          <w:rStyle w:val="PlaceholderText"/>
          <w:rFonts w:cstheme="minorHAnsi"/>
          <w:color w:val="000000" w:themeColor="text1"/>
        </w:rPr>
        <w:t>Brodie Cox</w:t>
      </w:r>
      <w:bookmarkEnd w:id="0"/>
      <w:r w:rsidR="00E852B0">
        <w:rPr>
          <w:rStyle w:val="PlaceholderText"/>
          <w:rFonts w:cstheme="minorHAnsi"/>
          <w:color w:val="000000" w:themeColor="text1"/>
        </w:rPr>
        <w:t xml:space="preserve"> (WDFW)</w:t>
      </w:r>
      <w:r w:rsidR="009B64E9">
        <w:rPr>
          <w:rStyle w:val="PlaceholderText"/>
          <w:rFonts w:cstheme="minorHAnsi"/>
          <w:color w:val="000000" w:themeColor="text1"/>
        </w:rPr>
        <w:t>.</w:t>
      </w:r>
    </w:p>
    <w:p w14:paraId="41FBE85F" w14:textId="77777777" w:rsidR="00966B3D" w:rsidRDefault="00966B3D" w:rsidP="007B29F5">
      <w:pPr>
        <w:spacing w:after="0" w:line="240" w:lineRule="auto"/>
        <w:ind w:left="720"/>
        <w:jc w:val="center"/>
        <w:rPr>
          <w:rStyle w:val="PlaceholderText"/>
          <w:rFonts w:cstheme="minorHAnsi"/>
          <w:color w:val="000000" w:themeColor="text1"/>
        </w:rPr>
      </w:pPr>
    </w:p>
    <w:p w14:paraId="5C9699B9" w14:textId="77777777" w:rsidR="00966B3D" w:rsidRDefault="00966B3D" w:rsidP="007B29F5">
      <w:pPr>
        <w:spacing w:after="0" w:line="240" w:lineRule="auto"/>
        <w:ind w:left="720"/>
        <w:jc w:val="center"/>
        <w:rPr>
          <w:rStyle w:val="PlaceholderText"/>
          <w:rFonts w:cstheme="minorHAnsi"/>
          <w:color w:val="000000" w:themeColor="text1"/>
        </w:rPr>
      </w:pPr>
    </w:p>
    <w:p w14:paraId="0BC1ED22" w14:textId="77777777" w:rsidR="00966B3D" w:rsidRDefault="00966B3D" w:rsidP="007B29F5">
      <w:pPr>
        <w:spacing w:after="0" w:line="240" w:lineRule="auto"/>
        <w:ind w:left="720"/>
        <w:jc w:val="center"/>
        <w:rPr>
          <w:rStyle w:val="PlaceholderText"/>
          <w:rFonts w:cstheme="minorHAnsi"/>
          <w:color w:val="000000" w:themeColor="text1"/>
        </w:rPr>
      </w:pPr>
    </w:p>
    <w:p w14:paraId="6BE7A182" w14:textId="7E798B4D" w:rsidR="0084232D" w:rsidRPr="00882DD5" w:rsidRDefault="0084232D" w:rsidP="007B29F5">
      <w:pPr>
        <w:spacing w:after="0" w:line="240" w:lineRule="auto"/>
        <w:ind w:left="720"/>
        <w:jc w:val="center"/>
        <w:rPr>
          <w:rFonts w:cstheme="minorHAnsi"/>
          <w:color w:val="000000" w:themeColor="text1"/>
        </w:rPr>
      </w:pPr>
      <w:r w:rsidRPr="00820AFE">
        <w:rPr>
          <w:rStyle w:val="PlaceholderText"/>
          <w:rFonts w:cstheme="minorHAnsi"/>
          <w:color w:val="000000" w:themeColor="text1"/>
        </w:rPr>
        <w:t>Pacific States Marine Fisheries Commission</w:t>
      </w:r>
      <w:r w:rsidRPr="00882DD5">
        <w:rPr>
          <w:rFonts w:cstheme="minorHAnsi"/>
          <w:color w:val="000000" w:themeColor="text1"/>
        </w:rPr>
        <w:t xml:space="preserve">, </w:t>
      </w:r>
      <w:r w:rsidRPr="00820AFE">
        <w:rPr>
          <w:rStyle w:val="PlaceholderText"/>
          <w:rFonts w:cstheme="minorHAnsi"/>
          <w:color w:val="000000" w:themeColor="text1"/>
        </w:rPr>
        <w:t>Portland</w:t>
      </w:r>
      <w:r w:rsidRPr="00882DD5">
        <w:rPr>
          <w:rFonts w:cstheme="minorHAnsi"/>
          <w:color w:val="000000" w:themeColor="text1"/>
        </w:rPr>
        <w:t xml:space="preserve">, </w:t>
      </w:r>
      <w:r w:rsidRPr="00820AFE">
        <w:rPr>
          <w:rStyle w:val="PlaceholderText"/>
          <w:rFonts w:cstheme="minorHAnsi"/>
          <w:color w:val="000000" w:themeColor="text1"/>
        </w:rPr>
        <w:t>OR</w:t>
      </w:r>
      <w:r w:rsidRPr="00882DD5">
        <w:rPr>
          <w:rFonts w:cstheme="minorHAnsi"/>
          <w:color w:val="000000" w:themeColor="text1"/>
        </w:rPr>
        <w:t xml:space="preserve"> </w:t>
      </w:r>
      <w:r w:rsidRPr="00820AFE">
        <w:rPr>
          <w:rStyle w:val="PlaceholderText"/>
          <w:rFonts w:cstheme="minorHAnsi"/>
          <w:color w:val="000000" w:themeColor="text1"/>
        </w:rPr>
        <w:t>97202</w:t>
      </w:r>
    </w:p>
    <w:p w14:paraId="302BF702" w14:textId="1F202703" w:rsidR="0084232D" w:rsidRPr="00820AFE" w:rsidRDefault="0084232D" w:rsidP="007B29F5">
      <w:pPr>
        <w:spacing w:after="0" w:line="240" w:lineRule="auto"/>
        <w:jc w:val="center"/>
        <w:rPr>
          <w:rFonts w:cstheme="minorHAnsi"/>
        </w:rPr>
      </w:pPr>
      <w:r w:rsidRPr="00820AFE">
        <w:rPr>
          <w:rFonts w:cstheme="minorHAnsi"/>
        </w:rPr>
        <w:t xml:space="preserve">Report </w:t>
      </w:r>
      <w:r w:rsidR="005745A9">
        <w:rPr>
          <w:rFonts w:cstheme="minorHAnsi"/>
        </w:rPr>
        <w:t>Submitted</w:t>
      </w:r>
      <w:r w:rsidRPr="002145A6">
        <w:rPr>
          <w:rFonts w:cstheme="minorHAnsi"/>
        </w:rPr>
        <w:t xml:space="preserve"> 0</w:t>
      </w:r>
      <w:r w:rsidR="00E852B0" w:rsidRPr="002145A6">
        <w:rPr>
          <w:rFonts w:cstheme="minorHAnsi"/>
        </w:rPr>
        <w:t>4</w:t>
      </w:r>
      <w:r w:rsidRPr="002145A6">
        <w:rPr>
          <w:rFonts w:cstheme="minorHAnsi"/>
        </w:rPr>
        <w:t>-202</w:t>
      </w:r>
      <w:r w:rsidR="000D22DD">
        <w:rPr>
          <w:rFonts w:cstheme="minorHAnsi"/>
        </w:rPr>
        <w:t>1</w:t>
      </w:r>
    </w:p>
    <w:p w14:paraId="21AFC818" w14:textId="2AB55E9E" w:rsidR="0084232D" w:rsidRPr="00820AFE" w:rsidRDefault="0084232D" w:rsidP="007B29F5">
      <w:pPr>
        <w:spacing w:after="0" w:line="240" w:lineRule="auto"/>
        <w:rPr>
          <w:rFonts w:cstheme="minorHAnsi"/>
        </w:rPr>
      </w:pPr>
      <w:r w:rsidRPr="00820AFE">
        <w:rPr>
          <w:rFonts w:cstheme="minorHAnsi"/>
        </w:rPr>
        <w:br/>
      </w:r>
    </w:p>
    <w:p w14:paraId="6F9BF551" w14:textId="77777777" w:rsidR="0084232D" w:rsidRPr="00820AFE" w:rsidRDefault="0084232D" w:rsidP="007B29F5">
      <w:pPr>
        <w:spacing w:after="0" w:line="240" w:lineRule="auto"/>
        <w:rPr>
          <w:rFonts w:cstheme="minorHAnsi"/>
        </w:rPr>
      </w:pPr>
      <w:r w:rsidRPr="00820AFE">
        <w:rPr>
          <w:rFonts w:cstheme="minorHAnsi"/>
        </w:rPr>
        <w:br/>
      </w:r>
    </w:p>
    <w:p w14:paraId="4D1F11E5" w14:textId="77777777" w:rsidR="0084232D" w:rsidRPr="00820AFE" w:rsidRDefault="0084232D" w:rsidP="007B29F5">
      <w:pPr>
        <w:spacing w:after="0" w:line="240" w:lineRule="auto"/>
        <w:rPr>
          <w:rFonts w:cstheme="minorHAnsi"/>
        </w:rPr>
      </w:pPr>
      <w:r w:rsidRPr="00820AFE">
        <w:rPr>
          <w:rFonts w:cstheme="minorHAnsi"/>
        </w:rPr>
        <w:br/>
      </w:r>
    </w:p>
    <w:p w14:paraId="0B64608F" w14:textId="77777777" w:rsidR="00966B3D" w:rsidRDefault="00966B3D" w:rsidP="007B29F5">
      <w:pPr>
        <w:spacing w:after="0" w:line="240" w:lineRule="auto"/>
        <w:rPr>
          <w:rFonts w:cstheme="minorHAnsi"/>
        </w:rPr>
      </w:pPr>
    </w:p>
    <w:p w14:paraId="358873B7" w14:textId="77777777" w:rsidR="00966B3D" w:rsidRDefault="00966B3D" w:rsidP="007B29F5">
      <w:pPr>
        <w:spacing w:after="0" w:line="240" w:lineRule="auto"/>
        <w:rPr>
          <w:rFonts w:cstheme="minorHAnsi"/>
        </w:rPr>
      </w:pPr>
    </w:p>
    <w:p w14:paraId="068684B0" w14:textId="77777777" w:rsidR="00966B3D" w:rsidRDefault="00966B3D" w:rsidP="007B29F5">
      <w:pPr>
        <w:spacing w:after="0" w:line="240" w:lineRule="auto"/>
        <w:rPr>
          <w:rFonts w:cstheme="minorHAnsi"/>
        </w:rPr>
      </w:pPr>
    </w:p>
    <w:p w14:paraId="2F85C6F1" w14:textId="77777777" w:rsidR="00966B3D" w:rsidRDefault="00966B3D" w:rsidP="007B29F5">
      <w:pPr>
        <w:spacing w:after="0" w:line="240" w:lineRule="auto"/>
        <w:rPr>
          <w:rFonts w:cstheme="minorHAnsi"/>
        </w:rPr>
      </w:pPr>
    </w:p>
    <w:p w14:paraId="0A8A2440" w14:textId="77777777" w:rsidR="00966B3D" w:rsidRDefault="00966B3D" w:rsidP="007B29F5">
      <w:pPr>
        <w:spacing w:after="0" w:line="240" w:lineRule="auto"/>
        <w:rPr>
          <w:rFonts w:cstheme="minorHAnsi"/>
        </w:rPr>
      </w:pPr>
    </w:p>
    <w:p w14:paraId="5FDA9C28" w14:textId="77777777" w:rsidR="00966B3D" w:rsidRDefault="00966B3D" w:rsidP="007B29F5">
      <w:pPr>
        <w:spacing w:after="0" w:line="240" w:lineRule="auto"/>
        <w:rPr>
          <w:rFonts w:cstheme="minorHAnsi"/>
        </w:rPr>
      </w:pPr>
    </w:p>
    <w:p w14:paraId="493B7D87" w14:textId="77777777" w:rsidR="00966B3D" w:rsidRDefault="00966B3D" w:rsidP="007B29F5">
      <w:pPr>
        <w:spacing w:after="0" w:line="240" w:lineRule="auto"/>
        <w:rPr>
          <w:rFonts w:cstheme="minorHAnsi"/>
        </w:rPr>
      </w:pPr>
    </w:p>
    <w:p w14:paraId="0DDB50C2" w14:textId="77777777" w:rsidR="00966B3D" w:rsidRDefault="00966B3D" w:rsidP="007B29F5">
      <w:pPr>
        <w:spacing w:after="0" w:line="240" w:lineRule="auto"/>
        <w:rPr>
          <w:rFonts w:cstheme="minorHAnsi"/>
        </w:rPr>
      </w:pPr>
    </w:p>
    <w:p w14:paraId="3BFE6691" w14:textId="0A4B8288" w:rsidR="0084232D" w:rsidRPr="00820AFE" w:rsidRDefault="0084232D" w:rsidP="007B29F5">
      <w:pPr>
        <w:spacing w:after="0" w:line="240" w:lineRule="auto"/>
        <w:rPr>
          <w:rFonts w:cstheme="minorHAnsi"/>
        </w:rPr>
      </w:pPr>
      <w:r w:rsidRPr="00820AFE">
        <w:rPr>
          <w:rFonts w:cstheme="minorHAnsi"/>
        </w:rPr>
        <w:lastRenderedPageBreak/>
        <w:br/>
      </w:r>
    </w:p>
    <w:p w14:paraId="29B1A37E" w14:textId="6B83BBA2" w:rsidR="0084232D" w:rsidRDefault="0084232D" w:rsidP="007B29F5">
      <w:pPr>
        <w:spacing w:after="0" w:line="240" w:lineRule="auto"/>
        <w:jc w:val="center"/>
        <w:rPr>
          <w:rFonts w:cstheme="minorHAnsi"/>
        </w:rPr>
      </w:pPr>
      <w:r w:rsidRPr="00820AFE">
        <w:rPr>
          <w:rFonts w:cstheme="minorHAnsi"/>
        </w:rPr>
        <w:t>This report was funded by the Bonneville Power Administration (BPA), U.S</w:t>
      </w:r>
      <w:r w:rsidR="00F43EEB">
        <w:rPr>
          <w:rFonts w:cstheme="minorHAnsi"/>
        </w:rPr>
        <w:t xml:space="preserve">.  </w:t>
      </w:r>
      <w:r w:rsidRPr="00820AFE">
        <w:rPr>
          <w:rFonts w:cstheme="minorHAnsi"/>
        </w:rPr>
        <w:t>Department of Energy, as part of BPA's program to protect, mitigate, and enhance fish and wildlife affected by the development and operation of hydroelectric facilities on the Columbia River and its tributaries</w:t>
      </w:r>
      <w:r w:rsidR="00F43EEB">
        <w:rPr>
          <w:rFonts w:cstheme="minorHAnsi"/>
        </w:rPr>
        <w:t xml:space="preserve">.  </w:t>
      </w:r>
      <w:r w:rsidRPr="00820AFE">
        <w:rPr>
          <w:rFonts w:cstheme="minorHAnsi"/>
        </w:rPr>
        <w:t>The views in this report are the author's and do not necessarily represent the views of BPA.</w:t>
      </w:r>
    </w:p>
    <w:p w14:paraId="42F48527" w14:textId="77777777" w:rsidR="00E852B0" w:rsidRPr="00820AFE" w:rsidRDefault="00E852B0" w:rsidP="007B29F5">
      <w:pPr>
        <w:spacing w:after="0" w:line="240" w:lineRule="auto"/>
        <w:jc w:val="center"/>
        <w:rPr>
          <w:rFonts w:cstheme="minorHAnsi"/>
        </w:rPr>
      </w:pPr>
    </w:p>
    <w:p w14:paraId="0DF2A212" w14:textId="77777777" w:rsidR="0052529C" w:rsidRDefault="0084232D" w:rsidP="0052529C">
      <w:pPr>
        <w:spacing w:after="0" w:line="240" w:lineRule="auto"/>
        <w:rPr>
          <w:rFonts w:cstheme="minorHAnsi"/>
        </w:rPr>
      </w:pPr>
      <w:r w:rsidRPr="00820AFE">
        <w:rPr>
          <w:rFonts w:cstheme="minorHAnsi"/>
        </w:rPr>
        <w:t xml:space="preserve">This report should be cited as follows: </w:t>
      </w:r>
    </w:p>
    <w:p w14:paraId="1ED9D1F2" w14:textId="18D3FC34" w:rsidR="0084232D" w:rsidRPr="00820AFE" w:rsidRDefault="0084232D" w:rsidP="0052529C">
      <w:pPr>
        <w:spacing w:after="0" w:line="240" w:lineRule="auto"/>
        <w:rPr>
          <w:rFonts w:cstheme="minorHAnsi"/>
        </w:rPr>
      </w:pPr>
      <w:r w:rsidRPr="00820AFE">
        <w:rPr>
          <w:rFonts w:cstheme="minorHAnsi"/>
        </w:rPr>
        <w:t>StreamNet</w:t>
      </w:r>
      <w:r w:rsidR="00F43EEB">
        <w:rPr>
          <w:rFonts w:cstheme="minorHAnsi"/>
        </w:rPr>
        <w:t xml:space="preserve">.  </w:t>
      </w:r>
      <w:r w:rsidRPr="00820AFE">
        <w:rPr>
          <w:rFonts w:cstheme="minorHAnsi"/>
        </w:rPr>
        <w:t>20</w:t>
      </w:r>
      <w:r w:rsidR="00E852B0">
        <w:rPr>
          <w:rFonts w:cstheme="minorHAnsi"/>
        </w:rPr>
        <w:t>2</w:t>
      </w:r>
      <w:r w:rsidR="0087728E">
        <w:rPr>
          <w:rFonts w:cstheme="minorHAnsi"/>
        </w:rPr>
        <w:t>1</w:t>
      </w:r>
      <w:r w:rsidR="00F43EEB">
        <w:rPr>
          <w:rFonts w:cstheme="minorHAnsi"/>
        </w:rPr>
        <w:t xml:space="preserve">.  </w:t>
      </w:r>
      <w:r w:rsidR="00E852B0">
        <w:rPr>
          <w:rFonts w:cstheme="minorHAnsi"/>
        </w:rPr>
        <w:t>20</w:t>
      </w:r>
      <w:r w:rsidR="0087728E">
        <w:rPr>
          <w:rFonts w:cstheme="minorHAnsi"/>
        </w:rPr>
        <w:t>20</w:t>
      </w:r>
      <w:r w:rsidR="00E852B0">
        <w:rPr>
          <w:rFonts w:cstheme="minorHAnsi"/>
        </w:rPr>
        <w:t xml:space="preserve"> StreamNet</w:t>
      </w:r>
      <w:r w:rsidRPr="00820AFE">
        <w:rPr>
          <w:rFonts w:cstheme="minorHAnsi"/>
        </w:rPr>
        <w:t xml:space="preserve"> Annual </w:t>
      </w:r>
      <w:r w:rsidR="00E852B0">
        <w:rPr>
          <w:rFonts w:cstheme="minorHAnsi"/>
        </w:rPr>
        <w:t xml:space="preserve">Progress </w:t>
      </w:r>
      <w:r w:rsidRPr="00820AFE">
        <w:rPr>
          <w:rFonts w:cstheme="minorHAnsi"/>
        </w:rPr>
        <w:t>Report</w:t>
      </w:r>
      <w:r w:rsidR="00E852B0">
        <w:rPr>
          <w:rFonts w:cstheme="minorHAnsi"/>
        </w:rPr>
        <w:t xml:space="preserve"> for January 20</w:t>
      </w:r>
      <w:r w:rsidR="0087728E">
        <w:rPr>
          <w:rFonts w:cstheme="minorHAnsi"/>
        </w:rPr>
        <w:t>20</w:t>
      </w:r>
      <w:r w:rsidR="00E852B0">
        <w:rPr>
          <w:rFonts w:cstheme="minorHAnsi"/>
        </w:rPr>
        <w:t xml:space="preserve"> to December 20</w:t>
      </w:r>
      <w:r w:rsidR="0087728E">
        <w:rPr>
          <w:rFonts w:cstheme="minorHAnsi"/>
        </w:rPr>
        <w:t>20</w:t>
      </w:r>
      <w:r w:rsidR="00F43EEB">
        <w:rPr>
          <w:rFonts w:cstheme="minorHAnsi"/>
        </w:rPr>
        <w:t xml:space="preserve">.  </w:t>
      </w:r>
      <w:r w:rsidR="00E852B0">
        <w:rPr>
          <w:rFonts w:cstheme="minorHAnsi"/>
        </w:rPr>
        <w:t xml:space="preserve">Bonneville Power Administration Project </w:t>
      </w:r>
      <w:r w:rsidRPr="00820AFE">
        <w:rPr>
          <w:rFonts w:cstheme="minorHAnsi"/>
        </w:rPr>
        <w:t>1988-108-04</w:t>
      </w:r>
      <w:r w:rsidR="00E852B0">
        <w:rPr>
          <w:rFonts w:cstheme="minorHAnsi"/>
        </w:rPr>
        <w:t>.</w:t>
      </w:r>
    </w:p>
    <w:p w14:paraId="2557FB18" w14:textId="77777777" w:rsidR="0084232D" w:rsidRPr="00820AFE" w:rsidRDefault="0084232D" w:rsidP="007B29F5">
      <w:pPr>
        <w:spacing w:after="0" w:line="240" w:lineRule="auto"/>
        <w:rPr>
          <w:rFonts w:cstheme="minorHAnsi"/>
        </w:rPr>
      </w:pPr>
      <w:r w:rsidRPr="00820AFE">
        <w:rPr>
          <w:rFonts w:cstheme="minorHAnsi"/>
        </w:rPr>
        <w:br w:type="page"/>
      </w:r>
    </w:p>
    <w:sdt>
      <w:sdtPr>
        <w:rPr>
          <w:rFonts w:eastAsiaTheme="minorHAnsi" w:cstheme="minorBidi"/>
          <w:color w:val="auto"/>
          <w:sz w:val="22"/>
          <w:szCs w:val="22"/>
        </w:rPr>
        <w:id w:val="-504819004"/>
        <w:docPartObj>
          <w:docPartGallery w:val="Table of Contents"/>
          <w:docPartUnique/>
        </w:docPartObj>
      </w:sdtPr>
      <w:sdtEndPr>
        <w:rPr>
          <w:b/>
          <w:bCs/>
          <w:noProof/>
        </w:rPr>
      </w:sdtEndPr>
      <w:sdtContent>
        <w:p w14:paraId="3B489AD1" w14:textId="77777777" w:rsidR="0084232D" w:rsidRPr="00820AFE" w:rsidRDefault="0084232D" w:rsidP="007B29F5">
          <w:pPr>
            <w:pStyle w:val="TOCHeading"/>
            <w:spacing w:line="240" w:lineRule="auto"/>
          </w:pPr>
          <w:r w:rsidRPr="00820AFE">
            <w:t>Table of Contents</w:t>
          </w:r>
        </w:p>
        <w:p w14:paraId="101D810D" w14:textId="1BA82AF2" w:rsidR="00007E7C" w:rsidRDefault="00EA2E82">
          <w:pPr>
            <w:pStyle w:val="TOC1"/>
            <w:rPr>
              <w:rFonts w:eastAsiaTheme="minorEastAsia"/>
              <w:noProof/>
            </w:rPr>
          </w:pPr>
          <w:r w:rsidRPr="00820AFE">
            <w:fldChar w:fldCharType="begin"/>
          </w:r>
          <w:r w:rsidRPr="00820AFE">
            <w:instrText xml:space="preserve"> TOC \o "1-2" \u </w:instrText>
          </w:r>
          <w:r w:rsidRPr="00820AFE">
            <w:fldChar w:fldCharType="separate"/>
          </w:r>
          <w:r w:rsidR="00007E7C">
            <w:rPr>
              <w:noProof/>
            </w:rPr>
            <w:t>II.</w:t>
          </w:r>
          <w:r w:rsidR="00007E7C">
            <w:rPr>
              <w:rFonts w:eastAsiaTheme="minorEastAsia"/>
              <w:noProof/>
            </w:rPr>
            <w:tab/>
          </w:r>
          <w:r w:rsidR="00007E7C">
            <w:rPr>
              <w:noProof/>
            </w:rPr>
            <w:t>Executive Summary</w:t>
          </w:r>
          <w:r w:rsidR="00007E7C">
            <w:rPr>
              <w:noProof/>
            </w:rPr>
            <w:tab/>
          </w:r>
          <w:r w:rsidR="00007E7C">
            <w:rPr>
              <w:noProof/>
            </w:rPr>
            <w:fldChar w:fldCharType="begin"/>
          </w:r>
          <w:r w:rsidR="00007E7C">
            <w:rPr>
              <w:noProof/>
            </w:rPr>
            <w:instrText xml:space="preserve"> PAGEREF _Toc68090521 \h </w:instrText>
          </w:r>
          <w:r w:rsidR="00007E7C">
            <w:rPr>
              <w:noProof/>
            </w:rPr>
          </w:r>
          <w:r w:rsidR="00007E7C">
            <w:rPr>
              <w:noProof/>
            </w:rPr>
            <w:fldChar w:fldCharType="separate"/>
          </w:r>
          <w:r w:rsidR="00433325">
            <w:rPr>
              <w:noProof/>
            </w:rPr>
            <w:t>4</w:t>
          </w:r>
          <w:r w:rsidR="00007E7C">
            <w:rPr>
              <w:noProof/>
            </w:rPr>
            <w:fldChar w:fldCharType="end"/>
          </w:r>
        </w:p>
        <w:p w14:paraId="56EC83CC" w14:textId="762CF0E4" w:rsidR="00007E7C" w:rsidRDefault="00007E7C">
          <w:pPr>
            <w:pStyle w:val="TOC1"/>
            <w:rPr>
              <w:rFonts w:eastAsiaTheme="minorEastAsia"/>
              <w:noProof/>
            </w:rPr>
          </w:pPr>
          <w:r>
            <w:rPr>
              <w:noProof/>
            </w:rPr>
            <w:t>III.</w:t>
          </w:r>
          <w:r>
            <w:rPr>
              <w:rFonts w:eastAsiaTheme="minorEastAsia"/>
              <w:noProof/>
            </w:rPr>
            <w:tab/>
          </w:r>
          <w:r>
            <w:rPr>
              <w:noProof/>
            </w:rPr>
            <w:t>Introduction</w:t>
          </w:r>
          <w:r>
            <w:rPr>
              <w:noProof/>
            </w:rPr>
            <w:tab/>
          </w:r>
          <w:r>
            <w:rPr>
              <w:noProof/>
            </w:rPr>
            <w:fldChar w:fldCharType="begin"/>
          </w:r>
          <w:r>
            <w:rPr>
              <w:noProof/>
            </w:rPr>
            <w:instrText xml:space="preserve"> PAGEREF _Toc68090522 \h </w:instrText>
          </w:r>
          <w:r>
            <w:rPr>
              <w:noProof/>
            </w:rPr>
          </w:r>
          <w:r>
            <w:rPr>
              <w:noProof/>
            </w:rPr>
            <w:fldChar w:fldCharType="separate"/>
          </w:r>
          <w:r w:rsidR="00433325">
            <w:rPr>
              <w:noProof/>
            </w:rPr>
            <w:t>6</w:t>
          </w:r>
          <w:r>
            <w:rPr>
              <w:noProof/>
            </w:rPr>
            <w:fldChar w:fldCharType="end"/>
          </w:r>
        </w:p>
        <w:p w14:paraId="4A890C2A" w14:textId="01C05705" w:rsidR="00007E7C" w:rsidRDefault="00007E7C">
          <w:pPr>
            <w:pStyle w:val="TOC2"/>
            <w:rPr>
              <w:rFonts w:eastAsiaTheme="minorEastAsia"/>
              <w:noProof/>
            </w:rPr>
          </w:pPr>
          <w:r w:rsidRPr="007728E5">
            <w:rPr>
              <w:noProof/>
              <w:color w:val="4472C4" w:themeColor="accent1"/>
            </w:rPr>
            <w:t>A.</w:t>
          </w:r>
          <w:r>
            <w:rPr>
              <w:rFonts w:eastAsiaTheme="minorEastAsia"/>
              <w:noProof/>
            </w:rPr>
            <w:tab/>
          </w:r>
          <w:r>
            <w:rPr>
              <w:noProof/>
            </w:rPr>
            <w:t>Project Background</w:t>
          </w:r>
          <w:r>
            <w:rPr>
              <w:noProof/>
            </w:rPr>
            <w:tab/>
          </w:r>
          <w:r>
            <w:rPr>
              <w:noProof/>
            </w:rPr>
            <w:fldChar w:fldCharType="begin"/>
          </w:r>
          <w:r>
            <w:rPr>
              <w:noProof/>
            </w:rPr>
            <w:instrText xml:space="preserve"> PAGEREF _Toc68090523 \h </w:instrText>
          </w:r>
          <w:r>
            <w:rPr>
              <w:noProof/>
            </w:rPr>
          </w:r>
          <w:r>
            <w:rPr>
              <w:noProof/>
            </w:rPr>
            <w:fldChar w:fldCharType="separate"/>
          </w:r>
          <w:r w:rsidR="00433325">
            <w:rPr>
              <w:noProof/>
            </w:rPr>
            <w:t>6</w:t>
          </w:r>
          <w:r>
            <w:rPr>
              <w:noProof/>
            </w:rPr>
            <w:fldChar w:fldCharType="end"/>
          </w:r>
        </w:p>
        <w:p w14:paraId="06A4860C" w14:textId="37158761" w:rsidR="00007E7C" w:rsidRDefault="00007E7C">
          <w:pPr>
            <w:pStyle w:val="TOC2"/>
            <w:rPr>
              <w:rFonts w:eastAsiaTheme="minorEastAsia"/>
              <w:noProof/>
            </w:rPr>
          </w:pPr>
          <w:r w:rsidRPr="007728E5">
            <w:rPr>
              <w:noProof/>
              <w:color w:val="4472C4" w:themeColor="accent1"/>
            </w:rPr>
            <w:t>B.</w:t>
          </w:r>
          <w:r>
            <w:rPr>
              <w:rFonts w:eastAsiaTheme="minorEastAsia"/>
              <w:noProof/>
            </w:rPr>
            <w:tab/>
          </w:r>
          <w:r>
            <w:rPr>
              <w:noProof/>
            </w:rPr>
            <w:t>Coordinated Assessments Partnership</w:t>
          </w:r>
          <w:r>
            <w:rPr>
              <w:noProof/>
            </w:rPr>
            <w:tab/>
          </w:r>
          <w:r>
            <w:rPr>
              <w:noProof/>
            </w:rPr>
            <w:fldChar w:fldCharType="begin"/>
          </w:r>
          <w:r>
            <w:rPr>
              <w:noProof/>
            </w:rPr>
            <w:instrText xml:space="preserve"> PAGEREF _Toc68090524 \h </w:instrText>
          </w:r>
          <w:r>
            <w:rPr>
              <w:noProof/>
            </w:rPr>
          </w:r>
          <w:r>
            <w:rPr>
              <w:noProof/>
            </w:rPr>
            <w:fldChar w:fldCharType="separate"/>
          </w:r>
          <w:r w:rsidR="00433325">
            <w:rPr>
              <w:noProof/>
            </w:rPr>
            <w:t>9</w:t>
          </w:r>
          <w:r>
            <w:rPr>
              <w:noProof/>
            </w:rPr>
            <w:fldChar w:fldCharType="end"/>
          </w:r>
        </w:p>
        <w:p w14:paraId="70B72537" w14:textId="60249F82" w:rsidR="00007E7C" w:rsidRDefault="00007E7C">
          <w:pPr>
            <w:pStyle w:val="TOC2"/>
            <w:rPr>
              <w:rFonts w:eastAsiaTheme="minorEastAsia"/>
              <w:noProof/>
            </w:rPr>
          </w:pPr>
          <w:r w:rsidRPr="007728E5">
            <w:rPr>
              <w:noProof/>
              <w:color w:val="4472C4" w:themeColor="accent1"/>
            </w:rPr>
            <w:t>C.</w:t>
          </w:r>
          <w:r>
            <w:rPr>
              <w:rFonts w:eastAsiaTheme="minorEastAsia"/>
              <w:noProof/>
            </w:rPr>
            <w:tab/>
          </w:r>
          <w:r>
            <w:rPr>
              <w:noProof/>
            </w:rPr>
            <w:t>Policy Guidance</w:t>
          </w:r>
          <w:r>
            <w:rPr>
              <w:noProof/>
            </w:rPr>
            <w:tab/>
          </w:r>
          <w:r>
            <w:rPr>
              <w:noProof/>
            </w:rPr>
            <w:fldChar w:fldCharType="begin"/>
          </w:r>
          <w:r>
            <w:rPr>
              <w:noProof/>
            </w:rPr>
            <w:instrText xml:space="preserve"> PAGEREF _Toc68090525 \h </w:instrText>
          </w:r>
          <w:r>
            <w:rPr>
              <w:noProof/>
            </w:rPr>
          </w:r>
          <w:r>
            <w:rPr>
              <w:noProof/>
            </w:rPr>
            <w:fldChar w:fldCharType="separate"/>
          </w:r>
          <w:r w:rsidR="00433325">
            <w:rPr>
              <w:noProof/>
            </w:rPr>
            <w:t>10</w:t>
          </w:r>
          <w:r>
            <w:rPr>
              <w:noProof/>
            </w:rPr>
            <w:fldChar w:fldCharType="end"/>
          </w:r>
        </w:p>
        <w:p w14:paraId="3D1BAB49" w14:textId="6BDA7B76" w:rsidR="00007E7C" w:rsidRDefault="00007E7C">
          <w:pPr>
            <w:pStyle w:val="TOC2"/>
            <w:rPr>
              <w:rFonts w:eastAsiaTheme="minorEastAsia"/>
              <w:noProof/>
            </w:rPr>
          </w:pPr>
          <w:r w:rsidRPr="007728E5">
            <w:rPr>
              <w:noProof/>
              <w:color w:val="4472C4" w:themeColor="accent1"/>
            </w:rPr>
            <w:t>D.</w:t>
          </w:r>
          <w:r>
            <w:rPr>
              <w:rFonts w:eastAsiaTheme="minorEastAsia"/>
              <w:noProof/>
            </w:rPr>
            <w:tab/>
          </w:r>
          <w:r>
            <w:rPr>
              <w:noProof/>
            </w:rPr>
            <w:t>Budget Considerations</w:t>
          </w:r>
          <w:r>
            <w:rPr>
              <w:noProof/>
            </w:rPr>
            <w:tab/>
          </w:r>
          <w:r>
            <w:rPr>
              <w:noProof/>
            </w:rPr>
            <w:fldChar w:fldCharType="begin"/>
          </w:r>
          <w:r>
            <w:rPr>
              <w:noProof/>
            </w:rPr>
            <w:instrText xml:space="preserve"> PAGEREF _Toc68090526 \h </w:instrText>
          </w:r>
          <w:r>
            <w:rPr>
              <w:noProof/>
            </w:rPr>
          </w:r>
          <w:r>
            <w:rPr>
              <w:noProof/>
            </w:rPr>
            <w:fldChar w:fldCharType="separate"/>
          </w:r>
          <w:r w:rsidR="00433325">
            <w:rPr>
              <w:noProof/>
            </w:rPr>
            <w:t>11</w:t>
          </w:r>
          <w:r>
            <w:rPr>
              <w:noProof/>
            </w:rPr>
            <w:fldChar w:fldCharType="end"/>
          </w:r>
        </w:p>
        <w:p w14:paraId="6986F68B" w14:textId="43FBA51D" w:rsidR="00007E7C" w:rsidRDefault="00007E7C">
          <w:pPr>
            <w:pStyle w:val="TOC2"/>
            <w:rPr>
              <w:rFonts w:eastAsiaTheme="minorEastAsia"/>
              <w:noProof/>
            </w:rPr>
          </w:pPr>
          <w:r w:rsidRPr="007728E5">
            <w:rPr>
              <w:noProof/>
              <w:color w:val="4472C4" w:themeColor="accent1"/>
            </w:rPr>
            <w:t>E.</w:t>
          </w:r>
          <w:r>
            <w:rPr>
              <w:rFonts w:eastAsiaTheme="minorEastAsia"/>
              <w:noProof/>
            </w:rPr>
            <w:tab/>
          </w:r>
          <w:r>
            <w:rPr>
              <w:noProof/>
            </w:rPr>
            <w:t>StreamNet Data Sharing Partners – Providers and Consumers</w:t>
          </w:r>
          <w:r>
            <w:rPr>
              <w:noProof/>
            </w:rPr>
            <w:tab/>
          </w:r>
          <w:r>
            <w:rPr>
              <w:noProof/>
            </w:rPr>
            <w:fldChar w:fldCharType="begin"/>
          </w:r>
          <w:r>
            <w:rPr>
              <w:noProof/>
            </w:rPr>
            <w:instrText xml:space="preserve"> PAGEREF _Toc68090527 \h </w:instrText>
          </w:r>
          <w:r>
            <w:rPr>
              <w:noProof/>
            </w:rPr>
          </w:r>
          <w:r>
            <w:rPr>
              <w:noProof/>
            </w:rPr>
            <w:fldChar w:fldCharType="separate"/>
          </w:r>
          <w:r w:rsidR="00433325">
            <w:rPr>
              <w:noProof/>
            </w:rPr>
            <w:t>12</w:t>
          </w:r>
          <w:r>
            <w:rPr>
              <w:noProof/>
            </w:rPr>
            <w:fldChar w:fldCharType="end"/>
          </w:r>
        </w:p>
        <w:p w14:paraId="79AD2954" w14:textId="417113F4" w:rsidR="00007E7C" w:rsidRDefault="00007E7C">
          <w:pPr>
            <w:pStyle w:val="TOC1"/>
            <w:rPr>
              <w:rFonts w:eastAsiaTheme="minorEastAsia"/>
              <w:noProof/>
            </w:rPr>
          </w:pPr>
          <w:r>
            <w:rPr>
              <w:noProof/>
            </w:rPr>
            <w:t>IV.</w:t>
          </w:r>
          <w:r>
            <w:rPr>
              <w:rFonts w:eastAsiaTheme="minorEastAsia"/>
              <w:noProof/>
            </w:rPr>
            <w:tab/>
          </w:r>
          <w:r>
            <w:rPr>
              <w:noProof/>
            </w:rPr>
            <w:t>Approach and Methodology</w:t>
          </w:r>
          <w:r>
            <w:rPr>
              <w:noProof/>
            </w:rPr>
            <w:tab/>
          </w:r>
          <w:r>
            <w:rPr>
              <w:noProof/>
            </w:rPr>
            <w:fldChar w:fldCharType="begin"/>
          </w:r>
          <w:r>
            <w:rPr>
              <w:noProof/>
            </w:rPr>
            <w:instrText xml:space="preserve"> PAGEREF _Toc68090528 \h </w:instrText>
          </w:r>
          <w:r>
            <w:rPr>
              <w:noProof/>
            </w:rPr>
          </w:r>
          <w:r>
            <w:rPr>
              <w:noProof/>
            </w:rPr>
            <w:fldChar w:fldCharType="separate"/>
          </w:r>
          <w:r w:rsidR="00433325">
            <w:rPr>
              <w:noProof/>
            </w:rPr>
            <w:t>13</w:t>
          </w:r>
          <w:r>
            <w:rPr>
              <w:noProof/>
            </w:rPr>
            <w:fldChar w:fldCharType="end"/>
          </w:r>
        </w:p>
        <w:p w14:paraId="03177EDE" w14:textId="5B728F4B" w:rsidR="00007E7C" w:rsidRDefault="00007E7C">
          <w:pPr>
            <w:pStyle w:val="TOC2"/>
            <w:rPr>
              <w:rFonts w:eastAsiaTheme="minorEastAsia"/>
              <w:noProof/>
            </w:rPr>
          </w:pPr>
          <w:r w:rsidRPr="007728E5">
            <w:rPr>
              <w:noProof/>
              <w:color w:val="4472C4" w:themeColor="accent1"/>
            </w:rPr>
            <w:t>A.</w:t>
          </w:r>
          <w:r>
            <w:rPr>
              <w:rFonts w:eastAsiaTheme="minorEastAsia"/>
              <w:noProof/>
            </w:rPr>
            <w:tab/>
          </w:r>
          <w:r>
            <w:rPr>
              <w:noProof/>
            </w:rPr>
            <w:t>Standing Committees for StreamNet and Coordinated Assessments Partnership</w:t>
          </w:r>
          <w:r>
            <w:rPr>
              <w:noProof/>
            </w:rPr>
            <w:tab/>
          </w:r>
          <w:r>
            <w:rPr>
              <w:noProof/>
            </w:rPr>
            <w:fldChar w:fldCharType="begin"/>
          </w:r>
          <w:r>
            <w:rPr>
              <w:noProof/>
            </w:rPr>
            <w:instrText xml:space="preserve"> PAGEREF _Toc68090529 \h </w:instrText>
          </w:r>
          <w:r>
            <w:rPr>
              <w:noProof/>
            </w:rPr>
          </w:r>
          <w:r>
            <w:rPr>
              <w:noProof/>
            </w:rPr>
            <w:fldChar w:fldCharType="separate"/>
          </w:r>
          <w:r w:rsidR="00433325">
            <w:rPr>
              <w:noProof/>
            </w:rPr>
            <w:t>14</w:t>
          </w:r>
          <w:r>
            <w:rPr>
              <w:noProof/>
            </w:rPr>
            <w:fldChar w:fldCharType="end"/>
          </w:r>
        </w:p>
        <w:p w14:paraId="376ACE29" w14:textId="1B3237F7" w:rsidR="00007E7C" w:rsidRDefault="00007E7C">
          <w:pPr>
            <w:pStyle w:val="TOC2"/>
            <w:rPr>
              <w:rFonts w:eastAsiaTheme="minorEastAsia"/>
              <w:noProof/>
            </w:rPr>
          </w:pPr>
          <w:r w:rsidRPr="007728E5">
            <w:rPr>
              <w:noProof/>
              <w:color w:val="4472C4" w:themeColor="accent1"/>
            </w:rPr>
            <w:t>B.</w:t>
          </w:r>
          <w:r>
            <w:rPr>
              <w:rFonts w:eastAsiaTheme="minorEastAsia"/>
              <w:noProof/>
            </w:rPr>
            <w:tab/>
          </w:r>
          <w:r>
            <w:rPr>
              <w:noProof/>
            </w:rPr>
            <w:t>StreamNet Data Specialists within Agencies</w:t>
          </w:r>
          <w:r>
            <w:rPr>
              <w:noProof/>
            </w:rPr>
            <w:tab/>
          </w:r>
          <w:r>
            <w:rPr>
              <w:noProof/>
            </w:rPr>
            <w:fldChar w:fldCharType="begin"/>
          </w:r>
          <w:r>
            <w:rPr>
              <w:noProof/>
            </w:rPr>
            <w:instrText xml:space="preserve"> PAGEREF _Toc68090530 \h </w:instrText>
          </w:r>
          <w:r>
            <w:rPr>
              <w:noProof/>
            </w:rPr>
          </w:r>
          <w:r>
            <w:rPr>
              <w:noProof/>
            </w:rPr>
            <w:fldChar w:fldCharType="separate"/>
          </w:r>
          <w:r w:rsidR="00433325">
            <w:rPr>
              <w:noProof/>
            </w:rPr>
            <w:t>17</w:t>
          </w:r>
          <w:r>
            <w:rPr>
              <w:noProof/>
            </w:rPr>
            <w:fldChar w:fldCharType="end"/>
          </w:r>
        </w:p>
        <w:p w14:paraId="1773C7A0" w14:textId="5364CC47" w:rsidR="00007E7C" w:rsidRDefault="00007E7C">
          <w:pPr>
            <w:pStyle w:val="TOC2"/>
            <w:rPr>
              <w:rFonts w:eastAsiaTheme="minorEastAsia"/>
              <w:noProof/>
            </w:rPr>
          </w:pPr>
          <w:r w:rsidRPr="007728E5">
            <w:rPr>
              <w:noProof/>
              <w:color w:val="4472C4" w:themeColor="accent1"/>
            </w:rPr>
            <w:t>C.</w:t>
          </w:r>
          <w:r>
            <w:rPr>
              <w:rFonts w:eastAsiaTheme="minorEastAsia"/>
              <w:noProof/>
            </w:rPr>
            <w:tab/>
          </w:r>
          <w:r>
            <w:rPr>
              <w:noProof/>
            </w:rPr>
            <w:t>Data Store - Archiving Data Sets and Information</w:t>
          </w:r>
          <w:r>
            <w:rPr>
              <w:noProof/>
            </w:rPr>
            <w:tab/>
          </w:r>
          <w:r>
            <w:rPr>
              <w:noProof/>
            </w:rPr>
            <w:fldChar w:fldCharType="begin"/>
          </w:r>
          <w:r>
            <w:rPr>
              <w:noProof/>
            </w:rPr>
            <w:instrText xml:space="preserve"> PAGEREF _Toc68090531 \h </w:instrText>
          </w:r>
          <w:r>
            <w:rPr>
              <w:noProof/>
            </w:rPr>
          </w:r>
          <w:r>
            <w:rPr>
              <w:noProof/>
            </w:rPr>
            <w:fldChar w:fldCharType="separate"/>
          </w:r>
          <w:r w:rsidR="00433325">
            <w:rPr>
              <w:noProof/>
            </w:rPr>
            <w:t>17</w:t>
          </w:r>
          <w:r>
            <w:rPr>
              <w:noProof/>
            </w:rPr>
            <w:fldChar w:fldCharType="end"/>
          </w:r>
        </w:p>
        <w:p w14:paraId="4FBE0F9A" w14:textId="0A968F86" w:rsidR="00007E7C" w:rsidRDefault="00007E7C">
          <w:pPr>
            <w:pStyle w:val="TOC2"/>
            <w:rPr>
              <w:rFonts w:eastAsiaTheme="minorEastAsia"/>
              <w:noProof/>
            </w:rPr>
          </w:pPr>
          <w:r w:rsidRPr="007728E5">
            <w:rPr>
              <w:noProof/>
              <w:color w:val="4472C4" w:themeColor="accent1"/>
            </w:rPr>
            <w:t>D.</w:t>
          </w:r>
          <w:r>
            <w:rPr>
              <w:rFonts w:eastAsiaTheme="minorEastAsia"/>
              <w:noProof/>
            </w:rPr>
            <w:tab/>
          </w:r>
          <w:r>
            <w:rPr>
              <w:noProof/>
            </w:rPr>
            <w:t>Fish Monitoring Data (time series trends)</w:t>
          </w:r>
          <w:r>
            <w:rPr>
              <w:noProof/>
            </w:rPr>
            <w:tab/>
          </w:r>
          <w:r>
            <w:rPr>
              <w:noProof/>
            </w:rPr>
            <w:fldChar w:fldCharType="begin"/>
          </w:r>
          <w:r>
            <w:rPr>
              <w:noProof/>
            </w:rPr>
            <w:instrText xml:space="preserve"> PAGEREF _Toc68090532 \h </w:instrText>
          </w:r>
          <w:r>
            <w:rPr>
              <w:noProof/>
            </w:rPr>
          </w:r>
          <w:r>
            <w:rPr>
              <w:noProof/>
            </w:rPr>
            <w:fldChar w:fldCharType="separate"/>
          </w:r>
          <w:r w:rsidR="00433325">
            <w:rPr>
              <w:noProof/>
            </w:rPr>
            <w:t>19</w:t>
          </w:r>
          <w:r>
            <w:rPr>
              <w:noProof/>
            </w:rPr>
            <w:fldChar w:fldCharType="end"/>
          </w:r>
        </w:p>
        <w:p w14:paraId="496975EA" w14:textId="7CD67ACD" w:rsidR="00007E7C" w:rsidRDefault="00007E7C">
          <w:pPr>
            <w:pStyle w:val="TOC2"/>
            <w:rPr>
              <w:rFonts w:eastAsiaTheme="minorEastAsia"/>
              <w:noProof/>
            </w:rPr>
          </w:pPr>
          <w:r w:rsidRPr="007728E5">
            <w:rPr>
              <w:noProof/>
              <w:color w:val="4472C4" w:themeColor="accent1"/>
            </w:rPr>
            <w:t>E.</w:t>
          </w:r>
          <w:r>
            <w:rPr>
              <w:rFonts w:eastAsiaTheme="minorEastAsia"/>
              <w:noProof/>
            </w:rPr>
            <w:tab/>
          </w:r>
          <w:r>
            <w:rPr>
              <w:noProof/>
            </w:rPr>
            <w:t>Maintenance and Access to GIS Layers</w:t>
          </w:r>
          <w:r>
            <w:rPr>
              <w:noProof/>
            </w:rPr>
            <w:tab/>
          </w:r>
          <w:r>
            <w:rPr>
              <w:noProof/>
            </w:rPr>
            <w:fldChar w:fldCharType="begin"/>
          </w:r>
          <w:r>
            <w:rPr>
              <w:noProof/>
            </w:rPr>
            <w:instrText xml:space="preserve"> PAGEREF _Toc68090533 \h </w:instrText>
          </w:r>
          <w:r>
            <w:rPr>
              <w:noProof/>
            </w:rPr>
          </w:r>
          <w:r>
            <w:rPr>
              <w:noProof/>
            </w:rPr>
            <w:fldChar w:fldCharType="separate"/>
          </w:r>
          <w:r w:rsidR="00433325">
            <w:rPr>
              <w:noProof/>
            </w:rPr>
            <w:t>19</w:t>
          </w:r>
          <w:r>
            <w:rPr>
              <w:noProof/>
            </w:rPr>
            <w:fldChar w:fldCharType="end"/>
          </w:r>
        </w:p>
        <w:p w14:paraId="6DDD6C38" w14:textId="5BBECA59" w:rsidR="00007E7C" w:rsidRDefault="00007E7C">
          <w:pPr>
            <w:pStyle w:val="TOC2"/>
            <w:rPr>
              <w:rFonts w:eastAsiaTheme="minorEastAsia"/>
              <w:noProof/>
            </w:rPr>
          </w:pPr>
          <w:r w:rsidRPr="007728E5">
            <w:rPr>
              <w:noProof/>
              <w:color w:val="4472C4" w:themeColor="accent1"/>
            </w:rPr>
            <w:t>F.</w:t>
          </w:r>
          <w:r>
            <w:rPr>
              <w:rFonts w:eastAsiaTheme="minorEastAsia"/>
              <w:noProof/>
            </w:rPr>
            <w:tab/>
          </w:r>
          <w:r>
            <w:rPr>
              <w:noProof/>
            </w:rPr>
            <w:t>Fish HLIs – Coordinated Assessments Partnership</w:t>
          </w:r>
          <w:r>
            <w:rPr>
              <w:noProof/>
            </w:rPr>
            <w:tab/>
          </w:r>
          <w:r>
            <w:rPr>
              <w:noProof/>
            </w:rPr>
            <w:fldChar w:fldCharType="begin"/>
          </w:r>
          <w:r>
            <w:rPr>
              <w:noProof/>
            </w:rPr>
            <w:instrText xml:space="preserve"> PAGEREF _Toc68090534 \h </w:instrText>
          </w:r>
          <w:r>
            <w:rPr>
              <w:noProof/>
            </w:rPr>
          </w:r>
          <w:r>
            <w:rPr>
              <w:noProof/>
            </w:rPr>
            <w:fldChar w:fldCharType="separate"/>
          </w:r>
          <w:r w:rsidR="00433325">
            <w:rPr>
              <w:noProof/>
            </w:rPr>
            <w:t>20</w:t>
          </w:r>
          <w:r>
            <w:rPr>
              <w:noProof/>
            </w:rPr>
            <w:fldChar w:fldCharType="end"/>
          </w:r>
        </w:p>
        <w:p w14:paraId="628D94DB" w14:textId="74A1E5BE" w:rsidR="00007E7C" w:rsidRDefault="00007E7C">
          <w:pPr>
            <w:pStyle w:val="TOC2"/>
            <w:rPr>
              <w:rFonts w:eastAsiaTheme="minorEastAsia"/>
              <w:noProof/>
            </w:rPr>
          </w:pPr>
          <w:r w:rsidRPr="007728E5">
            <w:rPr>
              <w:noProof/>
              <w:color w:val="4472C4" w:themeColor="accent1"/>
            </w:rPr>
            <w:lastRenderedPageBreak/>
            <w:t>G.</w:t>
          </w:r>
          <w:r>
            <w:rPr>
              <w:rFonts w:eastAsiaTheme="minorEastAsia"/>
              <w:noProof/>
            </w:rPr>
            <w:tab/>
          </w:r>
          <w:r>
            <w:rPr>
              <w:noProof/>
            </w:rPr>
            <w:t>Validation Process for Data and HLIs Submitted to the StreamNet Database</w:t>
          </w:r>
          <w:r>
            <w:rPr>
              <w:noProof/>
            </w:rPr>
            <w:tab/>
          </w:r>
          <w:r>
            <w:rPr>
              <w:noProof/>
            </w:rPr>
            <w:fldChar w:fldCharType="begin"/>
          </w:r>
          <w:r>
            <w:rPr>
              <w:noProof/>
            </w:rPr>
            <w:instrText xml:space="preserve"> PAGEREF _Toc68090535 \h </w:instrText>
          </w:r>
          <w:r>
            <w:rPr>
              <w:noProof/>
            </w:rPr>
          </w:r>
          <w:r>
            <w:rPr>
              <w:noProof/>
            </w:rPr>
            <w:fldChar w:fldCharType="separate"/>
          </w:r>
          <w:r w:rsidR="00433325">
            <w:rPr>
              <w:noProof/>
            </w:rPr>
            <w:t>21</w:t>
          </w:r>
          <w:r>
            <w:rPr>
              <w:noProof/>
            </w:rPr>
            <w:fldChar w:fldCharType="end"/>
          </w:r>
        </w:p>
        <w:p w14:paraId="6C9480C7" w14:textId="1472AE72" w:rsidR="00007E7C" w:rsidRDefault="00007E7C">
          <w:pPr>
            <w:pStyle w:val="TOC2"/>
            <w:rPr>
              <w:rFonts w:eastAsiaTheme="minorEastAsia"/>
              <w:noProof/>
            </w:rPr>
          </w:pPr>
          <w:r w:rsidRPr="007728E5">
            <w:rPr>
              <w:noProof/>
              <w:color w:val="4472C4" w:themeColor="accent1"/>
            </w:rPr>
            <w:t>H.</w:t>
          </w:r>
          <w:r>
            <w:rPr>
              <w:rFonts w:eastAsiaTheme="minorEastAsia"/>
              <w:noProof/>
            </w:rPr>
            <w:tab/>
          </w:r>
          <w:r>
            <w:rPr>
              <w:noProof/>
            </w:rPr>
            <w:t>Enhanced Metadata Documentation by Connecting to Complementary Data Systems</w:t>
          </w:r>
          <w:r>
            <w:rPr>
              <w:noProof/>
            </w:rPr>
            <w:tab/>
          </w:r>
          <w:r>
            <w:rPr>
              <w:noProof/>
            </w:rPr>
            <w:fldChar w:fldCharType="begin"/>
          </w:r>
          <w:r>
            <w:rPr>
              <w:noProof/>
            </w:rPr>
            <w:instrText xml:space="preserve"> PAGEREF _Toc68090536 \h </w:instrText>
          </w:r>
          <w:r>
            <w:rPr>
              <w:noProof/>
            </w:rPr>
          </w:r>
          <w:r>
            <w:rPr>
              <w:noProof/>
            </w:rPr>
            <w:fldChar w:fldCharType="separate"/>
          </w:r>
          <w:r w:rsidR="00433325">
            <w:rPr>
              <w:noProof/>
            </w:rPr>
            <w:t>21</w:t>
          </w:r>
          <w:r>
            <w:rPr>
              <w:noProof/>
            </w:rPr>
            <w:fldChar w:fldCharType="end"/>
          </w:r>
        </w:p>
        <w:p w14:paraId="181D4FBA" w14:textId="6B737687" w:rsidR="00007E7C" w:rsidRDefault="00007E7C">
          <w:pPr>
            <w:pStyle w:val="TOC2"/>
            <w:rPr>
              <w:rFonts w:eastAsiaTheme="minorEastAsia"/>
              <w:noProof/>
            </w:rPr>
          </w:pPr>
          <w:r w:rsidRPr="007728E5">
            <w:rPr>
              <w:noProof/>
              <w:color w:val="4472C4" w:themeColor="accent1"/>
            </w:rPr>
            <w:t>I.</w:t>
          </w:r>
          <w:r>
            <w:rPr>
              <w:rFonts w:eastAsiaTheme="minorEastAsia"/>
              <w:noProof/>
            </w:rPr>
            <w:tab/>
          </w:r>
          <w:r>
            <w:rPr>
              <w:noProof/>
            </w:rPr>
            <w:t>Data Backup Systems</w:t>
          </w:r>
          <w:r>
            <w:rPr>
              <w:noProof/>
            </w:rPr>
            <w:tab/>
          </w:r>
          <w:r>
            <w:rPr>
              <w:noProof/>
            </w:rPr>
            <w:fldChar w:fldCharType="begin"/>
          </w:r>
          <w:r>
            <w:rPr>
              <w:noProof/>
            </w:rPr>
            <w:instrText xml:space="preserve"> PAGEREF _Toc68090537 \h </w:instrText>
          </w:r>
          <w:r>
            <w:rPr>
              <w:noProof/>
            </w:rPr>
          </w:r>
          <w:r>
            <w:rPr>
              <w:noProof/>
            </w:rPr>
            <w:fldChar w:fldCharType="separate"/>
          </w:r>
          <w:r w:rsidR="00433325">
            <w:rPr>
              <w:noProof/>
            </w:rPr>
            <w:t>23</w:t>
          </w:r>
          <w:r>
            <w:rPr>
              <w:noProof/>
            </w:rPr>
            <w:fldChar w:fldCharType="end"/>
          </w:r>
        </w:p>
        <w:p w14:paraId="378848BF" w14:textId="068E873B" w:rsidR="00007E7C" w:rsidRDefault="00007E7C">
          <w:pPr>
            <w:pStyle w:val="TOC2"/>
            <w:rPr>
              <w:rFonts w:eastAsiaTheme="minorEastAsia"/>
              <w:noProof/>
            </w:rPr>
          </w:pPr>
          <w:r w:rsidRPr="007728E5">
            <w:rPr>
              <w:noProof/>
              <w:color w:val="4472C4" w:themeColor="accent1"/>
            </w:rPr>
            <w:t>J.</w:t>
          </w:r>
          <w:r>
            <w:rPr>
              <w:rFonts w:eastAsiaTheme="minorEastAsia"/>
              <w:noProof/>
            </w:rPr>
            <w:tab/>
          </w:r>
          <w:r>
            <w:rPr>
              <w:noProof/>
            </w:rPr>
            <w:t>StreamNet Relationship with Mainstem and Sub-regional Data Projects</w:t>
          </w:r>
          <w:r>
            <w:rPr>
              <w:noProof/>
            </w:rPr>
            <w:tab/>
          </w:r>
          <w:r>
            <w:rPr>
              <w:noProof/>
            </w:rPr>
            <w:fldChar w:fldCharType="begin"/>
          </w:r>
          <w:r>
            <w:rPr>
              <w:noProof/>
            </w:rPr>
            <w:instrText xml:space="preserve"> PAGEREF _Toc68090538 \h </w:instrText>
          </w:r>
          <w:r>
            <w:rPr>
              <w:noProof/>
            </w:rPr>
          </w:r>
          <w:r>
            <w:rPr>
              <w:noProof/>
            </w:rPr>
            <w:fldChar w:fldCharType="separate"/>
          </w:r>
          <w:r w:rsidR="00433325">
            <w:rPr>
              <w:noProof/>
            </w:rPr>
            <w:t>23</w:t>
          </w:r>
          <w:r>
            <w:rPr>
              <w:noProof/>
            </w:rPr>
            <w:fldChar w:fldCharType="end"/>
          </w:r>
        </w:p>
        <w:p w14:paraId="025B8761" w14:textId="3B5A111B" w:rsidR="00007E7C" w:rsidRDefault="00007E7C">
          <w:pPr>
            <w:pStyle w:val="TOC1"/>
            <w:rPr>
              <w:rFonts w:eastAsiaTheme="minorEastAsia"/>
              <w:noProof/>
            </w:rPr>
          </w:pPr>
          <w:r>
            <w:rPr>
              <w:noProof/>
            </w:rPr>
            <w:t>V.</w:t>
          </w:r>
          <w:r>
            <w:rPr>
              <w:rFonts w:eastAsiaTheme="minorEastAsia"/>
              <w:noProof/>
            </w:rPr>
            <w:tab/>
          </w:r>
          <w:r>
            <w:rPr>
              <w:noProof/>
            </w:rPr>
            <w:t>Results – Improved Data Sharing and Access</w:t>
          </w:r>
          <w:r>
            <w:rPr>
              <w:noProof/>
            </w:rPr>
            <w:tab/>
          </w:r>
          <w:r>
            <w:rPr>
              <w:noProof/>
            </w:rPr>
            <w:fldChar w:fldCharType="begin"/>
          </w:r>
          <w:r>
            <w:rPr>
              <w:noProof/>
            </w:rPr>
            <w:instrText xml:space="preserve"> PAGEREF _Toc68090539 \h </w:instrText>
          </w:r>
          <w:r>
            <w:rPr>
              <w:noProof/>
            </w:rPr>
          </w:r>
          <w:r>
            <w:rPr>
              <w:noProof/>
            </w:rPr>
            <w:fldChar w:fldCharType="separate"/>
          </w:r>
          <w:r w:rsidR="00433325">
            <w:rPr>
              <w:noProof/>
            </w:rPr>
            <w:t>25</w:t>
          </w:r>
          <w:r>
            <w:rPr>
              <w:noProof/>
            </w:rPr>
            <w:fldChar w:fldCharType="end"/>
          </w:r>
        </w:p>
        <w:p w14:paraId="0C654C5D" w14:textId="363B4221" w:rsidR="00007E7C" w:rsidRDefault="00007E7C">
          <w:pPr>
            <w:pStyle w:val="TOC2"/>
            <w:rPr>
              <w:rFonts w:eastAsiaTheme="minorEastAsia"/>
              <w:noProof/>
            </w:rPr>
          </w:pPr>
          <w:r w:rsidRPr="007728E5">
            <w:rPr>
              <w:noProof/>
              <w:color w:val="4472C4" w:themeColor="accent1"/>
            </w:rPr>
            <w:t>A.</w:t>
          </w:r>
          <w:r>
            <w:rPr>
              <w:rFonts w:eastAsiaTheme="minorEastAsia"/>
              <w:noProof/>
            </w:rPr>
            <w:tab/>
          </w:r>
          <w:r>
            <w:rPr>
              <w:noProof/>
            </w:rPr>
            <w:t>StreamNet Data Specialists within Agencies – Enhancing Data Access</w:t>
          </w:r>
          <w:r>
            <w:rPr>
              <w:noProof/>
            </w:rPr>
            <w:tab/>
          </w:r>
          <w:r>
            <w:rPr>
              <w:noProof/>
            </w:rPr>
            <w:fldChar w:fldCharType="begin"/>
          </w:r>
          <w:r>
            <w:rPr>
              <w:noProof/>
            </w:rPr>
            <w:instrText xml:space="preserve"> PAGEREF _Toc68090540 \h </w:instrText>
          </w:r>
          <w:r>
            <w:rPr>
              <w:noProof/>
            </w:rPr>
          </w:r>
          <w:r>
            <w:rPr>
              <w:noProof/>
            </w:rPr>
            <w:fldChar w:fldCharType="separate"/>
          </w:r>
          <w:r w:rsidR="00433325">
            <w:rPr>
              <w:noProof/>
            </w:rPr>
            <w:t>29</w:t>
          </w:r>
          <w:r>
            <w:rPr>
              <w:noProof/>
            </w:rPr>
            <w:fldChar w:fldCharType="end"/>
          </w:r>
        </w:p>
        <w:p w14:paraId="252F4123" w14:textId="252BDD07" w:rsidR="00007E7C" w:rsidRDefault="00007E7C">
          <w:pPr>
            <w:pStyle w:val="TOC2"/>
            <w:rPr>
              <w:rFonts w:eastAsiaTheme="minorEastAsia"/>
              <w:noProof/>
            </w:rPr>
          </w:pPr>
          <w:r w:rsidRPr="007728E5">
            <w:rPr>
              <w:noProof/>
              <w:color w:val="4472C4" w:themeColor="accent1"/>
            </w:rPr>
            <w:t>B.</w:t>
          </w:r>
          <w:r>
            <w:rPr>
              <w:rFonts w:eastAsiaTheme="minorEastAsia"/>
              <w:noProof/>
            </w:rPr>
            <w:tab/>
          </w:r>
          <w:r>
            <w:rPr>
              <w:noProof/>
            </w:rPr>
            <w:t>Data Store - Archived Data Sets and Information</w:t>
          </w:r>
          <w:r>
            <w:rPr>
              <w:noProof/>
            </w:rPr>
            <w:tab/>
          </w:r>
          <w:r>
            <w:rPr>
              <w:noProof/>
            </w:rPr>
            <w:fldChar w:fldCharType="begin"/>
          </w:r>
          <w:r>
            <w:rPr>
              <w:noProof/>
            </w:rPr>
            <w:instrText xml:space="preserve"> PAGEREF _Toc68090541 \h </w:instrText>
          </w:r>
          <w:r>
            <w:rPr>
              <w:noProof/>
            </w:rPr>
          </w:r>
          <w:r>
            <w:rPr>
              <w:noProof/>
            </w:rPr>
            <w:fldChar w:fldCharType="separate"/>
          </w:r>
          <w:r w:rsidR="00433325">
            <w:rPr>
              <w:noProof/>
            </w:rPr>
            <w:t>32</w:t>
          </w:r>
          <w:r>
            <w:rPr>
              <w:noProof/>
            </w:rPr>
            <w:fldChar w:fldCharType="end"/>
          </w:r>
        </w:p>
        <w:p w14:paraId="20E2B2C6" w14:textId="723F0748" w:rsidR="00007E7C" w:rsidRDefault="00007E7C">
          <w:pPr>
            <w:pStyle w:val="TOC2"/>
            <w:rPr>
              <w:rFonts w:eastAsiaTheme="minorEastAsia"/>
              <w:noProof/>
            </w:rPr>
          </w:pPr>
          <w:r w:rsidRPr="007728E5">
            <w:rPr>
              <w:noProof/>
              <w:color w:val="4472C4" w:themeColor="accent1"/>
            </w:rPr>
            <w:t>C.</w:t>
          </w:r>
          <w:r>
            <w:rPr>
              <w:rFonts w:eastAsiaTheme="minorEastAsia"/>
              <w:noProof/>
            </w:rPr>
            <w:tab/>
          </w:r>
          <w:r>
            <w:rPr>
              <w:noProof/>
            </w:rPr>
            <w:t>Fish Monitoring Data (time series trends)</w:t>
          </w:r>
          <w:r>
            <w:rPr>
              <w:noProof/>
            </w:rPr>
            <w:tab/>
          </w:r>
          <w:r>
            <w:rPr>
              <w:noProof/>
            </w:rPr>
            <w:fldChar w:fldCharType="begin"/>
          </w:r>
          <w:r>
            <w:rPr>
              <w:noProof/>
            </w:rPr>
            <w:instrText xml:space="preserve"> PAGEREF _Toc68090542 \h </w:instrText>
          </w:r>
          <w:r>
            <w:rPr>
              <w:noProof/>
            </w:rPr>
          </w:r>
          <w:r>
            <w:rPr>
              <w:noProof/>
            </w:rPr>
            <w:fldChar w:fldCharType="separate"/>
          </w:r>
          <w:r w:rsidR="00433325">
            <w:rPr>
              <w:noProof/>
            </w:rPr>
            <w:t>34</w:t>
          </w:r>
          <w:r>
            <w:rPr>
              <w:noProof/>
            </w:rPr>
            <w:fldChar w:fldCharType="end"/>
          </w:r>
        </w:p>
        <w:p w14:paraId="33F12312" w14:textId="6E1DAADB" w:rsidR="00007E7C" w:rsidRDefault="00007E7C">
          <w:pPr>
            <w:pStyle w:val="TOC2"/>
            <w:rPr>
              <w:rFonts w:eastAsiaTheme="minorEastAsia"/>
              <w:noProof/>
            </w:rPr>
          </w:pPr>
          <w:r w:rsidRPr="007728E5">
            <w:rPr>
              <w:noProof/>
              <w:color w:val="4472C4" w:themeColor="accent1"/>
            </w:rPr>
            <w:t>D.</w:t>
          </w:r>
          <w:r>
            <w:rPr>
              <w:rFonts w:eastAsiaTheme="minorEastAsia"/>
              <w:noProof/>
            </w:rPr>
            <w:tab/>
          </w:r>
          <w:r>
            <w:rPr>
              <w:noProof/>
            </w:rPr>
            <w:t>GIS Layers Updated Content and Access</w:t>
          </w:r>
          <w:r>
            <w:rPr>
              <w:noProof/>
            </w:rPr>
            <w:tab/>
          </w:r>
          <w:r>
            <w:rPr>
              <w:noProof/>
            </w:rPr>
            <w:fldChar w:fldCharType="begin"/>
          </w:r>
          <w:r>
            <w:rPr>
              <w:noProof/>
            </w:rPr>
            <w:instrText xml:space="preserve"> PAGEREF _Toc68090543 \h </w:instrText>
          </w:r>
          <w:r>
            <w:rPr>
              <w:noProof/>
            </w:rPr>
          </w:r>
          <w:r>
            <w:rPr>
              <w:noProof/>
            </w:rPr>
            <w:fldChar w:fldCharType="separate"/>
          </w:r>
          <w:r w:rsidR="00433325">
            <w:rPr>
              <w:noProof/>
            </w:rPr>
            <w:t>36</w:t>
          </w:r>
          <w:r>
            <w:rPr>
              <w:noProof/>
            </w:rPr>
            <w:fldChar w:fldCharType="end"/>
          </w:r>
        </w:p>
        <w:p w14:paraId="44DB3029" w14:textId="76B61335" w:rsidR="00007E7C" w:rsidRDefault="00007E7C">
          <w:pPr>
            <w:pStyle w:val="TOC2"/>
            <w:rPr>
              <w:rFonts w:eastAsiaTheme="minorEastAsia"/>
              <w:noProof/>
            </w:rPr>
          </w:pPr>
          <w:r w:rsidRPr="007728E5">
            <w:rPr>
              <w:noProof/>
              <w:color w:val="4472C4" w:themeColor="accent1"/>
            </w:rPr>
            <w:t>E.</w:t>
          </w:r>
          <w:r>
            <w:rPr>
              <w:rFonts w:eastAsiaTheme="minorEastAsia"/>
              <w:noProof/>
            </w:rPr>
            <w:tab/>
          </w:r>
          <w:r>
            <w:rPr>
              <w:noProof/>
            </w:rPr>
            <w:t>Fish HLIs – Coordinated Assessments Partnership</w:t>
          </w:r>
          <w:r>
            <w:rPr>
              <w:noProof/>
            </w:rPr>
            <w:tab/>
          </w:r>
          <w:r>
            <w:rPr>
              <w:noProof/>
            </w:rPr>
            <w:fldChar w:fldCharType="begin"/>
          </w:r>
          <w:r>
            <w:rPr>
              <w:noProof/>
            </w:rPr>
            <w:instrText xml:space="preserve"> PAGEREF _Toc68090544 \h </w:instrText>
          </w:r>
          <w:r>
            <w:rPr>
              <w:noProof/>
            </w:rPr>
          </w:r>
          <w:r>
            <w:rPr>
              <w:noProof/>
            </w:rPr>
            <w:fldChar w:fldCharType="separate"/>
          </w:r>
          <w:r w:rsidR="00433325">
            <w:rPr>
              <w:noProof/>
            </w:rPr>
            <w:t>37</w:t>
          </w:r>
          <w:r>
            <w:rPr>
              <w:noProof/>
            </w:rPr>
            <w:fldChar w:fldCharType="end"/>
          </w:r>
        </w:p>
        <w:p w14:paraId="27D36316" w14:textId="5C0E82A8" w:rsidR="00007E7C" w:rsidRDefault="00007E7C">
          <w:pPr>
            <w:pStyle w:val="TOC2"/>
            <w:rPr>
              <w:rFonts w:eastAsiaTheme="minorEastAsia"/>
              <w:noProof/>
            </w:rPr>
          </w:pPr>
          <w:r w:rsidRPr="007728E5">
            <w:rPr>
              <w:noProof/>
              <w:color w:val="4472C4" w:themeColor="accent1"/>
            </w:rPr>
            <w:t>F.</w:t>
          </w:r>
          <w:r>
            <w:rPr>
              <w:rFonts w:eastAsiaTheme="minorEastAsia"/>
              <w:noProof/>
            </w:rPr>
            <w:tab/>
          </w:r>
          <w:r>
            <w:rPr>
              <w:noProof/>
            </w:rPr>
            <w:t>DES and Validation Process for Data and HLIs Submitted to the StreamNet Database</w:t>
          </w:r>
          <w:r>
            <w:rPr>
              <w:noProof/>
            </w:rPr>
            <w:tab/>
          </w:r>
          <w:r>
            <w:rPr>
              <w:noProof/>
            </w:rPr>
            <w:fldChar w:fldCharType="begin"/>
          </w:r>
          <w:r>
            <w:rPr>
              <w:noProof/>
            </w:rPr>
            <w:instrText xml:space="preserve"> PAGEREF _Toc68090545 \h </w:instrText>
          </w:r>
          <w:r>
            <w:rPr>
              <w:noProof/>
            </w:rPr>
          </w:r>
          <w:r>
            <w:rPr>
              <w:noProof/>
            </w:rPr>
            <w:fldChar w:fldCharType="separate"/>
          </w:r>
          <w:r w:rsidR="00433325">
            <w:rPr>
              <w:noProof/>
            </w:rPr>
            <w:t>43</w:t>
          </w:r>
          <w:r>
            <w:rPr>
              <w:noProof/>
            </w:rPr>
            <w:fldChar w:fldCharType="end"/>
          </w:r>
        </w:p>
        <w:p w14:paraId="738CF80A" w14:textId="1ADE3E8E" w:rsidR="00007E7C" w:rsidRDefault="00007E7C">
          <w:pPr>
            <w:pStyle w:val="TOC2"/>
            <w:rPr>
              <w:rFonts w:eastAsiaTheme="minorEastAsia"/>
              <w:noProof/>
            </w:rPr>
          </w:pPr>
          <w:r w:rsidRPr="007728E5">
            <w:rPr>
              <w:noProof/>
              <w:color w:val="4472C4" w:themeColor="accent1"/>
            </w:rPr>
            <w:t>G.</w:t>
          </w:r>
          <w:r>
            <w:rPr>
              <w:rFonts w:eastAsiaTheme="minorEastAsia"/>
              <w:noProof/>
            </w:rPr>
            <w:tab/>
          </w:r>
          <w:r>
            <w:rPr>
              <w:noProof/>
            </w:rPr>
            <w:t>Metadata Documentation</w:t>
          </w:r>
          <w:r>
            <w:rPr>
              <w:noProof/>
            </w:rPr>
            <w:tab/>
          </w:r>
          <w:r>
            <w:rPr>
              <w:noProof/>
            </w:rPr>
            <w:fldChar w:fldCharType="begin"/>
          </w:r>
          <w:r>
            <w:rPr>
              <w:noProof/>
            </w:rPr>
            <w:instrText xml:space="preserve"> PAGEREF _Toc68090546 \h </w:instrText>
          </w:r>
          <w:r>
            <w:rPr>
              <w:noProof/>
            </w:rPr>
          </w:r>
          <w:r>
            <w:rPr>
              <w:noProof/>
            </w:rPr>
            <w:fldChar w:fldCharType="separate"/>
          </w:r>
          <w:r w:rsidR="00433325">
            <w:rPr>
              <w:noProof/>
            </w:rPr>
            <w:t>44</w:t>
          </w:r>
          <w:r>
            <w:rPr>
              <w:noProof/>
            </w:rPr>
            <w:fldChar w:fldCharType="end"/>
          </w:r>
        </w:p>
        <w:p w14:paraId="0214888E" w14:textId="6FB1B733" w:rsidR="00007E7C" w:rsidRDefault="00007E7C">
          <w:pPr>
            <w:pStyle w:val="TOC2"/>
            <w:rPr>
              <w:rFonts w:eastAsiaTheme="minorEastAsia"/>
              <w:noProof/>
            </w:rPr>
          </w:pPr>
          <w:r w:rsidRPr="007728E5">
            <w:rPr>
              <w:noProof/>
              <w:color w:val="4472C4" w:themeColor="accent1"/>
            </w:rPr>
            <w:t>H.</w:t>
          </w:r>
          <w:r>
            <w:rPr>
              <w:rFonts w:eastAsiaTheme="minorEastAsia"/>
              <w:noProof/>
            </w:rPr>
            <w:tab/>
          </w:r>
          <w:r>
            <w:rPr>
              <w:noProof/>
            </w:rPr>
            <w:t>Data Backup Systems</w:t>
          </w:r>
          <w:r>
            <w:rPr>
              <w:noProof/>
            </w:rPr>
            <w:tab/>
          </w:r>
          <w:r>
            <w:rPr>
              <w:noProof/>
            </w:rPr>
            <w:fldChar w:fldCharType="begin"/>
          </w:r>
          <w:r>
            <w:rPr>
              <w:noProof/>
            </w:rPr>
            <w:instrText xml:space="preserve"> PAGEREF _Toc68090547 \h </w:instrText>
          </w:r>
          <w:r>
            <w:rPr>
              <w:noProof/>
            </w:rPr>
          </w:r>
          <w:r>
            <w:rPr>
              <w:noProof/>
            </w:rPr>
            <w:fldChar w:fldCharType="separate"/>
          </w:r>
          <w:r w:rsidR="00433325">
            <w:rPr>
              <w:noProof/>
            </w:rPr>
            <w:t>46</w:t>
          </w:r>
          <w:r>
            <w:rPr>
              <w:noProof/>
            </w:rPr>
            <w:fldChar w:fldCharType="end"/>
          </w:r>
        </w:p>
        <w:p w14:paraId="68C758DF" w14:textId="6D4BACA7" w:rsidR="00007E7C" w:rsidRDefault="00007E7C">
          <w:pPr>
            <w:pStyle w:val="TOC2"/>
            <w:rPr>
              <w:rFonts w:eastAsiaTheme="minorEastAsia"/>
              <w:noProof/>
            </w:rPr>
          </w:pPr>
          <w:r w:rsidRPr="007728E5">
            <w:rPr>
              <w:noProof/>
              <w:color w:val="4472C4" w:themeColor="accent1"/>
            </w:rPr>
            <w:t>I.</w:t>
          </w:r>
          <w:r>
            <w:rPr>
              <w:rFonts w:eastAsiaTheme="minorEastAsia"/>
              <w:noProof/>
            </w:rPr>
            <w:tab/>
          </w:r>
          <w:r>
            <w:rPr>
              <w:noProof/>
            </w:rPr>
            <w:t>Supported Reporting and Decision-Making Processes</w:t>
          </w:r>
          <w:r>
            <w:rPr>
              <w:noProof/>
            </w:rPr>
            <w:tab/>
          </w:r>
          <w:r>
            <w:rPr>
              <w:noProof/>
            </w:rPr>
            <w:fldChar w:fldCharType="begin"/>
          </w:r>
          <w:r>
            <w:rPr>
              <w:noProof/>
            </w:rPr>
            <w:instrText xml:space="preserve"> PAGEREF _Toc68090548 \h </w:instrText>
          </w:r>
          <w:r>
            <w:rPr>
              <w:noProof/>
            </w:rPr>
          </w:r>
          <w:r>
            <w:rPr>
              <w:noProof/>
            </w:rPr>
            <w:fldChar w:fldCharType="separate"/>
          </w:r>
          <w:r w:rsidR="00433325">
            <w:rPr>
              <w:noProof/>
            </w:rPr>
            <w:t>47</w:t>
          </w:r>
          <w:r>
            <w:rPr>
              <w:noProof/>
            </w:rPr>
            <w:fldChar w:fldCharType="end"/>
          </w:r>
        </w:p>
        <w:p w14:paraId="42A94013" w14:textId="1CC1B3EF" w:rsidR="00007E7C" w:rsidRDefault="00007E7C">
          <w:pPr>
            <w:pStyle w:val="TOC2"/>
            <w:rPr>
              <w:rFonts w:eastAsiaTheme="minorEastAsia"/>
              <w:noProof/>
            </w:rPr>
          </w:pPr>
          <w:r w:rsidRPr="007728E5">
            <w:rPr>
              <w:noProof/>
              <w:color w:val="4472C4" w:themeColor="accent1"/>
            </w:rPr>
            <w:lastRenderedPageBreak/>
            <w:t>J.</w:t>
          </w:r>
          <w:r>
            <w:rPr>
              <w:rFonts w:eastAsiaTheme="minorEastAsia"/>
              <w:noProof/>
            </w:rPr>
            <w:tab/>
          </w:r>
          <w:r>
            <w:rPr>
              <w:noProof/>
            </w:rPr>
            <w:t>Coordination with Partners and Responding to Data and Information Requests</w:t>
          </w:r>
          <w:r>
            <w:rPr>
              <w:noProof/>
            </w:rPr>
            <w:tab/>
          </w:r>
          <w:r>
            <w:rPr>
              <w:noProof/>
            </w:rPr>
            <w:fldChar w:fldCharType="begin"/>
          </w:r>
          <w:r>
            <w:rPr>
              <w:noProof/>
            </w:rPr>
            <w:instrText xml:space="preserve"> PAGEREF _Toc68090549 \h </w:instrText>
          </w:r>
          <w:r>
            <w:rPr>
              <w:noProof/>
            </w:rPr>
          </w:r>
          <w:r>
            <w:rPr>
              <w:noProof/>
            </w:rPr>
            <w:fldChar w:fldCharType="separate"/>
          </w:r>
          <w:r w:rsidR="00433325">
            <w:rPr>
              <w:noProof/>
            </w:rPr>
            <w:t>53</w:t>
          </w:r>
          <w:r>
            <w:rPr>
              <w:noProof/>
            </w:rPr>
            <w:fldChar w:fldCharType="end"/>
          </w:r>
        </w:p>
        <w:p w14:paraId="720BFA4E" w14:textId="548C581D" w:rsidR="00007E7C" w:rsidRDefault="00007E7C">
          <w:pPr>
            <w:pStyle w:val="TOC1"/>
            <w:rPr>
              <w:rFonts w:eastAsiaTheme="minorEastAsia"/>
              <w:noProof/>
            </w:rPr>
          </w:pPr>
          <w:r>
            <w:rPr>
              <w:noProof/>
            </w:rPr>
            <w:t>VI.</w:t>
          </w:r>
          <w:r>
            <w:rPr>
              <w:rFonts w:eastAsiaTheme="minorEastAsia"/>
              <w:noProof/>
            </w:rPr>
            <w:tab/>
          </w:r>
          <w:r>
            <w:rPr>
              <w:noProof/>
            </w:rPr>
            <w:t>Discussion – Recommendations and Lessons Learned</w:t>
          </w:r>
          <w:r>
            <w:rPr>
              <w:noProof/>
            </w:rPr>
            <w:tab/>
          </w:r>
          <w:r>
            <w:rPr>
              <w:noProof/>
            </w:rPr>
            <w:fldChar w:fldCharType="begin"/>
          </w:r>
          <w:r>
            <w:rPr>
              <w:noProof/>
            </w:rPr>
            <w:instrText xml:space="preserve"> PAGEREF _Toc68090550 \h </w:instrText>
          </w:r>
          <w:r>
            <w:rPr>
              <w:noProof/>
            </w:rPr>
          </w:r>
          <w:r>
            <w:rPr>
              <w:noProof/>
            </w:rPr>
            <w:fldChar w:fldCharType="separate"/>
          </w:r>
          <w:r w:rsidR="00433325">
            <w:rPr>
              <w:noProof/>
            </w:rPr>
            <w:t>55</w:t>
          </w:r>
          <w:r>
            <w:rPr>
              <w:noProof/>
            </w:rPr>
            <w:fldChar w:fldCharType="end"/>
          </w:r>
        </w:p>
        <w:p w14:paraId="7FFDF5FF" w14:textId="77777777" w:rsidR="00E06FC8" w:rsidRDefault="00007E7C">
          <w:pPr>
            <w:pStyle w:val="TOC2"/>
            <w:rPr>
              <w:noProof/>
            </w:rPr>
          </w:pPr>
          <w:r w:rsidRPr="007728E5">
            <w:rPr>
              <w:noProof/>
              <w:color w:val="4472C4" w:themeColor="accent1"/>
            </w:rPr>
            <w:t>A.</w:t>
          </w:r>
          <w:r>
            <w:rPr>
              <w:rFonts w:eastAsiaTheme="minorEastAsia"/>
              <w:noProof/>
            </w:rPr>
            <w:tab/>
          </w:r>
          <w:r>
            <w:rPr>
              <w:noProof/>
            </w:rPr>
            <w:t xml:space="preserve">Recommendation for Supporting a Broader Group of Data Categories to Support Regional </w:t>
          </w:r>
        </w:p>
        <w:p w14:paraId="508E87A2" w14:textId="26B2C23F" w:rsidR="00007E7C" w:rsidRDefault="00007E7C">
          <w:pPr>
            <w:pStyle w:val="TOC2"/>
            <w:rPr>
              <w:rFonts w:eastAsiaTheme="minorEastAsia"/>
              <w:noProof/>
            </w:rPr>
          </w:pPr>
          <w:r>
            <w:rPr>
              <w:noProof/>
            </w:rPr>
            <w:t>Information Needs</w:t>
          </w:r>
          <w:r>
            <w:rPr>
              <w:noProof/>
            </w:rPr>
            <w:tab/>
            <w:t>…………………………………………………………………………………………………………………………..</w:t>
          </w:r>
          <w:r>
            <w:rPr>
              <w:noProof/>
            </w:rPr>
            <w:fldChar w:fldCharType="begin"/>
          </w:r>
          <w:r>
            <w:rPr>
              <w:noProof/>
            </w:rPr>
            <w:instrText xml:space="preserve"> PAGEREF _Toc68090551 \h </w:instrText>
          </w:r>
          <w:r>
            <w:rPr>
              <w:noProof/>
            </w:rPr>
          </w:r>
          <w:r>
            <w:rPr>
              <w:noProof/>
            </w:rPr>
            <w:fldChar w:fldCharType="separate"/>
          </w:r>
          <w:r w:rsidR="00433325">
            <w:rPr>
              <w:noProof/>
            </w:rPr>
            <w:t>55</w:t>
          </w:r>
          <w:r>
            <w:rPr>
              <w:noProof/>
            </w:rPr>
            <w:fldChar w:fldCharType="end"/>
          </w:r>
        </w:p>
        <w:p w14:paraId="06F63117" w14:textId="55C73F4F" w:rsidR="00007E7C" w:rsidRDefault="00007E7C">
          <w:pPr>
            <w:pStyle w:val="TOC2"/>
            <w:rPr>
              <w:rFonts w:eastAsiaTheme="minorEastAsia"/>
              <w:noProof/>
            </w:rPr>
          </w:pPr>
          <w:r w:rsidRPr="007728E5">
            <w:rPr>
              <w:noProof/>
              <w:color w:val="4472C4" w:themeColor="accent1"/>
            </w:rPr>
            <w:t>B.</w:t>
          </w:r>
          <w:r>
            <w:rPr>
              <w:rFonts w:eastAsiaTheme="minorEastAsia"/>
              <w:noProof/>
            </w:rPr>
            <w:tab/>
          </w:r>
          <w:r>
            <w:rPr>
              <w:noProof/>
            </w:rPr>
            <w:t>Recommendation to Enhance and Maintain Access to High Quality Data</w:t>
          </w:r>
          <w:r>
            <w:rPr>
              <w:noProof/>
            </w:rPr>
            <w:tab/>
          </w:r>
          <w:r>
            <w:rPr>
              <w:noProof/>
            </w:rPr>
            <w:fldChar w:fldCharType="begin"/>
          </w:r>
          <w:r>
            <w:rPr>
              <w:noProof/>
            </w:rPr>
            <w:instrText xml:space="preserve"> PAGEREF _Toc68090552 \h </w:instrText>
          </w:r>
          <w:r>
            <w:rPr>
              <w:noProof/>
            </w:rPr>
          </w:r>
          <w:r>
            <w:rPr>
              <w:noProof/>
            </w:rPr>
            <w:fldChar w:fldCharType="separate"/>
          </w:r>
          <w:r w:rsidR="00433325">
            <w:rPr>
              <w:noProof/>
            </w:rPr>
            <w:t>56</w:t>
          </w:r>
          <w:r>
            <w:rPr>
              <w:noProof/>
            </w:rPr>
            <w:fldChar w:fldCharType="end"/>
          </w:r>
        </w:p>
        <w:p w14:paraId="2DC5EDAA" w14:textId="1271B832" w:rsidR="00007E7C" w:rsidRDefault="00007E7C">
          <w:pPr>
            <w:pStyle w:val="TOC2"/>
            <w:rPr>
              <w:rFonts w:eastAsiaTheme="minorEastAsia"/>
              <w:noProof/>
            </w:rPr>
          </w:pPr>
          <w:r w:rsidRPr="007728E5">
            <w:rPr>
              <w:noProof/>
              <w:color w:val="4472C4" w:themeColor="accent1"/>
            </w:rPr>
            <w:t>C.</w:t>
          </w:r>
          <w:r>
            <w:rPr>
              <w:rFonts w:eastAsiaTheme="minorEastAsia"/>
              <w:noProof/>
            </w:rPr>
            <w:tab/>
          </w:r>
          <w:r>
            <w:rPr>
              <w:noProof/>
            </w:rPr>
            <w:t>Recommendation to Establish StreamNet as System of Record for BPA/NPCC Program</w:t>
          </w:r>
          <w:r>
            <w:rPr>
              <w:noProof/>
            </w:rPr>
            <w:tab/>
          </w:r>
          <w:r>
            <w:rPr>
              <w:noProof/>
            </w:rPr>
            <w:fldChar w:fldCharType="begin"/>
          </w:r>
          <w:r>
            <w:rPr>
              <w:noProof/>
            </w:rPr>
            <w:instrText xml:space="preserve"> PAGEREF _Toc68090553 \h </w:instrText>
          </w:r>
          <w:r>
            <w:rPr>
              <w:noProof/>
            </w:rPr>
          </w:r>
          <w:r>
            <w:rPr>
              <w:noProof/>
            </w:rPr>
            <w:fldChar w:fldCharType="separate"/>
          </w:r>
          <w:r w:rsidR="00433325">
            <w:rPr>
              <w:noProof/>
            </w:rPr>
            <w:t>57</w:t>
          </w:r>
          <w:r>
            <w:rPr>
              <w:noProof/>
            </w:rPr>
            <w:fldChar w:fldCharType="end"/>
          </w:r>
        </w:p>
        <w:p w14:paraId="1D3B4FFA" w14:textId="28055436" w:rsidR="00007E7C" w:rsidRDefault="00007E7C">
          <w:pPr>
            <w:pStyle w:val="TOC2"/>
            <w:rPr>
              <w:rFonts w:eastAsiaTheme="minorEastAsia"/>
              <w:noProof/>
            </w:rPr>
          </w:pPr>
          <w:r w:rsidRPr="007728E5">
            <w:rPr>
              <w:noProof/>
              <w:color w:val="4472C4" w:themeColor="accent1"/>
            </w:rPr>
            <w:t>D.</w:t>
          </w:r>
          <w:r>
            <w:rPr>
              <w:rFonts w:eastAsiaTheme="minorEastAsia"/>
              <w:noProof/>
            </w:rPr>
            <w:tab/>
          </w:r>
          <w:r>
            <w:rPr>
              <w:noProof/>
            </w:rPr>
            <w:t>Recommendation to Adequately Support State and Tribal Data Stewards and Participation in StreamNet……………………………………</w:t>
          </w:r>
          <w:r>
            <w:rPr>
              <w:noProof/>
            </w:rPr>
            <w:tab/>
          </w:r>
          <w:r>
            <w:rPr>
              <w:noProof/>
            </w:rPr>
            <w:fldChar w:fldCharType="begin"/>
          </w:r>
          <w:r>
            <w:rPr>
              <w:noProof/>
            </w:rPr>
            <w:instrText xml:space="preserve"> PAGEREF _Toc68090554 \h </w:instrText>
          </w:r>
          <w:r>
            <w:rPr>
              <w:noProof/>
            </w:rPr>
          </w:r>
          <w:r>
            <w:rPr>
              <w:noProof/>
            </w:rPr>
            <w:fldChar w:fldCharType="separate"/>
          </w:r>
          <w:r w:rsidR="00433325">
            <w:rPr>
              <w:noProof/>
            </w:rPr>
            <w:t>57</w:t>
          </w:r>
          <w:r>
            <w:rPr>
              <w:noProof/>
            </w:rPr>
            <w:fldChar w:fldCharType="end"/>
          </w:r>
        </w:p>
        <w:p w14:paraId="0777ECA9" w14:textId="10716C32" w:rsidR="00007E7C" w:rsidRDefault="00007E7C">
          <w:pPr>
            <w:pStyle w:val="TOC2"/>
            <w:rPr>
              <w:rFonts w:eastAsiaTheme="minorEastAsia"/>
              <w:noProof/>
            </w:rPr>
          </w:pPr>
          <w:r w:rsidRPr="007728E5">
            <w:rPr>
              <w:noProof/>
              <w:color w:val="4472C4" w:themeColor="accent1"/>
            </w:rPr>
            <w:t>E.</w:t>
          </w:r>
          <w:r>
            <w:rPr>
              <w:rFonts w:eastAsiaTheme="minorEastAsia"/>
              <w:noProof/>
            </w:rPr>
            <w:tab/>
          </w:r>
          <w:r>
            <w:rPr>
              <w:noProof/>
            </w:rPr>
            <w:t>Recommendation to BPA and NPCC About StreamNet Budget</w:t>
          </w:r>
          <w:r>
            <w:rPr>
              <w:noProof/>
            </w:rPr>
            <w:tab/>
          </w:r>
          <w:r>
            <w:rPr>
              <w:noProof/>
            </w:rPr>
            <w:fldChar w:fldCharType="begin"/>
          </w:r>
          <w:r>
            <w:rPr>
              <w:noProof/>
            </w:rPr>
            <w:instrText xml:space="preserve"> PAGEREF _Toc68090555 \h </w:instrText>
          </w:r>
          <w:r>
            <w:rPr>
              <w:noProof/>
            </w:rPr>
          </w:r>
          <w:r>
            <w:rPr>
              <w:noProof/>
            </w:rPr>
            <w:fldChar w:fldCharType="separate"/>
          </w:r>
          <w:r w:rsidR="00433325">
            <w:rPr>
              <w:noProof/>
            </w:rPr>
            <w:t>57</w:t>
          </w:r>
          <w:r>
            <w:rPr>
              <w:noProof/>
            </w:rPr>
            <w:fldChar w:fldCharType="end"/>
          </w:r>
        </w:p>
        <w:p w14:paraId="5F63538D" w14:textId="77777777" w:rsidR="00007E7C" w:rsidRDefault="00007E7C">
          <w:pPr>
            <w:pStyle w:val="TOC2"/>
            <w:rPr>
              <w:noProof/>
            </w:rPr>
          </w:pPr>
          <w:r w:rsidRPr="007728E5">
            <w:rPr>
              <w:noProof/>
              <w:color w:val="4472C4" w:themeColor="accent1"/>
            </w:rPr>
            <w:t>F.</w:t>
          </w:r>
          <w:r>
            <w:rPr>
              <w:rFonts w:eastAsiaTheme="minorEastAsia"/>
              <w:noProof/>
            </w:rPr>
            <w:tab/>
          </w:r>
          <w:r>
            <w:rPr>
              <w:noProof/>
            </w:rPr>
            <w:t xml:space="preserve">Lessons Learned about the Benefits of Streamlining Internal Data Submission for Direct Staff </w:t>
          </w:r>
        </w:p>
        <w:p w14:paraId="1EBEC3C6" w14:textId="28D611E9" w:rsidR="00007E7C" w:rsidRDefault="00007E7C">
          <w:pPr>
            <w:pStyle w:val="TOC2"/>
            <w:rPr>
              <w:rFonts w:eastAsiaTheme="minorEastAsia"/>
              <w:noProof/>
            </w:rPr>
          </w:pPr>
          <w:r>
            <w:rPr>
              <w:noProof/>
            </w:rPr>
            <w:t>Data Submittal to CAP and StreamNet</w:t>
          </w:r>
          <w:r>
            <w:rPr>
              <w:noProof/>
            </w:rPr>
            <w:tab/>
          </w:r>
          <w:r>
            <w:rPr>
              <w:noProof/>
            </w:rPr>
            <w:fldChar w:fldCharType="begin"/>
          </w:r>
          <w:r>
            <w:rPr>
              <w:noProof/>
            </w:rPr>
            <w:instrText xml:space="preserve"> PAGEREF _Toc68090556 \h </w:instrText>
          </w:r>
          <w:r>
            <w:rPr>
              <w:noProof/>
            </w:rPr>
          </w:r>
          <w:r>
            <w:rPr>
              <w:noProof/>
            </w:rPr>
            <w:fldChar w:fldCharType="separate"/>
          </w:r>
          <w:r w:rsidR="00433325">
            <w:rPr>
              <w:noProof/>
            </w:rPr>
            <w:t>58</w:t>
          </w:r>
          <w:r>
            <w:rPr>
              <w:noProof/>
            </w:rPr>
            <w:fldChar w:fldCharType="end"/>
          </w:r>
        </w:p>
        <w:p w14:paraId="17693522" w14:textId="5843E0FB" w:rsidR="00007E7C" w:rsidRDefault="00007E7C">
          <w:pPr>
            <w:pStyle w:val="TOC2"/>
            <w:rPr>
              <w:rFonts w:eastAsiaTheme="minorEastAsia"/>
              <w:noProof/>
            </w:rPr>
          </w:pPr>
          <w:r w:rsidRPr="007728E5">
            <w:rPr>
              <w:noProof/>
              <w:color w:val="4472C4" w:themeColor="accent1"/>
            </w:rPr>
            <w:lastRenderedPageBreak/>
            <w:t>G.</w:t>
          </w:r>
          <w:r>
            <w:rPr>
              <w:rFonts w:eastAsiaTheme="minorEastAsia"/>
              <w:noProof/>
            </w:rPr>
            <w:tab/>
          </w:r>
          <w:r>
            <w:rPr>
              <w:noProof/>
            </w:rPr>
            <w:t>Lessons Learned about the Importance of Improving Access to Data Consumers</w:t>
          </w:r>
          <w:r>
            <w:rPr>
              <w:noProof/>
            </w:rPr>
            <w:tab/>
          </w:r>
          <w:r>
            <w:rPr>
              <w:noProof/>
            </w:rPr>
            <w:fldChar w:fldCharType="begin"/>
          </w:r>
          <w:r>
            <w:rPr>
              <w:noProof/>
            </w:rPr>
            <w:instrText xml:space="preserve"> PAGEREF _Toc68090557 \h </w:instrText>
          </w:r>
          <w:r>
            <w:rPr>
              <w:noProof/>
            </w:rPr>
          </w:r>
          <w:r>
            <w:rPr>
              <w:noProof/>
            </w:rPr>
            <w:fldChar w:fldCharType="separate"/>
          </w:r>
          <w:r w:rsidR="00433325">
            <w:rPr>
              <w:noProof/>
            </w:rPr>
            <w:t>59</w:t>
          </w:r>
          <w:r>
            <w:rPr>
              <w:noProof/>
            </w:rPr>
            <w:fldChar w:fldCharType="end"/>
          </w:r>
        </w:p>
        <w:p w14:paraId="3A2827A7" w14:textId="07162C0F" w:rsidR="00007E7C" w:rsidRDefault="00007E7C">
          <w:pPr>
            <w:pStyle w:val="TOC2"/>
            <w:rPr>
              <w:rFonts w:eastAsiaTheme="minorEastAsia"/>
              <w:noProof/>
            </w:rPr>
          </w:pPr>
          <w:r w:rsidRPr="007728E5">
            <w:rPr>
              <w:noProof/>
              <w:color w:val="4472C4" w:themeColor="accent1"/>
            </w:rPr>
            <w:t>H.</w:t>
          </w:r>
          <w:r>
            <w:rPr>
              <w:rFonts w:eastAsiaTheme="minorEastAsia"/>
              <w:noProof/>
            </w:rPr>
            <w:tab/>
          </w:r>
          <w:r>
            <w:rPr>
              <w:noProof/>
            </w:rPr>
            <w:t>Lessons Learned about the Importance of Documentation for Data Integrity and Succession Planning…………………………….</w:t>
          </w:r>
          <w:r>
            <w:rPr>
              <w:noProof/>
            </w:rPr>
            <w:tab/>
          </w:r>
          <w:r>
            <w:rPr>
              <w:noProof/>
            </w:rPr>
            <w:fldChar w:fldCharType="begin"/>
          </w:r>
          <w:r>
            <w:rPr>
              <w:noProof/>
            </w:rPr>
            <w:instrText xml:space="preserve"> PAGEREF _Toc68090558 \h </w:instrText>
          </w:r>
          <w:r>
            <w:rPr>
              <w:noProof/>
            </w:rPr>
          </w:r>
          <w:r>
            <w:rPr>
              <w:noProof/>
            </w:rPr>
            <w:fldChar w:fldCharType="separate"/>
          </w:r>
          <w:r w:rsidR="00433325">
            <w:rPr>
              <w:noProof/>
            </w:rPr>
            <w:t>59</w:t>
          </w:r>
          <w:r>
            <w:rPr>
              <w:noProof/>
            </w:rPr>
            <w:fldChar w:fldCharType="end"/>
          </w:r>
        </w:p>
        <w:p w14:paraId="31860464" w14:textId="69101B8C" w:rsidR="00007E7C" w:rsidRDefault="00007E7C">
          <w:pPr>
            <w:pStyle w:val="TOC1"/>
            <w:rPr>
              <w:rFonts w:eastAsiaTheme="minorEastAsia"/>
              <w:noProof/>
            </w:rPr>
          </w:pPr>
          <w:r>
            <w:rPr>
              <w:noProof/>
            </w:rPr>
            <w:t>VII.</w:t>
          </w:r>
          <w:r>
            <w:rPr>
              <w:rFonts w:eastAsiaTheme="minorEastAsia"/>
              <w:noProof/>
            </w:rPr>
            <w:tab/>
          </w:r>
          <w:r>
            <w:rPr>
              <w:noProof/>
            </w:rPr>
            <w:t>Appendix A: User Statistics for PSMFC-StreamNet Project Information Tools</w:t>
          </w:r>
          <w:r>
            <w:rPr>
              <w:noProof/>
            </w:rPr>
            <w:tab/>
          </w:r>
          <w:r>
            <w:rPr>
              <w:noProof/>
            </w:rPr>
            <w:fldChar w:fldCharType="begin"/>
          </w:r>
          <w:r>
            <w:rPr>
              <w:noProof/>
            </w:rPr>
            <w:instrText xml:space="preserve"> PAGEREF _Toc68090559 \h </w:instrText>
          </w:r>
          <w:r>
            <w:rPr>
              <w:noProof/>
            </w:rPr>
          </w:r>
          <w:r>
            <w:rPr>
              <w:noProof/>
            </w:rPr>
            <w:fldChar w:fldCharType="separate"/>
          </w:r>
          <w:r w:rsidR="00433325">
            <w:rPr>
              <w:noProof/>
            </w:rPr>
            <w:t>60</w:t>
          </w:r>
          <w:r>
            <w:rPr>
              <w:noProof/>
            </w:rPr>
            <w:fldChar w:fldCharType="end"/>
          </w:r>
        </w:p>
        <w:p w14:paraId="389136B5" w14:textId="77777777" w:rsidR="00007E7C" w:rsidRDefault="00007E7C">
          <w:pPr>
            <w:pStyle w:val="TOC1"/>
            <w:rPr>
              <w:noProof/>
            </w:rPr>
          </w:pPr>
          <w:r>
            <w:rPr>
              <w:noProof/>
            </w:rPr>
            <w:t>VIII.</w:t>
          </w:r>
          <w:r>
            <w:rPr>
              <w:rFonts w:eastAsiaTheme="minorEastAsia"/>
              <w:noProof/>
            </w:rPr>
            <w:tab/>
          </w:r>
          <w:r>
            <w:rPr>
              <w:noProof/>
            </w:rPr>
            <w:t>Appendix B: NPCC FW Program Focal Species and other Fish Species included in StreamNet</w:t>
          </w:r>
        </w:p>
        <w:p w14:paraId="7D63382E" w14:textId="0307D57F" w:rsidR="00007E7C" w:rsidRDefault="00007E7C">
          <w:pPr>
            <w:pStyle w:val="TOC1"/>
            <w:rPr>
              <w:rFonts w:eastAsiaTheme="minorEastAsia"/>
              <w:noProof/>
            </w:rPr>
          </w:pPr>
          <w:r>
            <w:rPr>
              <w:noProof/>
            </w:rPr>
            <w:t xml:space="preserve"> Query System</w:t>
          </w:r>
          <w:r>
            <w:rPr>
              <w:noProof/>
            </w:rPr>
            <w:tab/>
          </w:r>
          <w:r>
            <w:rPr>
              <w:noProof/>
            </w:rPr>
            <w:fldChar w:fldCharType="begin"/>
          </w:r>
          <w:r>
            <w:rPr>
              <w:noProof/>
            </w:rPr>
            <w:instrText xml:space="preserve"> PAGEREF _Toc68090560 \h </w:instrText>
          </w:r>
          <w:r>
            <w:rPr>
              <w:noProof/>
            </w:rPr>
          </w:r>
          <w:r>
            <w:rPr>
              <w:noProof/>
            </w:rPr>
            <w:fldChar w:fldCharType="separate"/>
          </w:r>
          <w:r w:rsidR="00433325">
            <w:rPr>
              <w:noProof/>
            </w:rPr>
            <w:t>62</w:t>
          </w:r>
          <w:r>
            <w:rPr>
              <w:noProof/>
            </w:rPr>
            <w:fldChar w:fldCharType="end"/>
          </w:r>
        </w:p>
        <w:p w14:paraId="503B76FE" w14:textId="77777777" w:rsidR="00007E7C" w:rsidRDefault="00007E7C">
          <w:pPr>
            <w:pStyle w:val="TOC1"/>
            <w:rPr>
              <w:noProof/>
            </w:rPr>
          </w:pPr>
          <w:r>
            <w:rPr>
              <w:noProof/>
            </w:rPr>
            <w:t>IX.</w:t>
          </w:r>
          <w:r>
            <w:rPr>
              <w:rFonts w:eastAsiaTheme="minorEastAsia"/>
              <w:noProof/>
            </w:rPr>
            <w:tab/>
          </w:r>
          <w:r>
            <w:rPr>
              <w:noProof/>
            </w:rPr>
            <w:t xml:space="preserve">Appendix C: NPCC FW Program Draft 2020 Addendum Salmon and Steelhead Groupings </w:t>
          </w:r>
        </w:p>
        <w:p w14:paraId="626F4454" w14:textId="3EDD4FD5" w:rsidR="00007E7C" w:rsidRDefault="00007E7C">
          <w:pPr>
            <w:pStyle w:val="TOC1"/>
            <w:rPr>
              <w:rFonts w:eastAsiaTheme="minorEastAsia"/>
              <w:noProof/>
            </w:rPr>
          </w:pPr>
          <w:r>
            <w:rPr>
              <w:noProof/>
            </w:rPr>
            <w:t>Cross-walked to StreamNet/CAX Query Systems</w:t>
          </w:r>
          <w:r>
            <w:rPr>
              <w:noProof/>
            </w:rPr>
            <w:tab/>
          </w:r>
          <w:r>
            <w:rPr>
              <w:noProof/>
            </w:rPr>
            <w:fldChar w:fldCharType="begin"/>
          </w:r>
          <w:r>
            <w:rPr>
              <w:noProof/>
            </w:rPr>
            <w:instrText xml:space="preserve"> PAGEREF _Toc68090561 \h </w:instrText>
          </w:r>
          <w:r>
            <w:rPr>
              <w:noProof/>
            </w:rPr>
          </w:r>
          <w:r>
            <w:rPr>
              <w:noProof/>
            </w:rPr>
            <w:fldChar w:fldCharType="separate"/>
          </w:r>
          <w:r w:rsidR="00433325">
            <w:rPr>
              <w:noProof/>
            </w:rPr>
            <w:t>63</w:t>
          </w:r>
          <w:r>
            <w:rPr>
              <w:noProof/>
            </w:rPr>
            <w:fldChar w:fldCharType="end"/>
          </w:r>
        </w:p>
        <w:p w14:paraId="619D4206" w14:textId="4EACF986" w:rsidR="00007E7C" w:rsidRDefault="00007E7C">
          <w:pPr>
            <w:pStyle w:val="TOC1"/>
            <w:rPr>
              <w:rFonts w:eastAsiaTheme="minorEastAsia"/>
              <w:noProof/>
            </w:rPr>
          </w:pPr>
          <w:r>
            <w:rPr>
              <w:noProof/>
            </w:rPr>
            <w:t>X.</w:t>
          </w:r>
          <w:r>
            <w:rPr>
              <w:rFonts w:eastAsiaTheme="minorEastAsia"/>
              <w:noProof/>
            </w:rPr>
            <w:tab/>
          </w:r>
          <w:r>
            <w:rPr>
              <w:noProof/>
            </w:rPr>
            <w:t>Appendix D: Status Summary of Work Elements</w:t>
          </w:r>
          <w:r>
            <w:rPr>
              <w:noProof/>
            </w:rPr>
            <w:tab/>
          </w:r>
          <w:r>
            <w:rPr>
              <w:noProof/>
            </w:rPr>
            <w:fldChar w:fldCharType="begin"/>
          </w:r>
          <w:r>
            <w:rPr>
              <w:noProof/>
            </w:rPr>
            <w:instrText xml:space="preserve"> PAGEREF _Toc68090562 \h </w:instrText>
          </w:r>
          <w:r>
            <w:rPr>
              <w:noProof/>
            </w:rPr>
          </w:r>
          <w:r>
            <w:rPr>
              <w:noProof/>
            </w:rPr>
            <w:fldChar w:fldCharType="separate"/>
          </w:r>
          <w:r w:rsidR="00433325">
            <w:rPr>
              <w:noProof/>
            </w:rPr>
            <w:t>64</w:t>
          </w:r>
          <w:r>
            <w:rPr>
              <w:noProof/>
            </w:rPr>
            <w:fldChar w:fldCharType="end"/>
          </w:r>
        </w:p>
        <w:p w14:paraId="68FAD584" w14:textId="1D3772A6" w:rsidR="00007E7C" w:rsidRDefault="00007E7C">
          <w:pPr>
            <w:pStyle w:val="TOC1"/>
            <w:rPr>
              <w:rFonts w:eastAsiaTheme="minorEastAsia"/>
              <w:noProof/>
            </w:rPr>
          </w:pPr>
          <w:r>
            <w:rPr>
              <w:noProof/>
            </w:rPr>
            <w:t>XI.</w:t>
          </w:r>
          <w:r>
            <w:rPr>
              <w:rFonts w:eastAsiaTheme="minorEastAsia"/>
              <w:noProof/>
            </w:rPr>
            <w:tab/>
          </w:r>
          <w:r>
            <w:rPr>
              <w:noProof/>
            </w:rPr>
            <w:t>References / Endnotes</w:t>
          </w:r>
          <w:r>
            <w:rPr>
              <w:noProof/>
            </w:rPr>
            <w:tab/>
          </w:r>
          <w:r>
            <w:rPr>
              <w:noProof/>
            </w:rPr>
            <w:fldChar w:fldCharType="begin"/>
          </w:r>
          <w:r>
            <w:rPr>
              <w:noProof/>
            </w:rPr>
            <w:instrText xml:space="preserve"> PAGEREF _Toc68090563 \h </w:instrText>
          </w:r>
          <w:r>
            <w:rPr>
              <w:noProof/>
            </w:rPr>
          </w:r>
          <w:r>
            <w:rPr>
              <w:noProof/>
            </w:rPr>
            <w:fldChar w:fldCharType="separate"/>
          </w:r>
          <w:r w:rsidR="00433325">
            <w:rPr>
              <w:noProof/>
            </w:rPr>
            <w:t>76</w:t>
          </w:r>
          <w:r>
            <w:rPr>
              <w:noProof/>
            </w:rPr>
            <w:fldChar w:fldCharType="end"/>
          </w:r>
        </w:p>
        <w:p w14:paraId="40048958" w14:textId="613C3AA5" w:rsidR="0084232D" w:rsidRPr="00820AFE" w:rsidRDefault="00EA2E82" w:rsidP="007B29F5">
          <w:pPr>
            <w:spacing w:after="0" w:line="240" w:lineRule="auto"/>
            <w:rPr>
              <w:rFonts w:cstheme="minorHAnsi"/>
            </w:rPr>
          </w:pPr>
          <w:r w:rsidRPr="00820AFE">
            <w:fldChar w:fldCharType="end"/>
          </w:r>
        </w:p>
      </w:sdtContent>
    </w:sdt>
    <w:p w14:paraId="0915D88D" w14:textId="77777777" w:rsidR="0084232D" w:rsidRPr="00820AFE" w:rsidRDefault="0084232D" w:rsidP="007B29F5">
      <w:pPr>
        <w:spacing w:after="0" w:line="240" w:lineRule="auto"/>
        <w:jc w:val="center"/>
        <w:rPr>
          <w:rFonts w:cstheme="minorHAnsi"/>
        </w:rPr>
      </w:pPr>
    </w:p>
    <w:p w14:paraId="68D5862F" w14:textId="6CF422B6" w:rsidR="001D19A6" w:rsidRDefault="001D19A6" w:rsidP="007B29F5">
      <w:pPr>
        <w:spacing w:after="160" w:line="240" w:lineRule="auto"/>
        <w:rPr>
          <w:rFonts w:cstheme="minorHAnsi"/>
        </w:rPr>
      </w:pPr>
      <w:r>
        <w:rPr>
          <w:rFonts w:cstheme="minorHAnsi"/>
        </w:rPr>
        <w:br w:type="page"/>
      </w:r>
    </w:p>
    <w:p w14:paraId="6289B800" w14:textId="77777777" w:rsidR="0084232D" w:rsidRPr="00820AFE" w:rsidRDefault="0084232D" w:rsidP="007B29F5">
      <w:pPr>
        <w:pStyle w:val="Heading1"/>
      </w:pPr>
      <w:bookmarkStart w:id="1" w:name="_Toc68090521"/>
      <w:r w:rsidRPr="00820AFE">
        <w:lastRenderedPageBreak/>
        <w:t>Executive Summary</w:t>
      </w:r>
      <w:bookmarkEnd w:id="1"/>
    </w:p>
    <w:p w14:paraId="5864CCAA" w14:textId="77777777" w:rsidR="00EA2E82" w:rsidRPr="00820AFE" w:rsidRDefault="00EA2E82" w:rsidP="007B29F5">
      <w:pPr>
        <w:spacing w:after="0" w:line="240" w:lineRule="auto"/>
        <w:rPr>
          <w:rFonts w:cstheme="minorHAnsi"/>
        </w:rPr>
      </w:pPr>
    </w:p>
    <w:p w14:paraId="2E0C687B" w14:textId="65D9AD70" w:rsidR="00EA2E82" w:rsidRPr="00820AFE" w:rsidRDefault="006E205A" w:rsidP="007B29F5">
      <w:pPr>
        <w:spacing w:after="0" w:line="240" w:lineRule="auto"/>
      </w:pPr>
      <w:r w:rsidRPr="00820AFE">
        <w:rPr>
          <w:rFonts w:cstheme="minorHAnsi"/>
        </w:rPr>
        <w:t>StreamNet serves as a regional coordination body to support data management and facilitate cooperation across organizational boundaries</w:t>
      </w:r>
      <w:r>
        <w:rPr>
          <w:rFonts w:cstheme="minorHAnsi"/>
        </w:rPr>
        <w:t xml:space="preserve">. </w:t>
      </w:r>
      <w:r w:rsidR="00EA2E82" w:rsidRPr="00820AFE">
        <w:t xml:space="preserve">The Pacific States Marine Fisheries Commission (PSMFC) hosts </w:t>
      </w:r>
      <w:r w:rsidR="00590114">
        <w:t xml:space="preserve">the </w:t>
      </w:r>
      <w:r w:rsidR="00EA2E82" w:rsidRPr="00820AFE">
        <w:t>StreamNet</w:t>
      </w:r>
      <w:r w:rsidR="00590114">
        <w:t xml:space="preserve"> project and its databases</w:t>
      </w:r>
      <w:r w:rsidR="00EA2E82" w:rsidRPr="00820AFE">
        <w:t xml:space="preserve">, which provide access to regional fish </w:t>
      </w:r>
      <w:r w:rsidR="005500A4">
        <w:t xml:space="preserve">and fish-related </w:t>
      </w:r>
      <w:r w:rsidR="00EA2E82" w:rsidRPr="00820AFE">
        <w:t>data by maintaining a coordinated, standardized, web-based distributed information network</w:t>
      </w:r>
      <w:r w:rsidR="00F43EEB">
        <w:t xml:space="preserve">.  </w:t>
      </w:r>
      <w:r w:rsidR="00EA2E82" w:rsidRPr="00820AFE">
        <w:t>The need for regionally coordinated and readily accessible data has been identified by the Bonneville Power Administration (BPA), the National Oceanic and Atmospheric Administration Fisheries Program (NOAA), and the Northwest Power and Conservation Council (NPCC)</w:t>
      </w:r>
      <w:r w:rsidR="00F43EEB">
        <w:t xml:space="preserve">.  </w:t>
      </w:r>
      <w:r w:rsidR="00EA2E82" w:rsidRPr="00820AFE">
        <w:t>To ensure access to these data, StreamNet supports technical staff within the agencies</w:t>
      </w:r>
      <w:r w:rsidR="00590114">
        <w:t xml:space="preserve"> (data stewards)</w:t>
      </w:r>
      <w:r w:rsidR="00EA2E82" w:rsidRPr="00820AFE">
        <w:t xml:space="preserve"> </w:t>
      </w:r>
      <w:r w:rsidR="00590114">
        <w:t>who</w:t>
      </w:r>
      <w:r w:rsidR="00EA2E82" w:rsidRPr="00820AFE">
        <w:t xml:space="preserve"> c</w:t>
      </w:r>
      <w:r w:rsidR="00590114">
        <w:t>ompile and submit</w:t>
      </w:r>
      <w:r w:rsidR="00EA2E82" w:rsidRPr="00820AFE">
        <w:t xml:space="preserve"> these data</w:t>
      </w:r>
      <w:r w:rsidR="00197159">
        <w:t xml:space="preserve"> in standardized</w:t>
      </w:r>
      <w:r w:rsidR="00FC7086">
        <w:t>,</w:t>
      </w:r>
      <w:r w:rsidR="00197159">
        <w:t xml:space="preserve"> publicly accessible</w:t>
      </w:r>
      <w:r w:rsidR="00FC7086">
        <w:t>,</w:t>
      </w:r>
      <w:r w:rsidR="00197159">
        <w:t xml:space="preserve"> regional data repositor</w:t>
      </w:r>
      <w:r w:rsidR="00FC7086">
        <w:t>ies</w:t>
      </w:r>
      <w:r w:rsidR="00F43EEB">
        <w:t xml:space="preserve">.  </w:t>
      </w:r>
      <w:r w:rsidR="00590114">
        <w:t xml:space="preserve">StreamNet also </w:t>
      </w:r>
      <w:r w:rsidR="00EA2E82" w:rsidRPr="00820AFE">
        <w:t xml:space="preserve">collaboratively leads and coordinates a number of initiatives to </w:t>
      </w:r>
      <w:r w:rsidR="00590114">
        <w:t>assure</w:t>
      </w:r>
      <w:r w:rsidR="00EA2E82" w:rsidRPr="00820AFE">
        <w:t xml:space="preserve"> a regional approach to data management</w:t>
      </w:r>
      <w:r w:rsidR="00197159">
        <w:t xml:space="preserve"> among </w:t>
      </w:r>
      <w:r w:rsidR="005C7A68">
        <w:t>federal, state</w:t>
      </w:r>
      <w:r w:rsidR="00C662D6">
        <w:t>,</w:t>
      </w:r>
      <w:r w:rsidR="005C7A68">
        <w:t xml:space="preserve"> and tribal </w:t>
      </w:r>
      <w:r w:rsidR="00197159">
        <w:t xml:space="preserve">fish and wildlife </w:t>
      </w:r>
      <w:r w:rsidR="005C7A68">
        <w:t>agenc</w:t>
      </w:r>
      <w:r w:rsidR="00197159">
        <w:t>ies</w:t>
      </w:r>
      <w:r w:rsidR="00DE77C4">
        <w:t>.</w:t>
      </w:r>
    </w:p>
    <w:p w14:paraId="2D10FE8B" w14:textId="77777777" w:rsidR="00EA2E82" w:rsidRPr="004D5CBA" w:rsidRDefault="00EA2E82" w:rsidP="007B29F5">
      <w:pPr>
        <w:spacing w:after="0" w:line="240" w:lineRule="auto"/>
        <w:rPr>
          <w:rStyle w:val="Heading2Char"/>
          <w:rFonts w:asciiTheme="minorHAnsi" w:hAnsiTheme="minorHAnsi" w:cstheme="minorHAnsi"/>
          <w:color w:val="auto"/>
          <w:sz w:val="22"/>
          <w:szCs w:val="22"/>
        </w:rPr>
      </w:pPr>
    </w:p>
    <w:p w14:paraId="5B520D8E" w14:textId="7A172B01" w:rsidR="00EA2E82" w:rsidRPr="00820AFE" w:rsidRDefault="00EA2E82" w:rsidP="007B29F5">
      <w:pPr>
        <w:spacing w:after="0" w:line="240" w:lineRule="auto"/>
      </w:pPr>
      <w:r w:rsidRPr="00820AFE">
        <w:t>This annual report summarizes the work performed during calendar year 20</w:t>
      </w:r>
      <w:r w:rsidR="006105A5">
        <w:t>20</w:t>
      </w:r>
      <w:r w:rsidRPr="00820AFE">
        <w:t>, which spans fiscal year</w:t>
      </w:r>
      <w:r w:rsidR="005212F7">
        <w:t>s</w:t>
      </w:r>
      <w:r w:rsidRPr="00820AFE">
        <w:t xml:space="preserve"> 2019 and 2020</w:t>
      </w:r>
      <w:r w:rsidR="006E205A">
        <w:t xml:space="preserve">. </w:t>
      </w:r>
      <w:r w:rsidRPr="00820AFE">
        <w:t xml:space="preserve">During calendar </w:t>
      </w:r>
      <w:r w:rsidRPr="00820AFE">
        <w:lastRenderedPageBreak/>
        <w:t>year 20</w:t>
      </w:r>
      <w:r w:rsidR="005E36D2">
        <w:t>20</w:t>
      </w:r>
      <w:r w:rsidRPr="00820AFE">
        <w:t xml:space="preserve"> StreamNet continued to implement the Coordinated Assessments </w:t>
      </w:r>
      <w:r w:rsidR="005E36D2">
        <w:t xml:space="preserve">Partnership </w:t>
      </w:r>
      <w:r w:rsidRPr="00820AFE">
        <w:t>(CA</w:t>
      </w:r>
      <w:r w:rsidR="005E36D2">
        <w:t>P</w:t>
      </w:r>
      <w:r w:rsidRPr="00820AFE">
        <w:t xml:space="preserve">) </w:t>
      </w:r>
      <w:r w:rsidR="005212F7">
        <w:t xml:space="preserve">with </w:t>
      </w:r>
      <w:r w:rsidR="00333521">
        <w:t>the Pacific Northwest Aquatic Monitoring Partnership (</w:t>
      </w:r>
      <w:r w:rsidR="005212F7">
        <w:t>PNAMP</w:t>
      </w:r>
      <w:r w:rsidR="00333521">
        <w:t>)</w:t>
      </w:r>
      <w:r w:rsidR="005212F7" w:rsidRPr="00820AFE">
        <w:t xml:space="preserve"> </w:t>
      </w:r>
      <w:r w:rsidRPr="00820AFE">
        <w:t xml:space="preserve">and engaged in collaborative efforts with </w:t>
      </w:r>
      <w:r w:rsidR="005C7A68">
        <w:t xml:space="preserve">all </w:t>
      </w:r>
      <w:r w:rsidRPr="00820AFE">
        <w:t>partners to advance the quality of shared data</w:t>
      </w:r>
      <w:r w:rsidR="00F43EEB">
        <w:t xml:space="preserve">.  </w:t>
      </w:r>
      <w:r w:rsidRPr="00820AFE">
        <w:t>Below is a</w:t>
      </w:r>
      <w:r w:rsidR="007B29F5">
        <w:t xml:space="preserve"> brief</w:t>
      </w:r>
      <w:r w:rsidRPr="00820AFE">
        <w:t xml:space="preserve"> highlight of these 20</w:t>
      </w:r>
      <w:r w:rsidR="005E36D2">
        <w:t>20</w:t>
      </w:r>
      <w:r w:rsidRPr="00820AFE">
        <w:t xml:space="preserve"> accomplishments:</w:t>
      </w:r>
    </w:p>
    <w:p w14:paraId="6B53B53B" w14:textId="7AD1D2CC" w:rsidR="007B29F5" w:rsidRDefault="007B29F5" w:rsidP="007B29F5">
      <w:pPr>
        <w:pStyle w:val="ListParagraph"/>
        <w:numPr>
          <w:ilvl w:val="0"/>
          <w:numId w:val="28"/>
        </w:numPr>
        <w:spacing w:after="0" w:line="240" w:lineRule="auto"/>
      </w:pPr>
      <w:bookmarkStart w:id="2" w:name="_Toc32996434"/>
      <w:r w:rsidRPr="00820AFE">
        <w:t xml:space="preserve">StreamNet continued to </w:t>
      </w:r>
      <w:r w:rsidRPr="00787762">
        <w:t xml:space="preserve">acquire fish data from our </w:t>
      </w:r>
      <w:r>
        <w:t xml:space="preserve">partners </w:t>
      </w:r>
      <w:r w:rsidRPr="007B29F5">
        <w:rPr>
          <w:rFonts w:cstheme="minorHAnsi"/>
        </w:rPr>
        <w:t xml:space="preserve">resulting in a total of 13,953 records submitted to the Fish </w:t>
      </w:r>
      <w:r w:rsidR="00C662D6">
        <w:rPr>
          <w:rFonts w:cstheme="minorHAnsi"/>
        </w:rPr>
        <w:t>High Level Indicator (</w:t>
      </w:r>
      <w:r w:rsidRPr="007B29F5">
        <w:rPr>
          <w:rFonts w:cstheme="minorHAnsi"/>
        </w:rPr>
        <w:t>HLI</w:t>
      </w:r>
      <w:r w:rsidR="00C662D6">
        <w:rPr>
          <w:rFonts w:cstheme="minorHAnsi"/>
        </w:rPr>
        <w:t>)</w:t>
      </w:r>
      <w:r w:rsidRPr="007B29F5">
        <w:rPr>
          <w:rFonts w:cstheme="minorHAnsi"/>
        </w:rPr>
        <w:t xml:space="preserve"> </w:t>
      </w:r>
      <w:r w:rsidR="00C662D6">
        <w:t>Coordinated Assessments Data Exchange (CAX) system</w:t>
      </w:r>
      <w:r w:rsidRPr="007B29F5">
        <w:rPr>
          <w:rFonts w:cstheme="minorHAnsi"/>
        </w:rPr>
        <w:t xml:space="preserve">, and a total of </w:t>
      </w:r>
      <w:r>
        <w:t>189,902 records in the Fish Monitoring Data (</w:t>
      </w:r>
      <w:r w:rsidRPr="00C21999">
        <w:t>trends</w:t>
      </w:r>
      <w:r>
        <w:t xml:space="preserve"> system), </w:t>
      </w:r>
      <w:r w:rsidRPr="007B29F5">
        <w:rPr>
          <w:rFonts w:cstheme="minorHAnsi"/>
        </w:rPr>
        <w:t>by the end of calendar year 2020</w:t>
      </w:r>
      <w:r>
        <w:t>.  During 2020, the Nez Perce Tribe</w:t>
      </w:r>
      <w:r w:rsidR="00C662D6">
        <w:t xml:space="preserve"> (NPT)</w:t>
      </w:r>
      <w:r>
        <w:t xml:space="preserve"> started submitting their data directly to the CAX system and the Yakama Nation’s </w:t>
      </w:r>
      <w:r w:rsidR="00C662D6">
        <w:t xml:space="preserve">(YN) </w:t>
      </w:r>
      <w:r>
        <w:t xml:space="preserve">STAR data system has increased </w:t>
      </w:r>
      <w:r w:rsidR="00C662D6">
        <w:t>YN</w:t>
      </w:r>
      <w:r>
        <w:t xml:space="preserve"> data submittal as well.</w:t>
      </w:r>
    </w:p>
    <w:p w14:paraId="489E21E6" w14:textId="77777777" w:rsidR="007B29F5" w:rsidRPr="007B29F5" w:rsidRDefault="007B29F5" w:rsidP="007B29F5">
      <w:pPr>
        <w:pStyle w:val="ListParagraph"/>
        <w:numPr>
          <w:ilvl w:val="0"/>
          <w:numId w:val="28"/>
        </w:numPr>
        <w:spacing w:after="0" w:line="240" w:lineRule="auto"/>
        <w:rPr>
          <w:rFonts w:cstheme="minorHAnsi"/>
        </w:rPr>
      </w:pPr>
      <w:r w:rsidRPr="007B29F5">
        <w:rPr>
          <w:rFonts w:cstheme="minorHAnsi"/>
          <w:color w:val="000000" w:themeColor="text1"/>
        </w:rPr>
        <w:t xml:space="preserve">Some specific accomplishments achieved by the individual StreamNet </w:t>
      </w:r>
      <w:r w:rsidRPr="007B29F5">
        <w:rPr>
          <w:rFonts w:cstheme="minorHAnsi"/>
        </w:rPr>
        <w:t>subprojects related to development or improvement of their organizations’ data storage systems includes:</w:t>
      </w:r>
    </w:p>
    <w:p w14:paraId="75874806" w14:textId="77777777" w:rsidR="007B29F5" w:rsidRPr="00DC665E" w:rsidRDefault="007B29F5" w:rsidP="007B29F5">
      <w:pPr>
        <w:pStyle w:val="ListParagraph"/>
        <w:numPr>
          <w:ilvl w:val="1"/>
          <w:numId w:val="28"/>
        </w:numPr>
        <w:spacing w:after="0" w:line="240" w:lineRule="auto"/>
        <w:rPr>
          <w:rFonts w:cstheme="minorHAnsi"/>
        </w:rPr>
      </w:pPr>
      <w:r w:rsidRPr="00DC665E">
        <w:rPr>
          <w:rFonts w:cstheme="minorHAnsi"/>
        </w:rPr>
        <w:t>The Colville Tribes</w:t>
      </w:r>
      <w:r>
        <w:rPr>
          <w:rFonts w:cstheme="minorHAnsi"/>
        </w:rPr>
        <w:t>’</w:t>
      </w:r>
      <w:r w:rsidRPr="00DC665E">
        <w:rPr>
          <w:rFonts w:cstheme="minorHAnsi"/>
        </w:rPr>
        <w:t xml:space="preserve"> develop</w:t>
      </w:r>
      <w:r>
        <w:rPr>
          <w:rFonts w:cstheme="minorHAnsi"/>
        </w:rPr>
        <w:t>ment of</w:t>
      </w:r>
      <w:r w:rsidRPr="00DC665E">
        <w:rPr>
          <w:rFonts w:cstheme="minorHAnsi"/>
        </w:rPr>
        <w:t xml:space="preserve"> software to improve the efficiency and quality of the calculations of juvenile population estimates.</w:t>
      </w:r>
    </w:p>
    <w:p w14:paraId="61E2F55B" w14:textId="72175C42" w:rsidR="007B29F5" w:rsidRPr="00DC665E" w:rsidRDefault="007B29F5" w:rsidP="007B29F5">
      <w:pPr>
        <w:pStyle w:val="ListParagraph"/>
        <w:numPr>
          <w:ilvl w:val="1"/>
          <w:numId w:val="28"/>
        </w:numPr>
        <w:spacing w:after="0" w:line="240" w:lineRule="auto"/>
        <w:rPr>
          <w:rFonts w:cstheme="minorHAnsi"/>
        </w:rPr>
      </w:pPr>
      <w:r w:rsidRPr="00DC665E">
        <w:rPr>
          <w:rFonts w:cstheme="minorHAnsi"/>
        </w:rPr>
        <w:t>I</w:t>
      </w:r>
      <w:r w:rsidR="00C14259">
        <w:rPr>
          <w:rFonts w:cstheme="minorHAnsi"/>
        </w:rPr>
        <w:t xml:space="preserve">daho </w:t>
      </w:r>
      <w:r w:rsidRPr="00DC665E">
        <w:rPr>
          <w:rFonts w:cstheme="minorHAnsi"/>
        </w:rPr>
        <w:t>D</w:t>
      </w:r>
      <w:r w:rsidR="00C14259">
        <w:rPr>
          <w:rFonts w:cstheme="minorHAnsi"/>
        </w:rPr>
        <w:t xml:space="preserve">epartment of </w:t>
      </w:r>
      <w:r w:rsidRPr="00DC665E">
        <w:rPr>
          <w:rFonts w:cstheme="minorHAnsi"/>
        </w:rPr>
        <w:t>F</w:t>
      </w:r>
      <w:r w:rsidR="00C14259">
        <w:rPr>
          <w:rFonts w:cstheme="minorHAnsi"/>
        </w:rPr>
        <w:t xml:space="preserve">ish and </w:t>
      </w:r>
      <w:r w:rsidRPr="00DC665E">
        <w:rPr>
          <w:rFonts w:cstheme="minorHAnsi"/>
        </w:rPr>
        <w:t>G</w:t>
      </w:r>
      <w:r w:rsidR="00C14259">
        <w:rPr>
          <w:rFonts w:cstheme="minorHAnsi"/>
        </w:rPr>
        <w:t>ame</w:t>
      </w:r>
      <w:r>
        <w:rPr>
          <w:rFonts w:cstheme="minorHAnsi"/>
        </w:rPr>
        <w:t xml:space="preserve">’s success in achieving </w:t>
      </w:r>
      <w:r w:rsidRPr="00DC665E">
        <w:rPr>
          <w:rFonts w:cstheme="minorHAnsi"/>
        </w:rPr>
        <w:t xml:space="preserve">upload of data directly from their system in a single </w:t>
      </w:r>
      <w:r w:rsidRPr="00DC665E">
        <w:rPr>
          <w:rFonts w:cstheme="minorHAnsi"/>
        </w:rPr>
        <w:lastRenderedPageBreak/>
        <w:t>step in order to simplify standardization of the data and speed submission to the StreamNet database, saving significant time</w:t>
      </w:r>
      <w:r>
        <w:rPr>
          <w:rFonts w:cstheme="minorHAnsi"/>
        </w:rPr>
        <w:t>.</w:t>
      </w:r>
    </w:p>
    <w:p w14:paraId="5AEB828B" w14:textId="33EAACAA" w:rsidR="007B29F5" w:rsidRPr="00DC665E" w:rsidRDefault="007B29F5" w:rsidP="007B29F5">
      <w:pPr>
        <w:pStyle w:val="ListParagraph"/>
        <w:numPr>
          <w:ilvl w:val="1"/>
          <w:numId w:val="28"/>
        </w:numPr>
        <w:spacing w:after="0" w:line="240" w:lineRule="auto"/>
        <w:rPr>
          <w:rFonts w:cstheme="minorHAnsi"/>
        </w:rPr>
      </w:pPr>
      <w:r w:rsidRPr="00DC665E">
        <w:rPr>
          <w:rFonts w:cstheme="minorHAnsi"/>
        </w:rPr>
        <w:t>M</w:t>
      </w:r>
      <w:r w:rsidR="00C14259">
        <w:rPr>
          <w:rFonts w:cstheme="minorHAnsi"/>
        </w:rPr>
        <w:t xml:space="preserve">ontana </w:t>
      </w:r>
      <w:r w:rsidRPr="00DC665E">
        <w:rPr>
          <w:rFonts w:cstheme="minorHAnsi"/>
        </w:rPr>
        <w:t>F</w:t>
      </w:r>
      <w:r w:rsidR="00C14259">
        <w:rPr>
          <w:rFonts w:cstheme="minorHAnsi"/>
        </w:rPr>
        <w:t xml:space="preserve">ish </w:t>
      </w:r>
      <w:r w:rsidRPr="00DC665E">
        <w:rPr>
          <w:rFonts w:cstheme="minorHAnsi"/>
        </w:rPr>
        <w:t>W</w:t>
      </w:r>
      <w:r w:rsidR="00C14259">
        <w:rPr>
          <w:rFonts w:cstheme="minorHAnsi"/>
        </w:rPr>
        <w:t xml:space="preserve">ildlife &amp; </w:t>
      </w:r>
      <w:r w:rsidRPr="00DC665E">
        <w:rPr>
          <w:rFonts w:cstheme="minorHAnsi"/>
        </w:rPr>
        <w:t>P</w:t>
      </w:r>
      <w:r w:rsidR="00C14259">
        <w:rPr>
          <w:rFonts w:cstheme="minorHAnsi"/>
        </w:rPr>
        <w:t>ark</w:t>
      </w:r>
      <w:r>
        <w:rPr>
          <w:rFonts w:cstheme="minorHAnsi"/>
        </w:rPr>
        <w:t xml:space="preserve">’s progress </w:t>
      </w:r>
      <w:r w:rsidRPr="00DC665E">
        <w:rPr>
          <w:rFonts w:cstheme="minorHAnsi"/>
        </w:rPr>
        <w:t>in converting data files residing with individual biologists to file types that can be uploaded into the centralized database, eliminating the need for biologists or technicians to spend their time hand entering historic data into the system</w:t>
      </w:r>
      <w:r>
        <w:rPr>
          <w:rFonts w:cstheme="minorHAnsi"/>
        </w:rPr>
        <w:t>.</w:t>
      </w:r>
    </w:p>
    <w:p w14:paraId="17FBEA36" w14:textId="6D3BBD38" w:rsidR="007B29F5" w:rsidRPr="00DC665E" w:rsidRDefault="007B29F5" w:rsidP="007B29F5">
      <w:pPr>
        <w:pStyle w:val="ListParagraph"/>
        <w:numPr>
          <w:ilvl w:val="1"/>
          <w:numId w:val="28"/>
        </w:numPr>
        <w:spacing w:after="0" w:line="240" w:lineRule="auto"/>
        <w:rPr>
          <w:rFonts w:cstheme="minorHAnsi"/>
        </w:rPr>
      </w:pPr>
      <w:r w:rsidRPr="00DC665E">
        <w:rPr>
          <w:rFonts w:cstheme="minorHAnsi"/>
        </w:rPr>
        <w:t>O</w:t>
      </w:r>
      <w:r w:rsidR="00C14259">
        <w:rPr>
          <w:rFonts w:cstheme="minorHAnsi"/>
        </w:rPr>
        <w:t xml:space="preserve">regon </w:t>
      </w:r>
      <w:r w:rsidRPr="00DC665E">
        <w:rPr>
          <w:rFonts w:cstheme="minorHAnsi"/>
        </w:rPr>
        <w:t>D</w:t>
      </w:r>
      <w:r w:rsidR="00C14259">
        <w:rPr>
          <w:rFonts w:cstheme="minorHAnsi"/>
        </w:rPr>
        <w:t xml:space="preserve">epartment of </w:t>
      </w:r>
      <w:r w:rsidRPr="00DC665E">
        <w:rPr>
          <w:rFonts w:cstheme="minorHAnsi"/>
        </w:rPr>
        <w:t>F</w:t>
      </w:r>
      <w:r w:rsidR="00C14259">
        <w:rPr>
          <w:rFonts w:cstheme="minorHAnsi"/>
        </w:rPr>
        <w:t xml:space="preserve">ish and </w:t>
      </w:r>
      <w:r w:rsidRPr="00DC665E">
        <w:rPr>
          <w:rFonts w:cstheme="minorHAnsi"/>
        </w:rPr>
        <w:t>W</w:t>
      </w:r>
      <w:r w:rsidR="00C14259">
        <w:rPr>
          <w:rFonts w:cstheme="minorHAnsi"/>
        </w:rPr>
        <w:t>ildlife</w:t>
      </w:r>
      <w:r>
        <w:rPr>
          <w:rFonts w:cstheme="minorHAnsi"/>
        </w:rPr>
        <w:t>’s</w:t>
      </w:r>
      <w:r w:rsidRPr="00DC665E">
        <w:rPr>
          <w:rFonts w:cstheme="minorHAnsi"/>
        </w:rPr>
        <w:t xml:space="preserve"> new web application for Coordinated Assessments data</w:t>
      </w:r>
      <w:r w:rsidR="00C14259">
        <w:rPr>
          <w:rFonts w:cstheme="minorHAnsi"/>
        </w:rPr>
        <w:t>, which enables data</w:t>
      </w:r>
      <w:r w:rsidRPr="00DC665E">
        <w:rPr>
          <w:rFonts w:cstheme="minorHAnsi"/>
        </w:rPr>
        <w:t xml:space="preserve"> to be entered directly into the ODFW SQL server database and automate</w:t>
      </w:r>
      <w:r w:rsidR="006C60CE">
        <w:rPr>
          <w:rFonts w:cstheme="minorHAnsi"/>
        </w:rPr>
        <w:t>s</w:t>
      </w:r>
      <w:r w:rsidRPr="00DC665E">
        <w:rPr>
          <w:rFonts w:cstheme="minorHAnsi"/>
        </w:rPr>
        <w:t xml:space="preserve"> the processes for validation and submission to the StreamNet API</w:t>
      </w:r>
      <w:r w:rsidR="006C60CE">
        <w:rPr>
          <w:rFonts w:cstheme="minorHAnsi"/>
        </w:rPr>
        <w:t xml:space="preserve">. </w:t>
      </w:r>
      <w:r w:rsidRPr="006C60CE">
        <w:rPr>
          <w:rFonts w:cstheme="minorHAnsi"/>
        </w:rPr>
        <w:t>The Coordinated Assessments Validation, Evaluation and Submission (CAVES) web application</w:t>
      </w:r>
      <w:r>
        <w:rPr>
          <w:rFonts w:cstheme="minorHAnsi"/>
        </w:rPr>
        <w:t>,</w:t>
      </w:r>
      <w:r w:rsidRPr="00DC665E">
        <w:rPr>
          <w:rFonts w:cstheme="minorHAnsi"/>
        </w:rPr>
        <w:t xml:space="preserve"> was completed and became fully operational for all-natural</w:t>
      </w:r>
      <w:r w:rsidR="006C60CE">
        <w:rPr>
          <w:rFonts w:cstheme="minorHAnsi"/>
        </w:rPr>
        <w:t>-</w:t>
      </w:r>
      <w:r w:rsidRPr="00DC665E">
        <w:rPr>
          <w:rFonts w:cstheme="minorHAnsi"/>
        </w:rPr>
        <w:t>origin high-level indicator tables in 2020.</w:t>
      </w:r>
    </w:p>
    <w:p w14:paraId="3654D9AF" w14:textId="48024554" w:rsidR="007B29F5" w:rsidRPr="00DC665E" w:rsidRDefault="007B29F5" w:rsidP="007B29F5">
      <w:pPr>
        <w:pStyle w:val="ListParagraph"/>
        <w:numPr>
          <w:ilvl w:val="1"/>
          <w:numId w:val="28"/>
        </w:numPr>
        <w:spacing w:after="0" w:line="240" w:lineRule="auto"/>
        <w:rPr>
          <w:rFonts w:cstheme="minorHAnsi"/>
        </w:rPr>
      </w:pPr>
      <w:r w:rsidRPr="00DC665E">
        <w:rPr>
          <w:rFonts w:cstheme="minorHAnsi"/>
        </w:rPr>
        <w:t>W</w:t>
      </w:r>
      <w:r w:rsidR="00C14259">
        <w:rPr>
          <w:rFonts w:cstheme="minorHAnsi"/>
        </w:rPr>
        <w:t xml:space="preserve">ashington </w:t>
      </w:r>
      <w:r w:rsidRPr="00DC665E">
        <w:rPr>
          <w:rFonts w:cstheme="minorHAnsi"/>
        </w:rPr>
        <w:t>D</w:t>
      </w:r>
      <w:r w:rsidR="00C14259">
        <w:rPr>
          <w:rFonts w:cstheme="minorHAnsi"/>
        </w:rPr>
        <w:t xml:space="preserve">epartment of </w:t>
      </w:r>
      <w:r w:rsidRPr="00DC665E">
        <w:rPr>
          <w:rFonts w:cstheme="minorHAnsi"/>
        </w:rPr>
        <w:t>F</w:t>
      </w:r>
      <w:r w:rsidR="00C14259">
        <w:rPr>
          <w:rFonts w:cstheme="minorHAnsi"/>
        </w:rPr>
        <w:t xml:space="preserve">ish and </w:t>
      </w:r>
      <w:r w:rsidRPr="00DC665E">
        <w:rPr>
          <w:rFonts w:cstheme="minorHAnsi"/>
        </w:rPr>
        <w:t>W</w:t>
      </w:r>
      <w:r w:rsidR="00C14259">
        <w:rPr>
          <w:rFonts w:cstheme="minorHAnsi"/>
        </w:rPr>
        <w:t>ildlife</w:t>
      </w:r>
      <w:r>
        <w:rPr>
          <w:rFonts w:cstheme="minorHAnsi"/>
        </w:rPr>
        <w:t>’s progress in working</w:t>
      </w:r>
      <w:r>
        <w:t xml:space="preserve"> with agency </w:t>
      </w:r>
      <w:r w:rsidR="006C60CE">
        <w:t>headquarters s</w:t>
      </w:r>
      <w:r>
        <w:t xml:space="preserve">taff to implement mobile data collection platforms, staging databases and </w:t>
      </w:r>
      <w:r>
        <w:lastRenderedPageBreak/>
        <w:t>automated transfer mechanisms for sport and commercial, adult survey, and juvenile data systems, which ultimately inform the Fish HLI (CAX system) as well as other consumers.</w:t>
      </w:r>
    </w:p>
    <w:p w14:paraId="74F1CA59" w14:textId="41170237" w:rsidR="007B29F5" w:rsidRPr="007B29F5" w:rsidRDefault="007B29F5" w:rsidP="007B29F5">
      <w:pPr>
        <w:pStyle w:val="ListParagraph"/>
        <w:numPr>
          <w:ilvl w:val="0"/>
          <w:numId w:val="28"/>
        </w:numPr>
        <w:spacing w:after="0" w:line="240" w:lineRule="auto"/>
        <w:rPr>
          <w:rFonts w:cstheme="minorHAnsi"/>
        </w:rPr>
      </w:pPr>
      <w:r w:rsidRPr="007B29F5">
        <w:rPr>
          <w:rFonts w:cstheme="minorHAnsi"/>
        </w:rPr>
        <w:t>The new Fish Monitoring Data tabular query was designed so that users can quickly find and access the data they are looking for by using filters, and can choose to download these data into an Excel Spreadsheet file or copy the URL to eas</w:t>
      </w:r>
      <w:r w:rsidR="005500A4">
        <w:rPr>
          <w:rFonts w:cstheme="minorHAnsi"/>
        </w:rPr>
        <w:t>il</w:t>
      </w:r>
      <w:r w:rsidRPr="007B29F5">
        <w:rPr>
          <w:rFonts w:cstheme="minorHAnsi"/>
        </w:rPr>
        <w:t xml:space="preserve">y reference and share these data with others.  The Fish Monitoring Data tabular query pulls data using </w:t>
      </w:r>
      <w:r w:rsidR="005500A4">
        <w:rPr>
          <w:rFonts w:cstheme="minorHAnsi"/>
        </w:rPr>
        <w:t>an</w:t>
      </w:r>
      <w:r w:rsidRPr="007B29F5">
        <w:rPr>
          <w:rFonts w:cstheme="minorHAnsi"/>
        </w:rPr>
        <w:t xml:space="preserve"> API and was designed to better integrate with the StreamNet website. </w:t>
      </w:r>
    </w:p>
    <w:p w14:paraId="62A49D3A" w14:textId="77777777" w:rsidR="007B29F5" w:rsidRPr="007B29F5" w:rsidRDefault="007B29F5" w:rsidP="007B29F5">
      <w:pPr>
        <w:pStyle w:val="ListParagraph"/>
        <w:numPr>
          <w:ilvl w:val="0"/>
          <w:numId w:val="28"/>
        </w:numPr>
        <w:spacing w:after="0" w:line="240" w:lineRule="auto"/>
        <w:rPr>
          <w:rFonts w:cstheme="minorHAnsi"/>
          <w:color w:val="000000" w:themeColor="text1"/>
        </w:rPr>
      </w:pPr>
      <w:r w:rsidRPr="007B29F5">
        <w:rPr>
          <w:rFonts w:cstheme="minorHAnsi"/>
          <w:color w:val="000000" w:themeColor="text1"/>
        </w:rPr>
        <w:t xml:space="preserve">StreamNet provided funding to contribute to advancing tribal data management and sharing capacity to YN, the Confederated Tribes of the Warm Springs Reservation of Oregon (CTWSRO), and Shoshone Bannock Tribes.  </w:t>
      </w:r>
    </w:p>
    <w:p w14:paraId="456A4381" w14:textId="57E31A8A" w:rsidR="007B29F5" w:rsidRPr="007B29F5" w:rsidRDefault="007B29F5" w:rsidP="007B29F5">
      <w:pPr>
        <w:pStyle w:val="ListParagraph"/>
        <w:numPr>
          <w:ilvl w:val="0"/>
          <w:numId w:val="28"/>
        </w:numPr>
        <w:spacing w:after="0" w:line="240" w:lineRule="auto"/>
        <w:rPr>
          <w:rFonts w:cstheme="minorHAnsi"/>
        </w:rPr>
      </w:pPr>
      <w:r w:rsidRPr="007B29F5">
        <w:rPr>
          <w:rFonts w:cstheme="minorHAnsi"/>
        </w:rPr>
        <w:t>Progress was</w:t>
      </w:r>
      <w:r>
        <w:rPr>
          <w:rFonts w:cstheme="minorHAnsi"/>
        </w:rPr>
        <w:t xml:space="preserve"> made</w:t>
      </w:r>
      <w:r w:rsidRPr="007B29F5">
        <w:rPr>
          <w:rFonts w:cstheme="minorHAnsi"/>
        </w:rPr>
        <w:t xml:space="preserve"> in consolidating PSMFC-StreamNet server/system and virtual deployment within the PSMFC virtual environment to simplify maintenance tasks and backups.  </w:t>
      </w:r>
    </w:p>
    <w:p w14:paraId="2B0E3908" w14:textId="7946A3B9" w:rsidR="007B29F5" w:rsidRDefault="007B29F5" w:rsidP="007B29F5">
      <w:pPr>
        <w:pStyle w:val="ListParagraph"/>
        <w:numPr>
          <w:ilvl w:val="0"/>
          <w:numId w:val="28"/>
        </w:numPr>
        <w:spacing w:after="0" w:line="240" w:lineRule="auto"/>
      </w:pPr>
      <w:r w:rsidRPr="007B29F5">
        <w:rPr>
          <w:rFonts w:cstheme="minorHAnsi"/>
        </w:rPr>
        <w:t xml:space="preserve">PNAMP and </w:t>
      </w:r>
      <w:r w:rsidRPr="00820AFE">
        <w:t>StreamNet co-</w:t>
      </w:r>
      <w:r>
        <w:t>organized</w:t>
      </w:r>
      <w:r w:rsidRPr="00820AFE">
        <w:t xml:space="preserve"> </w:t>
      </w:r>
      <w:r>
        <w:t xml:space="preserve">the Emerging Technology Information Session </w:t>
      </w:r>
      <w:r w:rsidR="006C60CE">
        <w:t xml:space="preserve">(ETIS) </w:t>
      </w:r>
      <w:r w:rsidRPr="00515050">
        <w:t>Webinar Series</w:t>
      </w:r>
      <w:r w:rsidR="00515050">
        <w:t xml:space="preserve">. </w:t>
      </w:r>
      <w:r>
        <w:t xml:space="preserve">Participation in the ETIS webinar series ranged from 30 to over 100 attendees </w:t>
      </w:r>
      <w:r>
        <w:lastRenderedPageBreak/>
        <w:t>and includ</w:t>
      </w:r>
      <w:r w:rsidR="002334E6">
        <w:t>ed</w:t>
      </w:r>
      <w:r>
        <w:t xml:space="preserve"> individuals from across the USA and other countries.</w:t>
      </w:r>
    </w:p>
    <w:p w14:paraId="5BAEC3B1" w14:textId="77777777" w:rsidR="007B29F5" w:rsidRDefault="007B29F5" w:rsidP="007B29F5">
      <w:pPr>
        <w:spacing w:after="0" w:line="240" w:lineRule="auto"/>
      </w:pPr>
    </w:p>
    <w:p w14:paraId="6CA46982" w14:textId="6E0FD3D9" w:rsidR="00DB2221" w:rsidRDefault="00DB2221" w:rsidP="007B29F5">
      <w:pPr>
        <w:spacing w:after="0" w:line="240" w:lineRule="auto"/>
      </w:pPr>
      <w:bookmarkStart w:id="3" w:name="_Hlk68103266"/>
      <w:r>
        <w:t>Recommendations to the Executive Committee:</w:t>
      </w:r>
    </w:p>
    <w:p w14:paraId="7A70848D" w14:textId="78E2F62B" w:rsidR="00DB2221" w:rsidRPr="0064751E" w:rsidRDefault="00DB2221" w:rsidP="007B29F5">
      <w:pPr>
        <w:pStyle w:val="ListParagraph"/>
        <w:numPr>
          <w:ilvl w:val="0"/>
          <w:numId w:val="12"/>
        </w:numPr>
        <w:spacing w:after="0" w:line="240" w:lineRule="auto"/>
      </w:pPr>
      <w:bookmarkStart w:id="4" w:name="_Hlk67385847"/>
      <w:r w:rsidRPr="0064751E">
        <w:rPr>
          <w:rFonts w:cstheme="minorHAnsi"/>
        </w:rPr>
        <w:t xml:space="preserve">Support </w:t>
      </w:r>
      <w:r w:rsidR="005500A4" w:rsidRPr="0064751E">
        <w:rPr>
          <w:rFonts w:cstheme="minorHAnsi"/>
        </w:rPr>
        <w:t xml:space="preserve">expanding </w:t>
      </w:r>
      <w:r w:rsidRPr="0064751E">
        <w:rPr>
          <w:rFonts w:cstheme="minorHAnsi"/>
        </w:rPr>
        <w:t xml:space="preserve">data flow from agency/tribal data systems to StreamNet data systems that contribute to informing the NPCC 2020 Addendum (goals, objectives and indicators); and BPA and </w:t>
      </w:r>
      <w:r w:rsidRPr="003009A4">
        <w:rPr>
          <w:rFonts w:cstheme="minorHAnsi"/>
        </w:rPr>
        <w:t>U</w:t>
      </w:r>
      <w:r w:rsidR="00817FFC" w:rsidRPr="003009A4">
        <w:rPr>
          <w:rFonts w:cstheme="minorHAnsi"/>
        </w:rPr>
        <w:t>.</w:t>
      </w:r>
      <w:r w:rsidRPr="003009A4">
        <w:rPr>
          <w:rFonts w:cstheme="minorHAnsi"/>
        </w:rPr>
        <w:t>S</w:t>
      </w:r>
      <w:r w:rsidR="00817FFC" w:rsidRPr="003009A4">
        <w:rPr>
          <w:rFonts w:cstheme="minorHAnsi"/>
        </w:rPr>
        <w:t xml:space="preserve">. </w:t>
      </w:r>
      <w:r w:rsidRPr="003009A4">
        <w:rPr>
          <w:rFonts w:cstheme="minorHAnsi"/>
        </w:rPr>
        <w:t>F</w:t>
      </w:r>
      <w:r w:rsidR="00817FFC" w:rsidRPr="003009A4">
        <w:rPr>
          <w:rFonts w:cstheme="minorHAnsi"/>
        </w:rPr>
        <w:t xml:space="preserve">ish and </w:t>
      </w:r>
      <w:r w:rsidRPr="003009A4">
        <w:rPr>
          <w:rFonts w:cstheme="minorHAnsi"/>
        </w:rPr>
        <w:t>W</w:t>
      </w:r>
      <w:r w:rsidR="00817FFC" w:rsidRPr="003009A4">
        <w:rPr>
          <w:rFonts w:cstheme="minorHAnsi"/>
        </w:rPr>
        <w:t xml:space="preserve">ildlife </w:t>
      </w:r>
      <w:r w:rsidRPr="003009A4">
        <w:rPr>
          <w:rFonts w:cstheme="minorHAnsi"/>
        </w:rPr>
        <w:t>S</w:t>
      </w:r>
      <w:r w:rsidR="00817FFC" w:rsidRPr="003009A4">
        <w:rPr>
          <w:rFonts w:cstheme="minorHAnsi"/>
        </w:rPr>
        <w:t>ervice (USFWS)</w:t>
      </w:r>
      <w:r w:rsidRPr="0064751E">
        <w:rPr>
          <w:rFonts w:cstheme="minorHAnsi"/>
        </w:rPr>
        <w:t xml:space="preserve"> bull trout and sturgeon needs.  </w:t>
      </w:r>
    </w:p>
    <w:p w14:paraId="3876B9DC" w14:textId="3CC7870A" w:rsidR="00DB2221" w:rsidRPr="0064751E" w:rsidRDefault="00DB2221" w:rsidP="007B29F5">
      <w:pPr>
        <w:pStyle w:val="ListParagraph"/>
        <w:numPr>
          <w:ilvl w:val="0"/>
          <w:numId w:val="12"/>
        </w:numPr>
        <w:spacing w:line="240" w:lineRule="auto"/>
      </w:pPr>
      <w:r w:rsidRPr="0064751E">
        <w:rPr>
          <w:rFonts w:cstheme="minorHAnsi"/>
        </w:rPr>
        <w:t xml:space="preserve">Support </w:t>
      </w:r>
      <w:r w:rsidR="005500A4" w:rsidRPr="0064751E">
        <w:rPr>
          <w:rFonts w:cstheme="minorHAnsi"/>
        </w:rPr>
        <w:t xml:space="preserve">implementation of the Five-Year Plan for Coordinated Assessments Partnership by strongly </w:t>
      </w:r>
      <w:r w:rsidRPr="0064751E">
        <w:rPr>
          <w:rFonts w:cstheme="minorHAnsi"/>
        </w:rPr>
        <w:t>encourag</w:t>
      </w:r>
      <w:r w:rsidR="005500A4" w:rsidRPr="0064751E">
        <w:rPr>
          <w:rFonts w:cstheme="minorHAnsi"/>
        </w:rPr>
        <w:t>ing</w:t>
      </w:r>
      <w:r w:rsidRPr="0064751E">
        <w:rPr>
          <w:rFonts w:cstheme="minorHAnsi"/>
        </w:rPr>
        <w:t xml:space="preserve"> BPA</w:t>
      </w:r>
      <w:r w:rsidR="00817FFC" w:rsidRPr="0064751E">
        <w:rPr>
          <w:rFonts w:cstheme="minorHAnsi"/>
        </w:rPr>
        <w:t>, NPCC,</w:t>
      </w:r>
      <w:r w:rsidRPr="0064751E">
        <w:rPr>
          <w:rFonts w:cstheme="minorHAnsi"/>
        </w:rPr>
        <w:t xml:space="preserve"> and USFWS to build on StreamNet/CAP successes for improving access to bull trout data.  </w:t>
      </w:r>
    </w:p>
    <w:p w14:paraId="3DC50C15" w14:textId="5616FF9E" w:rsidR="00DB2221" w:rsidRPr="0064751E" w:rsidRDefault="00DB2221" w:rsidP="007B29F5">
      <w:pPr>
        <w:pStyle w:val="ListParagraph"/>
        <w:numPr>
          <w:ilvl w:val="0"/>
          <w:numId w:val="12"/>
        </w:numPr>
        <w:spacing w:line="240" w:lineRule="auto"/>
      </w:pPr>
      <w:r w:rsidRPr="0064751E">
        <w:rPr>
          <w:rFonts w:cstheme="minorHAnsi"/>
        </w:rPr>
        <w:t xml:space="preserve">Assist in securing short-term funding to support CAP co-leads to perform outreach with potential data providers outside of the Columbia River Basin to better support </w:t>
      </w:r>
      <w:r w:rsidR="00817FFC" w:rsidRPr="0064751E">
        <w:rPr>
          <w:rFonts w:cstheme="minorHAnsi"/>
        </w:rPr>
        <w:t xml:space="preserve">the reporting needs of </w:t>
      </w:r>
      <w:r w:rsidRPr="0064751E">
        <w:rPr>
          <w:rFonts w:cstheme="minorHAnsi"/>
        </w:rPr>
        <w:t>NOAA and USFWS.</w:t>
      </w:r>
    </w:p>
    <w:p w14:paraId="4B6D4F54" w14:textId="7BD4402F" w:rsidR="00DB2221" w:rsidRPr="0064751E" w:rsidRDefault="00DB2221" w:rsidP="007B29F5">
      <w:pPr>
        <w:pStyle w:val="ListParagraph"/>
        <w:numPr>
          <w:ilvl w:val="0"/>
          <w:numId w:val="12"/>
        </w:numPr>
        <w:spacing w:line="240" w:lineRule="auto"/>
      </w:pPr>
      <w:r w:rsidRPr="0064751E">
        <w:t xml:space="preserve">Support implementation of the </w:t>
      </w:r>
      <w:r w:rsidR="007127E5" w:rsidRPr="0064751E">
        <w:t xml:space="preserve">manual CAP Fish HLI </w:t>
      </w:r>
      <w:proofErr w:type="spellStart"/>
      <w:r w:rsidRPr="0064751E">
        <w:t>Q</w:t>
      </w:r>
      <w:r w:rsidR="003009A4">
        <w:t>ulaoty</w:t>
      </w:r>
      <w:proofErr w:type="spellEnd"/>
      <w:r w:rsidR="003009A4">
        <w:t xml:space="preserve"> </w:t>
      </w:r>
      <w:r w:rsidRPr="0064751E">
        <w:t>C procedure once finalized in CY2021 by StreamNet funded partners</w:t>
      </w:r>
      <w:r w:rsidR="005500A4" w:rsidRPr="0064751E">
        <w:t xml:space="preserve"> </w:t>
      </w:r>
      <w:r w:rsidR="005500A4" w:rsidRPr="0064751E">
        <w:rPr>
          <w:rFonts w:cstheme="minorHAnsi"/>
        </w:rPr>
        <w:t>by providing BPA funding for this task</w:t>
      </w:r>
      <w:r w:rsidRPr="0064751E">
        <w:t>.</w:t>
      </w:r>
    </w:p>
    <w:p w14:paraId="3B893138" w14:textId="0302F8A0" w:rsidR="00DB2221" w:rsidRPr="0064751E" w:rsidRDefault="00DB2221" w:rsidP="007B29F5">
      <w:pPr>
        <w:pStyle w:val="ListParagraph"/>
        <w:numPr>
          <w:ilvl w:val="0"/>
          <w:numId w:val="12"/>
        </w:numPr>
        <w:spacing w:line="240" w:lineRule="auto"/>
      </w:pPr>
      <w:r w:rsidRPr="0064751E">
        <w:t>Support participation</w:t>
      </w:r>
      <w:r w:rsidR="005500A4" w:rsidRPr="0064751E">
        <w:rPr>
          <w:rFonts w:cstheme="minorHAnsi"/>
        </w:rPr>
        <w:t xml:space="preserve">, either by providing in-kind or BPA funding, </w:t>
      </w:r>
      <w:r w:rsidRPr="0064751E">
        <w:t>by all data providers and data consumers in discussions</w:t>
      </w:r>
      <w:r w:rsidR="007127E5" w:rsidRPr="0064751E">
        <w:t xml:space="preserve"> </w:t>
      </w:r>
      <w:r w:rsidR="007127E5" w:rsidRPr="0064751E">
        <w:lastRenderedPageBreak/>
        <w:t xml:space="preserve">to refine </w:t>
      </w:r>
      <w:r w:rsidR="003009A4">
        <w:t xml:space="preserve">existing data categories </w:t>
      </w:r>
      <w:r w:rsidR="007127E5" w:rsidRPr="0064751E">
        <w:t>or develop new data categories and exchange standards</w:t>
      </w:r>
      <w:r w:rsidR="003009A4">
        <w:t xml:space="preserve"> in </w:t>
      </w:r>
      <w:r w:rsidRPr="0064751E">
        <w:t>PNAMP FWMG/StreamNet task groups to address issues that require input from a broader group of experts including biologists, fisheries managers, and CBF&amp;W librarian.</w:t>
      </w:r>
    </w:p>
    <w:p w14:paraId="1931F3CF" w14:textId="2134BFD9" w:rsidR="00DB2221" w:rsidRPr="0064751E" w:rsidRDefault="005500A4" w:rsidP="007B29F5">
      <w:pPr>
        <w:pStyle w:val="ListParagraph"/>
        <w:numPr>
          <w:ilvl w:val="0"/>
          <w:numId w:val="12"/>
        </w:numPr>
        <w:spacing w:after="0" w:line="240" w:lineRule="auto"/>
        <w:rPr>
          <w:rFonts w:cstheme="minorHAnsi"/>
        </w:rPr>
      </w:pPr>
      <w:bookmarkStart w:id="5" w:name="_Hlk68162429"/>
      <w:r w:rsidRPr="0064751E">
        <w:t xml:space="preserve">Advance </w:t>
      </w:r>
      <w:r w:rsidR="00DB2221" w:rsidRPr="0064751E">
        <w:t>implementation of improved metadata documentation within agencies’ and tribes’ data system</w:t>
      </w:r>
      <w:r w:rsidR="002334E6" w:rsidRPr="0064751E">
        <w:t>s</w:t>
      </w:r>
      <w:r w:rsidR="00DB2221" w:rsidRPr="0064751E">
        <w:t>, especially for data of regional importance</w:t>
      </w:r>
      <w:r w:rsidRPr="0064751E">
        <w:t>.</w:t>
      </w:r>
    </w:p>
    <w:p w14:paraId="2C630419" w14:textId="37BE77EF" w:rsidR="00DB2221" w:rsidRPr="0064751E" w:rsidRDefault="00104B10" w:rsidP="007B29F5">
      <w:pPr>
        <w:pStyle w:val="ListParagraph"/>
        <w:numPr>
          <w:ilvl w:val="0"/>
          <w:numId w:val="12"/>
        </w:numPr>
        <w:spacing w:after="0" w:line="240" w:lineRule="auto"/>
        <w:rPr>
          <w:rFonts w:cstheme="minorHAnsi"/>
        </w:rPr>
      </w:pPr>
      <w:bookmarkStart w:id="6" w:name="_Hlk68162459"/>
      <w:bookmarkEnd w:id="5"/>
      <w:r>
        <w:rPr>
          <w:rFonts w:cstheme="minorHAnsi"/>
        </w:rPr>
        <w:t xml:space="preserve">Encourage </w:t>
      </w:r>
      <w:r w:rsidR="00DB2221" w:rsidRPr="0064751E">
        <w:rPr>
          <w:rFonts w:cstheme="minorHAnsi"/>
        </w:rPr>
        <w:t xml:space="preserve">NPCC, in addition to BPA, </w:t>
      </w:r>
      <w:r>
        <w:rPr>
          <w:rFonts w:cstheme="minorHAnsi"/>
        </w:rPr>
        <w:t xml:space="preserve">to </w:t>
      </w:r>
      <w:r w:rsidR="00DB2221" w:rsidRPr="0064751E">
        <w:rPr>
          <w:rFonts w:cstheme="minorHAnsi"/>
        </w:rPr>
        <w:t xml:space="preserve">officially recognize PSMFC StreamNet GIS and the StreamNet database systems (Fish HLI and Fish Monitoring Data) as the system of record for the Program.  </w:t>
      </w:r>
    </w:p>
    <w:p w14:paraId="6DA0F9E3" w14:textId="5C774F29" w:rsidR="00DB2221" w:rsidRPr="0064751E" w:rsidRDefault="00104B10" w:rsidP="007B29F5">
      <w:pPr>
        <w:pStyle w:val="ListParagraph"/>
        <w:numPr>
          <w:ilvl w:val="0"/>
          <w:numId w:val="12"/>
        </w:numPr>
        <w:spacing w:after="0" w:line="240" w:lineRule="auto"/>
        <w:rPr>
          <w:rFonts w:cstheme="minorHAnsi"/>
        </w:rPr>
      </w:pPr>
      <w:bookmarkStart w:id="7" w:name="_Hlk68162480"/>
      <w:bookmarkEnd w:id="6"/>
      <w:r>
        <w:rPr>
          <w:color w:val="000000" w:themeColor="text1"/>
        </w:rPr>
        <w:t xml:space="preserve">Encourage </w:t>
      </w:r>
      <w:r w:rsidR="00DB2221" w:rsidRPr="0064751E">
        <w:rPr>
          <w:color w:val="000000" w:themeColor="text1"/>
        </w:rPr>
        <w:t xml:space="preserve">BPA </w:t>
      </w:r>
      <w:r>
        <w:rPr>
          <w:color w:val="000000" w:themeColor="text1"/>
        </w:rPr>
        <w:t xml:space="preserve">to </w:t>
      </w:r>
      <w:r w:rsidR="00DB2221" w:rsidRPr="0064751E">
        <w:rPr>
          <w:color w:val="000000" w:themeColor="text1"/>
        </w:rPr>
        <w:t xml:space="preserve">consider providing and/or increasing funding for data stewards, especially with Tribal partners.  </w:t>
      </w:r>
    </w:p>
    <w:bookmarkEnd w:id="7"/>
    <w:p w14:paraId="539F6C41" w14:textId="76E2C983" w:rsidR="00DB2221" w:rsidRPr="0064751E" w:rsidRDefault="00DB2221" w:rsidP="007B29F5">
      <w:pPr>
        <w:pStyle w:val="ListParagraph"/>
        <w:numPr>
          <w:ilvl w:val="0"/>
          <w:numId w:val="12"/>
        </w:numPr>
        <w:spacing w:after="0" w:line="240" w:lineRule="auto"/>
        <w:rPr>
          <w:rFonts w:cstheme="minorHAnsi"/>
        </w:rPr>
      </w:pPr>
      <w:r w:rsidRPr="0064751E">
        <w:rPr>
          <w:rFonts w:cstheme="minorHAnsi"/>
        </w:rPr>
        <w:t>Continue to encourage and invite other data provider</w:t>
      </w:r>
      <w:r w:rsidR="00A16A8B" w:rsidRPr="0064751E">
        <w:rPr>
          <w:rFonts w:cstheme="minorHAnsi"/>
        </w:rPr>
        <w:t>s</w:t>
      </w:r>
      <w:r w:rsidRPr="0064751E">
        <w:rPr>
          <w:rFonts w:cstheme="minorHAnsi"/>
        </w:rPr>
        <w:t>, including CRITFC member tribes, N</w:t>
      </w:r>
      <w:r w:rsidR="007127E5" w:rsidRPr="0064751E">
        <w:rPr>
          <w:rFonts w:cstheme="minorHAnsi"/>
        </w:rPr>
        <w:t>orthwest Indian Fisheries Commission (NW</w:t>
      </w:r>
      <w:r w:rsidRPr="0064751E">
        <w:rPr>
          <w:rFonts w:cstheme="minorHAnsi"/>
        </w:rPr>
        <w:t>IFC</w:t>
      </w:r>
      <w:r w:rsidR="007127E5" w:rsidRPr="0064751E">
        <w:rPr>
          <w:rFonts w:cstheme="minorHAnsi"/>
        </w:rPr>
        <w:t>)</w:t>
      </w:r>
      <w:r w:rsidRPr="0064751E">
        <w:rPr>
          <w:rFonts w:cstheme="minorHAnsi"/>
        </w:rPr>
        <w:t xml:space="preserve"> member tribes, </w:t>
      </w:r>
      <w:r w:rsidR="007127E5" w:rsidRPr="0064751E">
        <w:rPr>
          <w:rFonts w:cstheme="minorHAnsi"/>
        </w:rPr>
        <w:t>Shoshone Bannock Tribes (</w:t>
      </w:r>
      <w:r w:rsidRPr="0064751E">
        <w:rPr>
          <w:rFonts w:cstheme="minorHAnsi"/>
        </w:rPr>
        <w:t>SBT</w:t>
      </w:r>
      <w:r w:rsidR="007127E5" w:rsidRPr="0064751E">
        <w:rPr>
          <w:rFonts w:cstheme="minorHAnsi"/>
        </w:rPr>
        <w:t>)</w:t>
      </w:r>
      <w:r w:rsidRPr="0064751E">
        <w:rPr>
          <w:rFonts w:cstheme="minorHAnsi"/>
        </w:rPr>
        <w:t xml:space="preserve">, and others to participate </w:t>
      </w:r>
      <w:r w:rsidR="007127E5" w:rsidRPr="0064751E">
        <w:rPr>
          <w:rFonts w:cstheme="minorHAnsi"/>
        </w:rPr>
        <w:t xml:space="preserve">in </w:t>
      </w:r>
      <w:r w:rsidRPr="0064751E">
        <w:rPr>
          <w:rFonts w:cstheme="minorHAnsi"/>
        </w:rPr>
        <w:t>and/or become members on both the Executive Committee and Steering Committee</w:t>
      </w:r>
      <w:r w:rsidR="005500A4" w:rsidRPr="0064751E">
        <w:rPr>
          <w:rFonts w:cstheme="minorHAnsi"/>
        </w:rPr>
        <w:t>.</w:t>
      </w:r>
    </w:p>
    <w:p w14:paraId="2608DDF2" w14:textId="686F5033" w:rsidR="00DB2221" w:rsidRPr="0064751E" w:rsidRDefault="00104B10" w:rsidP="007B29F5">
      <w:pPr>
        <w:pStyle w:val="ListParagraph"/>
        <w:numPr>
          <w:ilvl w:val="0"/>
          <w:numId w:val="12"/>
        </w:numPr>
        <w:spacing w:after="0" w:line="240" w:lineRule="auto"/>
        <w:rPr>
          <w:rFonts w:cstheme="minorHAnsi"/>
        </w:rPr>
      </w:pPr>
      <w:bookmarkStart w:id="8" w:name="_Hlk68162520"/>
      <w:r>
        <w:rPr>
          <w:rFonts w:cstheme="minorHAnsi"/>
        </w:rPr>
        <w:t xml:space="preserve">Encourage and support </w:t>
      </w:r>
      <w:r w:rsidR="00DB2221" w:rsidRPr="0064751E">
        <w:rPr>
          <w:rFonts w:cstheme="minorHAnsi"/>
        </w:rPr>
        <w:t xml:space="preserve">BPA and NPCC </w:t>
      </w:r>
      <w:r>
        <w:rPr>
          <w:rFonts w:cstheme="minorHAnsi"/>
        </w:rPr>
        <w:t xml:space="preserve">decisions to </w:t>
      </w:r>
      <w:r w:rsidR="00DB2221" w:rsidRPr="0064751E">
        <w:rPr>
          <w:rFonts w:cstheme="minorHAnsi"/>
        </w:rPr>
        <w:t>maintain or increase the StreamNet FY</w:t>
      </w:r>
      <w:r w:rsidR="007127E5" w:rsidRPr="0064751E">
        <w:rPr>
          <w:rFonts w:cstheme="minorHAnsi"/>
        </w:rPr>
        <w:t>20</w:t>
      </w:r>
      <w:r w:rsidR="00DB2221" w:rsidRPr="0064751E">
        <w:rPr>
          <w:rFonts w:cstheme="minorHAnsi"/>
        </w:rPr>
        <w:t>21 base funding ($2,145,483, not</w:t>
      </w:r>
      <w:r w:rsidR="007127E5" w:rsidRPr="0064751E">
        <w:rPr>
          <w:rFonts w:cstheme="minorHAnsi"/>
        </w:rPr>
        <w:t xml:space="preserve"> </w:t>
      </w:r>
      <w:r w:rsidR="00DB2221" w:rsidRPr="0064751E">
        <w:rPr>
          <w:rFonts w:cstheme="minorHAnsi"/>
        </w:rPr>
        <w:lastRenderedPageBreak/>
        <w:t>includ</w:t>
      </w:r>
      <w:r w:rsidR="007127E5" w:rsidRPr="0064751E">
        <w:rPr>
          <w:rFonts w:cstheme="minorHAnsi"/>
        </w:rPr>
        <w:t>ing</w:t>
      </w:r>
      <w:r w:rsidR="00DB2221" w:rsidRPr="0064751E">
        <w:rPr>
          <w:rFonts w:cstheme="minorHAnsi"/>
        </w:rPr>
        <w:t xml:space="preserve"> ODFW portfolio funding), to facilitate meeting the needs of BPA and NPCC.</w:t>
      </w:r>
    </w:p>
    <w:p w14:paraId="5B8510E6" w14:textId="503D8C5C" w:rsidR="002334E6" w:rsidRDefault="00104B10" w:rsidP="007B29F5">
      <w:pPr>
        <w:pStyle w:val="ListParagraph"/>
        <w:numPr>
          <w:ilvl w:val="0"/>
          <w:numId w:val="12"/>
        </w:numPr>
        <w:spacing w:after="0" w:line="240" w:lineRule="auto"/>
        <w:rPr>
          <w:rFonts w:cstheme="minorHAnsi"/>
        </w:rPr>
      </w:pPr>
      <w:bookmarkStart w:id="9" w:name="_Hlk68162604"/>
      <w:bookmarkEnd w:id="8"/>
      <w:r>
        <w:rPr>
          <w:rFonts w:cstheme="minorHAnsi"/>
        </w:rPr>
        <w:t xml:space="preserve">Facilitate discussions among </w:t>
      </w:r>
      <w:r w:rsidR="002334E6" w:rsidRPr="0064751E">
        <w:rPr>
          <w:rFonts w:cstheme="minorHAnsi"/>
        </w:rPr>
        <w:t>BPA</w:t>
      </w:r>
      <w:r>
        <w:rPr>
          <w:rFonts w:cstheme="minorHAnsi"/>
        </w:rPr>
        <w:t>,</w:t>
      </w:r>
      <w:r w:rsidR="002334E6" w:rsidRPr="0064751E">
        <w:rPr>
          <w:rFonts w:cstheme="minorHAnsi"/>
        </w:rPr>
        <w:t xml:space="preserve"> NPCC</w:t>
      </w:r>
      <w:r>
        <w:rPr>
          <w:rFonts w:cstheme="minorHAnsi"/>
        </w:rPr>
        <w:t xml:space="preserve">, </w:t>
      </w:r>
      <w:r w:rsidR="002334E6" w:rsidRPr="0064751E">
        <w:rPr>
          <w:rFonts w:cstheme="minorHAnsi"/>
        </w:rPr>
        <w:t>NOAA</w:t>
      </w:r>
      <w:r>
        <w:rPr>
          <w:rFonts w:cstheme="minorHAnsi"/>
        </w:rPr>
        <w:t xml:space="preserve">, </w:t>
      </w:r>
      <w:r w:rsidR="002334E6" w:rsidRPr="0064751E">
        <w:rPr>
          <w:rFonts w:cstheme="minorHAnsi"/>
        </w:rPr>
        <w:t xml:space="preserve">and USFWS on funding avenues </w:t>
      </w:r>
      <w:r>
        <w:rPr>
          <w:rFonts w:cstheme="minorHAnsi"/>
        </w:rPr>
        <w:t xml:space="preserve">that </w:t>
      </w:r>
      <w:r w:rsidR="002334E6" w:rsidRPr="0064751E">
        <w:rPr>
          <w:rFonts w:cstheme="minorHAnsi"/>
        </w:rPr>
        <w:t>could be secured to address new tasks, and to reduce the budget shortfall associated</w:t>
      </w:r>
      <w:r w:rsidR="002334E6">
        <w:rPr>
          <w:rFonts w:cstheme="minorHAnsi"/>
        </w:rPr>
        <w:t xml:space="preserve"> with decline in the purchasing power of the budget (i.e., the budget will effectively decline as costs increase).</w:t>
      </w:r>
    </w:p>
    <w:bookmarkEnd w:id="9"/>
    <w:p w14:paraId="0CED1FA6" w14:textId="13E5373E" w:rsidR="00DB2221" w:rsidRPr="00E913CA" w:rsidRDefault="00DB2221" w:rsidP="007B29F5">
      <w:pPr>
        <w:pStyle w:val="ListParagraph"/>
        <w:numPr>
          <w:ilvl w:val="0"/>
          <w:numId w:val="12"/>
        </w:numPr>
        <w:spacing w:after="0" w:line="240" w:lineRule="auto"/>
        <w:rPr>
          <w:rFonts w:cstheme="minorHAnsi"/>
        </w:rPr>
      </w:pPr>
      <w:r>
        <w:rPr>
          <w:rFonts w:cstheme="minorHAnsi"/>
        </w:rPr>
        <w:t xml:space="preserve">Support efforts by </w:t>
      </w:r>
      <w:r w:rsidRPr="00E913CA">
        <w:rPr>
          <w:rFonts w:cstheme="minorHAnsi"/>
        </w:rPr>
        <w:t>StreamNet</w:t>
      </w:r>
      <w:r>
        <w:rPr>
          <w:rFonts w:cstheme="minorHAnsi"/>
        </w:rPr>
        <w:t xml:space="preserve"> and PNAMP to</w:t>
      </w:r>
      <w:r w:rsidRPr="00E913CA">
        <w:rPr>
          <w:rFonts w:cstheme="minorHAnsi"/>
        </w:rPr>
        <w:t xml:space="preserve"> secur</w:t>
      </w:r>
      <w:r>
        <w:rPr>
          <w:rFonts w:cstheme="minorHAnsi"/>
        </w:rPr>
        <w:t>e</w:t>
      </w:r>
      <w:r w:rsidRPr="00E913CA">
        <w:rPr>
          <w:rFonts w:cstheme="minorHAnsi"/>
        </w:rPr>
        <w:t xml:space="preserve"> alternative sources of funding to complement BPA funding</w:t>
      </w:r>
      <w:r>
        <w:rPr>
          <w:rFonts w:cstheme="minorHAnsi"/>
        </w:rPr>
        <w:t xml:space="preserve"> such as EPA grants</w:t>
      </w:r>
      <w:r w:rsidR="005500A4">
        <w:rPr>
          <w:rFonts w:cstheme="minorHAnsi"/>
        </w:rPr>
        <w:t xml:space="preserve"> by providing letters of support and exploring synergies among federal agencies and multi-state compacts that consume StreamNet data</w:t>
      </w:r>
      <w:r w:rsidRPr="00E913CA">
        <w:rPr>
          <w:rFonts w:cstheme="minorHAnsi"/>
        </w:rPr>
        <w:t>.</w:t>
      </w:r>
    </w:p>
    <w:bookmarkEnd w:id="4"/>
    <w:bookmarkEnd w:id="3"/>
    <w:p w14:paraId="7FE3D940" w14:textId="77777777" w:rsidR="00DB2221" w:rsidRDefault="00DB2221" w:rsidP="007B29F5">
      <w:pPr>
        <w:spacing w:after="0" w:line="240" w:lineRule="auto"/>
      </w:pPr>
    </w:p>
    <w:p w14:paraId="6312640F" w14:textId="77777777" w:rsidR="00DB2221" w:rsidRDefault="00DB2221" w:rsidP="007B29F5">
      <w:pPr>
        <w:spacing w:after="0" w:line="240" w:lineRule="auto"/>
      </w:pPr>
      <w:r>
        <w:t>Lessons Learned:</w:t>
      </w:r>
    </w:p>
    <w:p w14:paraId="53957E5F" w14:textId="39726191" w:rsidR="00DB2221" w:rsidRPr="0064751E" w:rsidRDefault="00167DD6" w:rsidP="007B29F5">
      <w:pPr>
        <w:pStyle w:val="ListParagraph"/>
        <w:numPr>
          <w:ilvl w:val="0"/>
          <w:numId w:val="12"/>
        </w:numPr>
        <w:spacing w:after="0" w:line="240" w:lineRule="auto"/>
      </w:pPr>
      <w:bookmarkStart w:id="10" w:name="_Hlk67386353"/>
      <w:r>
        <w:t xml:space="preserve">Ensuring the integrity of data flow and quality requires ongoing maintenance and updates, including adopting </w:t>
      </w:r>
      <w:r w:rsidR="00DB2221">
        <w:t>advances in data management and reporting technology</w:t>
      </w:r>
      <w:r>
        <w:t xml:space="preserve"> (</w:t>
      </w:r>
      <w:r w:rsidR="00DB2221">
        <w:t>open source and proprietary programs and tools</w:t>
      </w:r>
      <w:r>
        <w:t>) to improve efficiencies across the entire data life cycle. S</w:t>
      </w:r>
      <w:r w:rsidR="00DB2221" w:rsidRPr="000541B7">
        <w:t xml:space="preserve">everal of the data providers </w:t>
      </w:r>
      <w:r w:rsidR="00DB2221">
        <w:t xml:space="preserve">are adopting a more automated data flow </w:t>
      </w:r>
      <w:r w:rsidR="00DB2221" w:rsidRPr="0064751E">
        <w:t xml:space="preserve">from field data collection to </w:t>
      </w:r>
      <w:proofErr w:type="spellStart"/>
      <w:r w:rsidR="00DB2221" w:rsidRPr="0064751E">
        <w:t>StreamNet’s</w:t>
      </w:r>
      <w:proofErr w:type="spellEnd"/>
      <w:r w:rsidR="00DB2221" w:rsidRPr="0064751E">
        <w:t xml:space="preserve"> data systems, which would be beneficial to all data providers.</w:t>
      </w:r>
    </w:p>
    <w:bookmarkEnd w:id="10"/>
    <w:p w14:paraId="291DE412" w14:textId="2D2FCF65" w:rsidR="00DB2221" w:rsidRPr="0064751E" w:rsidRDefault="00DB2221" w:rsidP="007B29F5">
      <w:pPr>
        <w:pStyle w:val="ListParagraph"/>
        <w:numPr>
          <w:ilvl w:val="0"/>
          <w:numId w:val="12"/>
        </w:numPr>
        <w:spacing w:line="240" w:lineRule="auto"/>
      </w:pPr>
      <w:r w:rsidRPr="0064751E">
        <w:lastRenderedPageBreak/>
        <w:t>Improving access of data maintained by StreamNet to</w:t>
      </w:r>
      <w:r w:rsidR="007127E5" w:rsidRPr="0064751E">
        <w:t xml:space="preserve"> </w:t>
      </w:r>
      <w:r w:rsidRPr="0064751E">
        <w:t>audience</w:t>
      </w:r>
      <w:r w:rsidR="002334E6" w:rsidRPr="0064751E">
        <w:t>s</w:t>
      </w:r>
      <w:r w:rsidRPr="0064751E">
        <w:t xml:space="preserve"> with different technical knowledge will increase the value and use of these data by the public and for informing decisions.</w:t>
      </w:r>
    </w:p>
    <w:p w14:paraId="7AC34D0B" w14:textId="115E409C" w:rsidR="00DB2221" w:rsidRPr="0064751E" w:rsidRDefault="00DB2221" w:rsidP="007B29F5">
      <w:pPr>
        <w:pStyle w:val="ListParagraph"/>
        <w:numPr>
          <w:ilvl w:val="0"/>
          <w:numId w:val="12"/>
        </w:numPr>
        <w:spacing w:line="240" w:lineRule="auto"/>
      </w:pPr>
      <w:r w:rsidRPr="0064751E">
        <w:t>Proper documentation for data integrity is critical to ensure that these valuable data, funded by the public and ratepayers, remain accessible to inform critical uncertainties and decisions into the future.</w:t>
      </w:r>
    </w:p>
    <w:p w14:paraId="316F9C47" w14:textId="77777777" w:rsidR="00DB2221" w:rsidRPr="0064751E" w:rsidRDefault="00DB2221" w:rsidP="007B29F5">
      <w:pPr>
        <w:pStyle w:val="ListParagraph"/>
        <w:numPr>
          <w:ilvl w:val="0"/>
          <w:numId w:val="12"/>
        </w:numPr>
        <w:spacing w:line="240" w:lineRule="auto"/>
      </w:pPr>
      <w:r w:rsidRPr="0064751E">
        <w:t>Documentation of the StreamNet Program groups and processes is necessary to ensure successful successor planning and coverage when needed.</w:t>
      </w:r>
    </w:p>
    <w:p w14:paraId="79BA577F" w14:textId="77777777" w:rsidR="000E63C0" w:rsidRPr="00820AFE" w:rsidRDefault="000E63C0" w:rsidP="007B29F5">
      <w:pPr>
        <w:pStyle w:val="ListParagraph"/>
        <w:spacing w:line="240" w:lineRule="auto"/>
        <w:ind w:left="1440"/>
        <w:rPr>
          <w:rFonts w:eastAsiaTheme="majorEastAsia" w:cstheme="minorHAnsi"/>
          <w:color w:val="2F5496" w:themeColor="accent1" w:themeShade="BF"/>
        </w:rPr>
      </w:pPr>
    </w:p>
    <w:p w14:paraId="33055FD9" w14:textId="77777777" w:rsidR="0084232D" w:rsidRPr="00820AFE" w:rsidRDefault="0084232D" w:rsidP="007B29F5">
      <w:pPr>
        <w:pStyle w:val="Heading1"/>
      </w:pPr>
      <w:bookmarkStart w:id="11" w:name="_Toc68090522"/>
      <w:bookmarkEnd w:id="2"/>
      <w:r w:rsidRPr="00820AFE">
        <w:t>Introduction</w:t>
      </w:r>
      <w:bookmarkEnd w:id="11"/>
    </w:p>
    <w:p w14:paraId="703ADD79" w14:textId="44419BF2" w:rsidR="009615AC" w:rsidRPr="00820AFE" w:rsidRDefault="00331617" w:rsidP="007B29F5">
      <w:pPr>
        <w:spacing w:after="0" w:line="240" w:lineRule="auto"/>
        <w:rPr>
          <w:rFonts w:cstheme="minorHAnsi"/>
        </w:rPr>
      </w:pPr>
      <w:r w:rsidRPr="00820AFE">
        <w:rPr>
          <w:rFonts w:cstheme="minorHAnsi"/>
        </w:rPr>
        <w:t xml:space="preserve">The need for effective and timely access of information to inform regional decision-making continues to be prominent in the Columbia River </w:t>
      </w:r>
      <w:r w:rsidR="00ED0309">
        <w:rPr>
          <w:rFonts w:cstheme="minorHAnsi"/>
        </w:rPr>
        <w:t>b</w:t>
      </w:r>
      <w:r w:rsidRPr="00820AFE">
        <w:rPr>
          <w:rFonts w:cstheme="minorHAnsi"/>
        </w:rPr>
        <w:t>asin</w:t>
      </w:r>
      <w:r w:rsidR="00FC4C25">
        <w:rPr>
          <w:rFonts w:cstheme="minorHAnsi"/>
        </w:rPr>
        <w:t xml:space="preserve"> (CRB)</w:t>
      </w:r>
      <w:r w:rsidRPr="00820AFE">
        <w:rPr>
          <w:rFonts w:cstheme="minorHAnsi"/>
        </w:rPr>
        <w:t xml:space="preserve"> and the Pacific Northwest as a whole</w:t>
      </w:r>
      <w:r w:rsidR="00F43EEB">
        <w:rPr>
          <w:rFonts w:cstheme="minorHAnsi"/>
        </w:rPr>
        <w:t xml:space="preserve">.  </w:t>
      </w:r>
      <w:r w:rsidR="00704520">
        <w:rPr>
          <w:rFonts w:cstheme="minorHAnsi"/>
        </w:rPr>
        <w:t>S</w:t>
      </w:r>
      <w:r w:rsidRPr="00820AFE">
        <w:rPr>
          <w:rFonts w:cstheme="minorHAnsi"/>
        </w:rPr>
        <w:t>pecifically, the Bonneville Power Administration (BPA), the National Oceanic and Atmospheric Administration Fisheries Program (NOAA), and the Northwest Power and Conservation Council (NPCC) have all identified a</w:t>
      </w:r>
      <w:r w:rsidR="004B43B8" w:rsidRPr="00820AFE">
        <w:rPr>
          <w:rFonts w:cstheme="minorHAnsi"/>
        </w:rPr>
        <w:t xml:space="preserve">n ongoing </w:t>
      </w:r>
      <w:r w:rsidRPr="00820AFE">
        <w:rPr>
          <w:rFonts w:cstheme="minorHAnsi"/>
        </w:rPr>
        <w:t xml:space="preserve">need </w:t>
      </w:r>
      <w:r w:rsidR="009615AC" w:rsidRPr="00820AFE">
        <w:rPr>
          <w:rFonts w:cstheme="minorHAnsi"/>
        </w:rPr>
        <w:t xml:space="preserve">for regionally coordinated, securely </w:t>
      </w:r>
      <w:r w:rsidR="009615AC" w:rsidRPr="00820AFE">
        <w:rPr>
          <w:rFonts w:cstheme="minorHAnsi"/>
        </w:rPr>
        <w:lastRenderedPageBreak/>
        <w:t xml:space="preserve">stored, and readily accessible data </w:t>
      </w:r>
      <w:r w:rsidRPr="00820AFE">
        <w:rPr>
          <w:rFonts w:cstheme="minorHAnsi"/>
        </w:rPr>
        <w:t>to inform their reporting and decision-making processes</w:t>
      </w:r>
      <w:r w:rsidR="00F43EEB">
        <w:rPr>
          <w:rFonts w:cstheme="minorHAnsi"/>
        </w:rPr>
        <w:t xml:space="preserve">.  </w:t>
      </w:r>
      <w:r w:rsidR="00950B7E">
        <w:rPr>
          <w:rFonts w:cstheme="minorHAnsi"/>
        </w:rPr>
        <w:t>Furthermore, t</w:t>
      </w:r>
      <w:r w:rsidR="00704520">
        <w:rPr>
          <w:rFonts w:cstheme="minorHAnsi"/>
        </w:rPr>
        <w:t xml:space="preserve">he </w:t>
      </w:r>
      <w:r w:rsidR="006E1219">
        <w:rPr>
          <w:rFonts w:cstheme="minorHAnsi"/>
        </w:rPr>
        <w:t xml:space="preserve">Northwest </w:t>
      </w:r>
      <w:r w:rsidR="00704520">
        <w:rPr>
          <w:rFonts w:cstheme="minorHAnsi"/>
        </w:rPr>
        <w:t>Power Act</w:t>
      </w:r>
      <w:r w:rsidR="00950B7E">
        <w:rPr>
          <w:rFonts w:cstheme="minorHAnsi"/>
        </w:rPr>
        <w:t xml:space="preserve">, which established the NPCC, </w:t>
      </w:r>
      <w:r w:rsidR="00704520">
        <w:rPr>
          <w:rFonts w:cstheme="minorHAnsi"/>
        </w:rPr>
        <w:t>calls for decisions to be made using the best available science</w:t>
      </w:r>
      <w:r w:rsidR="006E1219">
        <w:rPr>
          <w:rFonts w:cstheme="minorHAnsi"/>
        </w:rPr>
        <w:t>, which requires the best available information</w:t>
      </w:r>
      <w:r w:rsidR="00F43EEB">
        <w:rPr>
          <w:rFonts w:cstheme="minorHAnsi"/>
        </w:rPr>
        <w:t>.</w:t>
      </w:r>
      <w:r w:rsidR="00515050">
        <w:rPr>
          <w:rFonts w:cstheme="minorHAnsi"/>
        </w:rPr>
        <w:t xml:space="preserve">  </w:t>
      </w:r>
      <w:r w:rsidR="006E1219">
        <w:rPr>
          <w:rFonts w:cstheme="minorHAnsi"/>
        </w:rPr>
        <w:t xml:space="preserve">StreamNet provides regional standardization and access to data throughout the Columbia River </w:t>
      </w:r>
      <w:r w:rsidR="00ED0309">
        <w:rPr>
          <w:rFonts w:cstheme="minorHAnsi"/>
        </w:rPr>
        <w:t>b</w:t>
      </w:r>
      <w:r w:rsidR="006E1219">
        <w:rPr>
          <w:rFonts w:cstheme="minorHAnsi"/>
        </w:rPr>
        <w:t>asin through development and maintenance of regional data repositories for fish and habitat.</w:t>
      </w:r>
    </w:p>
    <w:p w14:paraId="08988F32" w14:textId="24087705" w:rsidR="00D27FE8" w:rsidRDefault="00D27FE8" w:rsidP="007B29F5">
      <w:pPr>
        <w:spacing w:after="0" w:line="240" w:lineRule="auto"/>
        <w:rPr>
          <w:rFonts w:cstheme="minorHAnsi"/>
        </w:rPr>
      </w:pPr>
    </w:p>
    <w:p w14:paraId="73CAC811" w14:textId="77777777" w:rsidR="00515050" w:rsidRPr="00820AFE" w:rsidRDefault="00515050" w:rsidP="007B29F5">
      <w:pPr>
        <w:spacing w:after="0" w:line="240" w:lineRule="auto"/>
        <w:rPr>
          <w:rFonts w:cstheme="minorHAnsi"/>
        </w:rPr>
      </w:pPr>
    </w:p>
    <w:p w14:paraId="5FBA3858" w14:textId="77777777" w:rsidR="003600AF" w:rsidRPr="00820AFE" w:rsidRDefault="009A3333" w:rsidP="007B29F5">
      <w:pPr>
        <w:pStyle w:val="Heading2"/>
      </w:pPr>
      <w:bookmarkStart w:id="12" w:name="_Toc68090523"/>
      <w:r w:rsidRPr="00820AFE">
        <w:t>Project Background</w:t>
      </w:r>
      <w:bookmarkEnd w:id="12"/>
    </w:p>
    <w:p w14:paraId="5D3F4C0C" w14:textId="0A6C9E40" w:rsidR="00A2323D" w:rsidRDefault="00302E95" w:rsidP="007B29F5">
      <w:pPr>
        <w:spacing w:after="0" w:line="240" w:lineRule="auto"/>
        <w:rPr>
          <w:rFonts w:cstheme="minorHAnsi"/>
        </w:rPr>
      </w:pPr>
      <w:r w:rsidRPr="00820AFE">
        <w:rPr>
          <w:rFonts w:cstheme="minorHAnsi"/>
        </w:rPr>
        <w:t>StreamNet</w:t>
      </w:r>
      <w:r w:rsidR="00FA3753">
        <w:rPr>
          <w:rFonts w:cstheme="minorHAnsi"/>
        </w:rPr>
        <w:t xml:space="preserve"> </w:t>
      </w:r>
      <w:r w:rsidRPr="00820AFE">
        <w:rPr>
          <w:rFonts w:cstheme="minorHAnsi"/>
        </w:rPr>
        <w:t xml:space="preserve">is a collaborative data sharing project that works among the </w:t>
      </w:r>
      <w:r w:rsidR="008A20B1">
        <w:rPr>
          <w:rFonts w:cstheme="minorHAnsi"/>
        </w:rPr>
        <w:t xml:space="preserve">federal, state and tribal </w:t>
      </w:r>
      <w:r w:rsidRPr="00820AFE">
        <w:rPr>
          <w:rFonts w:cstheme="minorHAnsi"/>
        </w:rPr>
        <w:t>agencies to locate</w:t>
      </w:r>
      <w:r w:rsidR="00FA3753">
        <w:rPr>
          <w:rFonts w:cstheme="minorHAnsi"/>
        </w:rPr>
        <w:t>,</w:t>
      </w:r>
      <w:r w:rsidRPr="00820AFE">
        <w:rPr>
          <w:rFonts w:cstheme="minorHAnsi"/>
        </w:rPr>
        <w:t xml:space="preserve"> assemble</w:t>
      </w:r>
      <w:r w:rsidR="00FA3753">
        <w:rPr>
          <w:rFonts w:cstheme="minorHAnsi"/>
        </w:rPr>
        <w:t>,</w:t>
      </w:r>
      <w:r w:rsidRPr="00820AFE">
        <w:rPr>
          <w:rFonts w:cstheme="minorHAnsi"/>
        </w:rPr>
        <w:t xml:space="preserve"> and share</w:t>
      </w:r>
      <w:r w:rsidR="009F2F25" w:rsidRPr="00820AFE">
        <w:rPr>
          <w:rFonts w:cstheme="minorHAnsi"/>
        </w:rPr>
        <w:t xml:space="preserve">, in a standardized manner, </w:t>
      </w:r>
      <w:r w:rsidR="001E79C8" w:rsidRPr="00820AFE">
        <w:rPr>
          <w:rFonts w:cstheme="minorHAnsi"/>
        </w:rPr>
        <w:t xml:space="preserve">specific </w:t>
      </w:r>
      <w:r w:rsidRPr="00820AFE">
        <w:rPr>
          <w:rFonts w:cstheme="minorHAnsi"/>
        </w:rPr>
        <w:t>data</w:t>
      </w:r>
      <w:r w:rsidR="009F2F25" w:rsidRPr="00820AFE">
        <w:rPr>
          <w:rFonts w:cstheme="minorHAnsi"/>
        </w:rPr>
        <w:t xml:space="preserve"> and indicators </w:t>
      </w:r>
      <w:r w:rsidR="00443D03" w:rsidRPr="00820AFE">
        <w:rPr>
          <w:rFonts w:cstheme="minorHAnsi"/>
        </w:rPr>
        <w:t xml:space="preserve">from the local scale </w:t>
      </w:r>
      <w:r w:rsidRPr="00820AFE">
        <w:rPr>
          <w:rFonts w:cstheme="minorHAnsi"/>
        </w:rPr>
        <w:t>to inform regional needs</w:t>
      </w:r>
      <w:r w:rsidR="00F43EEB">
        <w:rPr>
          <w:rFonts w:cstheme="minorHAnsi"/>
        </w:rPr>
        <w:t xml:space="preserve">.  </w:t>
      </w:r>
      <w:r w:rsidR="006A3656" w:rsidRPr="00820AFE">
        <w:rPr>
          <w:rFonts w:cstheme="minorHAnsi"/>
        </w:rPr>
        <w:t xml:space="preserve">StreamNet also has an important role in archiving data sets and providing access to historical information, especially those that support policy decisions such as the NPCC’s </w:t>
      </w:r>
      <w:r w:rsidR="000C517A" w:rsidRPr="00820AFE">
        <w:rPr>
          <w:rFonts w:cstheme="minorHAnsi"/>
        </w:rPr>
        <w:t>P</w:t>
      </w:r>
      <w:r w:rsidR="006A3656" w:rsidRPr="00820AFE">
        <w:rPr>
          <w:rFonts w:cstheme="minorHAnsi"/>
        </w:rPr>
        <w:t xml:space="preserve">rotected </w:t>
      </w:r>
      <w:r w:rsidR="000C517A" w:rsidRPr="00820AFE">
        <w:rPr>
          <w:rFonts w:cstheme="minorHAnsi"/>
        </w:rPr>
        <w:t>A</w:t>
      </w:r>
      <w:r w:rsidR="006A3656" w:rsidRPr="00820AFE">
        <w:rPr>
          <w:rFonts w:cstheme="minorHAnsi"/>
        </w:rPr>
        <w:t xml:space="preserve">reas, </w:t>
      </w:r>
      <w:r w:rsidR="000C517A" w:rsidRPr="00820AFE">
        <w:rPr>
          <w:rFonts w:cstheme="minorHAnsi"/>
        </w:rPr>
        <w:t xml:space="preserve">system and </w:t>
      </w:r>
      <w:proofErr w:type="spellStart"/>
      <w:r w:rsidR="006A3656" w:rsidRPr="00820AFE">
        <w:rPr>
          <w:rFonts w:cstheme="minorHAnsi"/>
        </w:rPr>
        <w:t>subbasin</w:t>
      </w:r>
      <w:proofErr w:type="spellEnd"/>
      <w:r w:rsidR="006A3656" w:rsidRPr="00820AFE">
        <w:rPr>
          <w:rFonts w:cstheme="minorHAnsi"/>
        </w:rPr>
        <w:t xml:space="preserve"> planning data, </w:t>
      </w:r>
      <w:r w:rsidR="000C517A" w:rsidRPr="00820AFE">
        <w:rPr>
          <w:rFonts w:cstheme="minorHAnsi"/>
        </w:rPr>
        <w:t>w</w:t>
      </w:r>
      <w:r w:rsidR="006A3656" w:rsidRPr="00820AFE">
        <w:rPr>
          <w:rFonts w:cstheme="minorHAnsi"/>
        </w:rPr>
        <w:t xml:space="preserve">ildlife Habitat Evaluation Procedure (HEP), and </w:t>
      </w:r>
      <w:r w:rsidR="00C76913" w:rsidRPr="00820AFE">
        <w:rPr>
          <w:rFonts w:cstheme="minorHAnsi"/>
        </w:rPr>
        <w:t>US Congress funded Hatchery Reform Group and Hatchery Scientific Reform G</w:t>
      </w:r>
      <w:r w:rsidR="00B72C09" w:rsidRPr="00820AFE">
        <w:rPr>
          <w:rFonts w:cstheme="minorHAnsi"/>
        </w:rPr>
        <w:t>roup</w:t>
      </w:r>
      <w:r w:rsidR="00C76913" w:rsidRPr="00820AFE">
        <w:rPr>
          <w:rFonts w:cstheme="minorHAnsi"/>
        </w:rPr>
        <w:t xml:space="preserve"> (HSRG)</w:t>
      </w:r>
      <w:r w:rsidR="006E1219">
        <w:rPr>
          <w:rFonts w:cstheme="minorHAnsi"/>
        </w:rPr>
        <w:t xml:space="preserve"> reports and data sets</w:t>
      </w:r>
      <w:r w:rsidR="00F43EEB">
        <w:rPr>
          <w:rFonts w:cstheme="minorHAnsi"/>
        </w:rPr>
        <w:t xml:space="preserve">.  </w:t>
      </w:r>
      <w:r w:rsidR="00B75B00" w:rsidRPr="00820AFE">
        <w:rPr>
          <w:rFonts w:cstheme="minorHAnsi"/>
        </w:rPr>
        <w:t xml:space="preserve">Data </w:t>
      </w:r>
      <w:r w:rsidR="00B75B00" w:rsidRPr="00F83B2A">
        <w:rPr>
          <w:rFonts w:cstheme="minorHAnsi"/>
        </w:rPr>
        <w:t>submitted to StreamNet ha</w:t>
      </w:r>
      <w:r w:rsidR="00B72C09" w:rsidRPr="00F83B2A">
        <w:rPr>
          <w:rFonts w:cstheme="minorHAnsi"/>
        </w:rPr>
        <w:t>ve</w:t>
      </w:r>
      <w:r w:rsidR="00B75B00" w:rsidRPr="00F83B2A">
        <w:rPr>
          <w:rFonts w:cstheme="minorHAnsi"/>
        </w:rPr>
        <w:t xml:space="preserve"> been </w:t>
      </w:r>
      <w:r w:rsidR="008A20B1" w:rsidRPr="00F83B2A">
        <w:rPr>
          <w:rFonts w:cstheme="minorHAnsi"/>
        </w:rPr>
        <w:t xml:space="preserve">recently </w:t>
      </w:r>
      <w:r w:rsidR="00B75B00" w:rsidRPr="00F83B2A">
        <w:rPr>
          <w:rFonts w:cstheme="minorHAnsi"/>
        </w:rPr>
        <w:t>focused on the Columbia Basin</w:t>
      </w:r>
      <w:r w:rsidR="00FA3753" w:rsidRPr="00F83B2A">
        <w:rPr>
          <w:rFonts w:cstheme="minorHAnsi"/>
        </w:rPr>
        <w:t xml:space="preserve"> but began as region-wide coverage</w:t>
      </w:r>
      <w:r w:rsidR="00950B7E" w:rsidRPr="00F83B2A">
        <w:rPr>
          <w:rFonts w:cstheme="minorHAnsi"/>
        </w:rPr>
        <w:t xml:space="preserve"> and may soon find </w:t>
      </w:r>
      <w:r w:rsidR="00FC4C25">
        <w:rPr>
          <w:rFonts w:cstheme="minorHAnsi"/>
        </w:rPr>
        <w:t>themselves</w:t>
      </w:r>
      <w:r w:rsidR="00950B7E" w:rsidRPr="00F83B2A">
        <w:rPr>
          <w:rFonts w:cstheme="minorHAnsi"/>
        </w:rPr>
        <w:t xml:space="preserve"> evolving back to </w:t>
      </w:r>
      <w:r w:rsidR="00950B7E" w:rsidRPr="00F83B2A">
        <w:rPr>
          <w:rFonts w:cstheme="minorHAnsi"/>
        </w:rPr>
        <w:lastRenderedPageBreak/>
        <w:t>the region-wide coverage through the CA</w:t>
      </w:r>
      <w:r w:rsidR="00F43EEB">
        <w:rPr>
          <w:rFonts w:cstheme="minorHAnsi"/>
        </w:rPr>
        <w:t xml:space="preserve">.  </w:t>
      </w:r>
      <w:r w:rsidR="00A2323D" w:rsidRPr="00F83B2A">
        <w:rPr>
          <w:rFonts w:cstheme="minorHAnsi"/>
        </w:rPr>
        <w:t>To properly address</w:t>
      </w:r>
      <w:r w:rsidR="00950B7E" w:rsidRPr="00F83B2A">
        <w:rPr>
          <w:rFonts w:cstheme="minorHAnsi"/>
        </w:rPr>
        <w:t xml:space="preserve"> </w:t>
      </w:r>
      <w:r w:rsidR="006E1219" w:rsidRPr="00F83B2A">
        <w:rPr>
          <w:rFonts w:cstheme="minorHAnsi"/>
        </w:rPr>
        <w:t>regional</w:t>
      </w:r>
      <w:r w:rsidR="00A2323D" w:rsidRPr="00F83B2A">
        <w:rPr>
          <w:rFonts w:cstheme="minorHAnsi"/>
        </w:rPr>
        <w:t xml:space="preserve"> reporting and decision-making processes there is an ongoing </w:t>
      </w:r>
      <w:r w:rsidR="00B72C09" w:rsidRPr="00F83B2A">
        <w:rPr>
          <w:rFonts w:cstheme="minorHAnsi"/>
        </w:rPr>
        <w:t xml:space="preserve">need to </w:t>
      </w:r>
      <w:r w:rsidR="00A2323D" w:rsidRPr="00F83B2A">
        <w:rPr>
          <w:rFonts w:cstheme="minorHAnsi"/>
        </w:rPr>
        <w:t>include</w:t>
      </w:r>
      <w:r w:rsidR="00B75B00" w:rsidRPr="00F83B2A">
        <w:rPr>
          <w:rFonts w:cstheme="minorHAnsi"/>
        </w:rPr>
        <w:t xml:space="preserve"> information from other areas of the Pacific States, such as </w:t>
      </w:r>
      <w:r w:rsidR="00A2323D" w:rsidRPr="00F83B2A">
        <w:rPr>
          <w:rFonts w:cstheme="minorHAnsi"/>
        </w:rPr>
        <w:t xml:space="preserve">for the </w:t>
      </w:r>
      <w:r w:rsidR="006631C5" w:rsidRPr="00F83B2A">
        <w:rPr>
          <w:rFonts w:cstheme="minorHAnsi"/>
        </w:rPr>
        <w:t>NPCC</w:t>
      </w:r>
      <w:r w:rsidR="00B75B00" w:rsidRPr="00F83B2A">
        <w:rPr>
          <w:rFonts w:cstheme="minorHAnsi"/>
        </w:rPr>
        <w:t xml:space="preserve">’s </w:t>
      </w:r>
      <w:r w:rsidR="0032160C">
        <w:rPr>
          <w:rFonts w:cstheme="minorHAnsi"/>
        </w:rPr>
        <w:t>P</w:t>
      </w:r>
      <w:r w:rsidR="00B75B00" w:rsidRPr="00F83B2A">
        <w:rPr>
          <w:rFonts w:cstheme="minorHAnsi"/>
        </w:rPr>
        <w:t xml:space="preserve">rotected </w:t>
      </w:r>
      <w:r w:rsidR="0032160C">
        <w:rPr>
          <w:rFonts w:cstheme="minorHAnsi"/>
        </w:rPr>
        <w:t>A</w:t>
      </w:r>
      <w:r w:rsidR="00B75B00" w:rsidRPr="00F83B2A">
        <w:rPr>
          <w:rFonts w:cstheme="minorHAnsi"/>
        </w:rPr>
        <w:t>rea</w:t>
      </w:r>
      <w:r w:rsidR="00A2323D" w:rsidRPr="00F83B2A">
        <w:rPr>
          <w:rFonts w:cstheme="minorHAnsi"/>
        </w:rPr>
        <w:t xml:space="preserve">s and NOAA </w:t>
      </w:r>
      <w:r w:rsidR="008A20B1" w:rsidRPr="00F83B2A">
        <w:rPr>
          <w:rFonts w:cstheme="minorHAnsi"/>
        </w:rPr>
        <w:t xml:space="preserve">5-year </w:t>
      </w:r>
      <w:r w:rsidR="00A2323D" w:rsidRPr="00F83B2A">
        <w:rPr>
          <w:rFonts w:cstheme="minorHAnsi"/>
        </w:rPr>
        <w:t>status reviews</w:t>
      </w:r>
      <w:r w:rsidR="008A20B1" w:rsidRPr="00F83B2A">
        <w:rPr>
          <w:rFonts w:cstheme="minorHAnsi"/>
        </w:rPr>
        <w:t xml:space="preserve"> for listed salmonids</w:t>
      </w:r>
      <w:r w:rsidR="00F43EEB">
        <w:rPr>
          <w:rFonts w:cstheme="minorHAnsi"/>
        </w:rPr>
        <w:t xml:space="preserve">.  </w:t>
      </w:r>
      <w:r w:rsidR="00A2323D" w:rsidRPr="00F83B2A">
        <w:rPr>
          <w:rFonts w:cstheme="minorHAnsi"/>
        </w:rPr>
        <w:t>Information from outside the basin is also submitted to StreamNet when it is more efficient during the</w:t>
      </w:r>
      <w:r w:rsidR="00B75B00" w:rsidRPr="00F83B2A">
        <w:rPr>
          <w:rFonts w:cstheme="minorHAnsi"/>
        </w:rPr>
        <w:t xml:space="preserve"> data submittal process </w:t>
      </w:r>
      <w:r w:rsidR="00950B7E" w:rsidRPr="00F83B2A">
        <w:rPr>
          <w:rFonts w:cstheme="minorHAnsi"/>
        </w:rPr>
        <w:t xml:space="preserve">because </w:t>
      </w:r>
      <w:r w:rsidR="008A20B1" w:rsidRPr="00F83B2A">
        <w:rPr>
          <w:rFonts w:cstheme="minorHAnsi"/>
        </w:rPr>
        <w:t xml:space="preserve">the geographic coverage for many of </w:t>
      </w:r>
      <w:proofErr w:type="spellStart"/>
      <w:r w:rsidR="008A20B1" w:rsidRPr="00F83B2A">
        <w:rPr>
          <w:rFonts w:cstheme="minorHAnsi"/>
        </w:rPr>
        <w:t>StreamNet’s</w:t>
      </w:r>
      <w:proofErr w:type="spellEnd"/>
      <w:r w:rsidR="008A20B1" w:rsidRPr="00F83B2A">
        <w:rPr>
          <w:rFonts w:cstheme="minorHAnsi"/>
        </w:rPr>
        <w:t xml:space="preserve"> partners overlap the CRB but extends well beyond its boundaries</w:t>
      </w:r>
      <w:r w:rsidR="00F43EEB">
        <w:rPr>
          <w:rFonts w:cstheme="minorHAnsi"/>
        </w:rPr>
        <w:t xml:space="preserve">.  </w:t>
      </w:r>
      <w:r w:rsidR="00C466F9" w:rsidRPr="00F83B2A">
        <w:rPr>
          <w:rFonts w:cstheme="minorHAnsi"/>
        </w:rPr>
        <w:t>The overarching goal of StreamNet is to make</w:t>
      </w:r>
      <w:r w:rsidR="00FA3753" w:rsidRPr="00F83B2A">
        <w:rPr>
          <w:rFonts w:cstheme="minorHAnsi"/>
        </w:rPr>
        <w:t xml:space="preserve"> river-related</w:t>
      </w:r>
      <w:r w:rsidR="00C466F9" w:rsidRPr="00F83B2A">
        <w:rPr>
          <w:rFonts w:cstheme="minorHAnsi"/>
        </w:rPr>
        <w:t xml:space="preserve"> information collected in the Pacific States, with an emphasis on the Columbia River </w:t>
      </w:r>
      <w:r w:rsidR="00ED0309">
        <w:rPr>
          <w:rFonts w:cstheme="minorHAnsi"/>
        </w:rPr>
        <w:t>b</w:t>
      </w:r>
      <w:r w:rsidR="00C466F9" w:rsidRPr="00F83B2A">
        <w:rPr>
          <w:rFonts w:cstheme="minorHAnsi"/>
        </w:rPr>
        <w:t xml:space="preserve">asin, standardized and accessible, in order to inform management questions and strategies (Figure </w:t>
      </w:r>
      <w:r w:rsidR="002F244D" w:rsidRPr="00F83B2A">
        <w:rPr>
          <w:rFonts w:cstheme="minorHAnsi"/>
        </w:rPr>
        <w:t>1</w:t>
      </w:r>
      <w:r w:rsidR="00C466F9" w:rsidRPr="00F83B2A">
        <w:rPr>
          <w:rFonts w:cstheme="minorHAnsi"/>
        </w:rPr>
        <w:t>)</w:t>
      </w:r>
      <w:r w:rsidR="00F43EEB">
        <w:rPr>
          <w:rFonts w:cstheme="minorHAnsi"/>
        </w:rPr>
        <w:t xml:space="preserve">.  </w:t>
      </w:r>
      <w:r w:rsidR="00C466F9" w:rsidRPr="00F83B2A">
        <w:rPr>
          <w:rFonts w:cstheme="minorHAnsi"/>
        </w:rPr>
        <w:t>The data disseminated represent primary fish</w:t>
      </w:r>
      <w:r w:rsidR="00FC4C25">
        <w:rPr>
          <w:rFonts w:cstheme="minorHAnsi"/>
        </w:rPr>
        <w:t>-</w:t>
      </w:r>
      <w:r w:rsidR="00C466F9" w:rsidRPr="00F83B2A">
        <w:rPr>
          <w:rFonts w:cstheme="minorHAnsi"/>
        </w:rPr>
        <w:t>related data, regardless of the funding sources responsible for supporting the work of field collection</w:t>
      </w:r>
      <w:r w:rsidR="00F43EEB">
        <w:rPr>
          <w:rFonts w:cstheme="minorHAnsi"/>
        </w:rPr>
        <w:t xml:space="preserve">.  </w:t>
      </w:r>
      <w:r w:rsidR="00C466F9" w:rsidRPr="00F83B2A">
        <w:rPr>
          <w:rFonts w:cstheme="minorHAnsi"/>
        </w:rPr>
        <w:t xml:space="preserve">Thus, all data of a given type are included, both those paid for under the </w:t>
      </w:r>
      <w:r w:rsidR="008A20B1" w:rsidRPr="00F83B2A">
        <w:rPr>
          <w:rFonts w:cstheme="minorHAnsi"/>
        </w:rPr>
        <w:t>BPA</w:t>
      </w:r>
      <w:r w:rsidR="00FC4C25">
        <w:rPr>
          <w:rFonts w:cstheme="minorHAnsi"/>
        </w:rPr>
        <w:t>-</w:t>
      </w:r>
      <w:r w:rsidR="008A20B1" w:rsidRPr="00F83B2A">
        <w:rPr>
          <w:rFonts w:cstheme="minorHAnsi"/>
        </w:rPr>
        <w:t xml:space="preserve">funded </w:t>
      </w:r>
      <w:r w:rsidR="00C466F9" w:rsidRPr="00F83B2A">
        <w:rPr>
          <w:rFonts w:cstheme="minorHAnsi"/>
        </w:rPr>
        <w:t>Fish and Wildlife Program and similar data that are obtained based on other funding</w:t>
      </w:r>
      <w:r w:rsidR="00F43EEB">
        <w:rPr>
          <w:rFonts w:cstheme="minorHAnsi"/>
        </w:rPr>
        <w:t xml:space="preserve">.  </w:t>
      </w:r>
      <w:r w:rsidR="00C466F9" w:rsidRPr="00F83B2A">
        <w:rPr>
          <w:rFonts w:cstheme="minorHAnsi"/>
        </w:rPr>
        <w:t xml:space="preserve">This is important because in order to conduct assessments or monitor population status and </w:t>
      </w:r>
      <w:r w:rsidR="00C466F9" w:rsidRPr="00820AFE">
        <w:rPr>
          <w:rFonts w:cstheme="minorHAnsi"/>
        </w:rPr>
        <w:t>trends, all data relevant to each population must be used, regardless of funding source or agency collecting the data.</w:t>
      </w:r>
    </w:p>
    <w:p w14:paraId="416F14FC" w14:textId="57D2036A" w:rsidR="00A2323D" w:rsidRDefault="00A2323D" w:rsidP="007B29F5">
      <w:pPr>
        <w:spacing w:after="0" w:line="240" w:lineRule="auto"/>
        <w:rPr>
          <w:rFonts w:cstheme="minorHAnsi"/>
        </w:rPr>
      </w:pPr>
    </w:p>
    <w:p w14:paraId="7503D535" w14:textId="104DEF1D" w:rsidR="00C466F9" w:rsidRPr="00820AFE" w:rsidRDefault="00550D0C" w:rsidP="007B29F5">
      <w:pPr>
        <w:keepNext/>
        <w:spacing w:after="0" w:line="240" w:lineRule="auto"/>
        <w:rPr>
          <w:rFonts w:cstheme="minorHAnsi"/>
        </w:rPr>
      </w:pPr>
      <w:r w:rsidRPr="00550D0C">
        <w:rPr>
          <w:rFonts w:cstheme="minorHAnsi"/>
          <w:noProof/>
        </w:rPr>
        <w:lastRenderedPageBreak/>
        <w:drawing>
          <wp:inline distT="0" distB="0" distL="0" distR="0" wp14:anchorId="18DAF318" wp14:editId="4791347E">
            <wp:extent cx="4895850" cy="394649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940835" cy="3982756"/>
                    </a:xfrm>
                    <a:prstGeom prst="rect">
                      <a:avLst/>
                    </a:prstGeom>
                  </pic:spPr>
                </pic:pic>
              </a:graphicData>
            </a:graphic>
          </wp:inline>
        </w:drawing>
      </w:r>
    </w:p>
    <w:p w14:paraId="2F175801" w14:textId="1E85AAF5" w:rsidR="00C466F9" w:rsidRPr="00F83B2A" w:rsidRDefault="00C466F9" w:rsidP="007B29F5">
      <w:pPr>
        <w:pStyle w:val="Caption"/>
        <w:spacing w:after="0"/>
        <w:rPr>
          <w:rFonts w:cstheme="minorHAnsi"/>
          <w:color w:val="auto"/>
          <w:sz w:val="22"/>
          <w:szCs w:val="22"/>
        </w:rPr>
      </w:pPr>
      <w:bookmarkStart w:id="13" w:name="_Toc36469459"/>
      <w:r w:rsidRPr="00820AFE">
        <w:rPr>
          <w:rFonts w:cstheme="minorHAnsi"/>
          <w:sz w:val="22"/>
          <w:szCs w:val="22"/>
        </w:rPr>
        <w:t>Fig</w:t>
      </w:r>
      <w:r w:rsidRPr="00F83B2A">
        <w:rPr>
          <w:rFonts w:cstheme="minorHAnsi"/>
          <w:color w:val="auto"/>
          <w:sz w:val="22"/>
          <w:szCs w:val="22"/>
        </w:rPr>
        <w:t xml:space="preserve">ure </w:t>
      </w:r>
      <w:r w:rsidRPr="00F83B2A">
        <w:rPr>
          <w:rFonts w:cstheme="minorHAnsi"/>
          <w:color w:val="auto"/>
          <w:sz w:val="22"/>
          <w:szCs w:val="22"/>
        </w:rPr>
        <w:fldChar w:fldCharType="begin"/>
      </w:r>
      <w:r w:rsidRPr="00F83B2A">
        <w:rPr>
          <w:rFonts w:cstheme="minorHAnsi"/>
          <w:color w:val="auto"/>
          <w:sz w:val="22"/>
          <w:szCs w:val="22"/>
        </w:rPr>
        <w:instrText xml:space="preserve"> SEQ Figure \* ARABIC </w:instrText>
      </w:r>
      <w:r w:rsidRPr="00F83B2A">
        <w:rPr>
          <w:rFonts w:cstheme="minorHAnsi"/>
          <w:color w:val="auto"/>
          <w:sz w:val="22"/>
          <w:szCs w:val="22"/>
        </w:rPr>
        <w:fldChar w:fldCharType="separate"/>
      </w:r>
      <w:r w:rsidR="00D15B82" w:rsidRPr="00F83B2A">
        <w:rPr>
          <w:rFonts w:cstheme="minorHAnsi"/>
          <w:noProof/>
          <w:color w:val="auto"/>
          <w:sz w:val="22"/>
          <w:szCs w:val="22"/>
        </w:rPr>
        <w:t>1</w:t>
      </w:r>
      <w:r w:rsidRPr="00F83B2A">
        <w:rPr>
          <w:rFonts w:cstheme="minorHAnsi"/>
          <w:color w:val="auto"/>
          <w:sz w:val="22"/>
          <w:szCs w:val="22"/>
        </w:rPr>
        <w:fldChar w:fldCharType="end"/>
      </w:r>
      <w:r w:rsidRPr="00F83B2A">
        <w:rPr>
          <w:rFonts w:cstheme="minorHAnsi"/>
          <w:color w:val="auto"/>
          <w:sz w:val="22"/>
          <w:szCs w:val="22"/>
        </w:rPr>
        <w:t>: StreamNet focuses i</w:t>
      </w:r>
      <w:r w:rsidR="00FA3753" w:rsidRPr="00F83B2A">
        <w:rPr>
          <w:rFonts w:cstheme="minorHAnsi"/>
          <w:color w:val="auto"/>
          <w:sz w:val="22"/>
          <w:szCs w:val="22"/>
        </w:rPr>
        <w:t>t</w:t>
      </w:r>
      <w:r w:rsidRPr="00F83B2A">
        <w:rPr>
          <w:rFonts w:cstheme="minorHAnsi"/>
          <w:color w:val="auto"/>
          <w:sz w:val="22"/>
          <w:szCs w:val="22"/>
        </w:rPr>
        <w:t xml:space="preserve">s data sharing efforts </w:t>
      </w:r>
      <w:r w:rsidR="006E1219" w:rsidRPr="00F83B2A">
        <w:rPr>
          <w:rFonts w:cstheme="minorHAnsi"/>
          <w:color w:val="auto"/>
          <w:sz w:val="22"/>
          <w:szCs w:val="22"/>
        </w:rPr>
        <w:t xml:space="preserve">on </w:t>
      </w:r>
      <w:r w:rsidRPr="00F83B2A">
        <w:rPr>
          <w:rFonts w:cstheme="minorHAnsi"/>
          <w:color w:val="auto"/>
          <w:sz w:val="22"/>
          <w:szCs w:val="22"/>
        </w:rPr>
        <w:t xml:space="preserve">data within the Columbia River </w:t>
      </w:r>
      <w:r w:rsidR="00ED0309">
        <w:rPr>
          <w:rFonts w:cstheme="minorHAnsi"/>
          <w:color w:val="auto"/>
          <w:sz w:val="22"/>
          <w:szCs w:val="22"/>
        </w:rPr>
        <w:t>b</w:t>
      </w:r>
      <w:r w:rsidRPr="00F83B2A">
        <w:rPr>
          <w:rFonts w:cstheme="minorHAnsi"/>
          <w:color w:val="auto"/>
          <w:sz w:val="22"/>
          <w:szCs w:val="22"/>
        </w:rPr>
        <w:t>asin</w:t>
      </w:r>
      <w:r w:rsidR="00F43EEB">
        <w:rPr>
          <w:rFonts w:cstheme="minorHAnsi"/>
          <w:color w:val="auto"/>
          <w:sz w:val="22"/>
          <w:szCs w:val="22"/>
        </w:rPr>
        <w:t xml:space="preserve">.  </w:t>
      </w:r>
      <w:r w:rsidRPr="00F83B2A">
        <w:rPr>
          <w:rFonts w:cstheme="minorHAnsi"/>
          <w:color w:val="auto"/>
          <w:sz w:val="22"/>
          <w:szCs w:val="22"/>
        </w:rPr>
        <w:t xml:space="preserve">However, data from </w:t>
      </w:r>
      <w:r w:rsidR="006E1219" w:rsidRPr="00F83B2A">
        <w:rPr>
          <w:rFonts w:cstheme="minorHAnsi"/>
          <w:color w:val="auto"/>
          <w:sz w:val="22"/>
          <w:szCs w:val="22"/>
        </w:rPr>
        <w:t>o</w:t>
      </w:r>
      <w:r w:rsidRPr="00F83B2A">
        <w:rPr>
          <w:rFonts w:cstheme="minorHAnsi"/>
          <w:color w:val="auto"/>
          <w:sz w:val="22"/>
          <w:szCs w:val="22"/>
        </w:rPr>
        <w:t>the</w:t>
      </w:r>
      <w:r w:rsidR="006E1219" w:rsidRPr="00F83B2A">
        <w:rPr>
          <w:rFonts w:cstheme="minorHAnsi"/>
          <w:color w:val="auto"/>
          <w:sz w:val="22"/>
          <w:szCs w:val="22"/>
        </w:rPr>
        <w:t>r</w:t>
      </w:r>
      <w:r w:rsidRPr="00F83B2A">
        <w:rPr>
          <w:rFonts w:cstheme="minorHAnsi"/>
          <w:color w:val="auto"/>
          <w:sz w:val="22"/>
          <w:szCs w:val="22"/>
        </w:rPr>
        <w:t xml:space="preserve"> Pacific States are included as well to better support partners' information needs such as the NPCC Protected Areas and NOAA's 5-year salmon and steelhead status assessments.</w:t>
      </w:r>
      <w:bookmarkEnd w:id="13"/>
    </w:p>
    <w:p w14:paraId="2ED9CFC0" w14:textId="77777777" w:rsidR="00C466F9" w:rsidRDefault="00C466F9" w:rsidP="007B29F5">
      <w:pPr>
        <w:spacing w:after="0" w:line="240" w:lineRule="auto"/>
        <w:rPr>
          <w:rFonts w:cstheme="minorHAnsi"/>
        </w:rPr>
      </w:pPr>
    </w:p>
    <w:p w14:paraId="2A97C7E1" w14:textId="71219B6F" w:rsidR="00A2323D" w:rsidRPr="00F83B2A" w:rsidRDefault="00FA3753" w:rsidP="007B29F5">
      <w:pPr>
        <w:tabs>
          <w:tab w:val="left" w:pos="-720"/>
        </w:tabs>
        <w:spacing w:after="0" w:line="240" w:lineRule="auto"/>
        <w:rPr>
          <w:rFonts w:cstheme="minorHAnsi"/>
        </w:rPr>
      </w:pPr>
      <w:r>
        <w:rPr>
          <w:rFonts w:cstheme="minorHAnsi"/>
        </w:rPr>
        <w:lastRenderedPageBreak/>
        <w:t>The genesis of StreamNet was t</w:t>
      </w:r>
      <w:r w:rsidR="00A2323D">
        <w:rPr>
          <w:rFonts w:cstheme="minorHAnsi"/>
        </w:rPr>
        <w:t xml:space="preserve">he call for standardized information to support </w:t>
      </w:r>
      <w:r>
        <w:rPr>
          <w:rFonts w:cstheme="minorHAnsi"/>
        </w:rPr>
        <w:t xml:space="preserve">the </w:t>
      </w:r>
      <w:r w:rsidR="00A2323D">
        <w:rPr>
          <w:rFonts w:cstheme="minorHAnsi"/>
        </w:rPr>
        <w:t xml:space="preserve">NPCC’s 1984 </w:t>
      </w:r>
      <w:r w:rsidR="00A2323D" w:rsidRPr="00820AFE">
        <w:rPr>
          <w:rFonts w:cstheme="minorHAnsi"/>
        </w:rPr>
        <w:t>Columbia River Basin Fish and Wildlife Program (Program)</w:t>
      </w:r>
      <w:r w:rsidR="00A36AF3">
        <w:rPr>
          <w:rFonts w:cstheme="minorHAnsi"/>
        </w:rPr>
        <w:t xml:space="preserve"> and 1983 Northwest Conservation and Electric Power Plan (Plan)</w:t>
      </w:r>
      <w:r w:rsidR="00A2323D">
        <w:rPr>
          <w:rFonts w:cstheme="minorHAnsi"/>
        </w:rPr>
        <w:t xml:space="preserve"> </w:t>
      </w:r>
      <w:r w:rsidR="00A2323D" w:rsidRPr="00820AFE">
        <w:rPr>
          <w:rFonts w:cstheme="minorHAnsi"/>
        </w:rPr>
        <w:t>Hydro Assessment Study (HAS</w:t>
      </w:r>
      <w:r w:rsidR="00A2323D">
        <w:rPr>
          <w:rFonts w:cstheme="minorHAnsi"/>
        </w:rPr>
        <w:t xml:space="preserve">) to document </w:t>
      </w:r>
      <w:r w:rsidR="00A2323D" w:rsidRPr="00820AFE">
        <w:rPr>
          <w:rFonts w:cstheme="minorHAnsi"/>
        </w:rPr>
        <w:t>the environmental health and energy potential of the basin’s rivers</w:t>
      </w:r>
      <w:r w:rsidR="00F43EEB">
        <w:rPr>
          <w:rFonts w:cstheme="minorHAnsi"/>
        </w:rPr>
        <w:t xml:space="preserve">.  </w:t>
      </w:r>
      <w:r w:rsidR="00950B7E">
        <w:rPr>
          <w:rFonts w:cstheme="minorHAnsi"/>
        </w:rPr>
        <w:t>At that time, when StreamNet began in 1983 albeit under a different name,</w:t>
      </w:r>
      <w:r w:rsidR="00950B7E" w:rsidRPr="00820AFE">
        <w:rPr>
          <w:rFonts w:cstheme="minorHAnsi"/>
        </w:rPr>
        <w:t xml:space="preserve"> </w:t>
      </w:r>
      <w:r w:rsidR="00950B7E">
        <w:rPr>
          <w:rFonts w:cstheme="minorHAnsi"/>
        </w:rPr>
        <w:t>it was intended to be the region’s Rivers Information System</w:t>
      </w:r>
      <w:r w:rsidR="00F43EEB">
        <w:rPr>
          <w:rFonts w:cstheme="minorHAnsi"/>
        </w:rPr>
        <w:t xml:space="preserve">.  </w:t>
      </w:r>
      <w:r w:rsidR="00A2323D" w:rsidRPr="00820AFE">
        <w:rPr>
          <w:rFonts w:cstheme="minorHAnsi"/>
        </w:rPr>
        <w:t xml:space="preserve">The HAS was a cooperative regional effort by the BPA, the </w:t>
      </w:r>
      <w:r w:rsidR="006631C5">
        <w:rPr>
          <w:rFonts w:cstheme="minorHAnsi"/>
        </w:rPr>
        <w:t>NPCC</w:t>
      </w:r>
      <w:r w:rsidR="00A2323D" w:rsidRPr="00820AFE">
        <w:rPr>
          <w:rFonts w:cstheme="minorHAnsi"/>
        </w:rPr>
        <w:t>, the four Northwest states, the region's Indian tribes, and Federal land management agencies</w:t>
      </w:r>
      <w:r w:rsidR="00F43EEB">
        <w:rPr>
          <w:rFonts w:cstheme="minorHAnsi"/>
        </w:rPr>
        <w:t xml:space="preserve">.  </w:t>
      </w:r>
      <w:r w:rsidR="00A2323D" w:rsidRPr="00820AFE">
        <w:rPr>
          <w:rFonts w:cstheme="minorHAnsi"/>
        </w:rPr>
        <w:t>The goal of this effort was to assess the significance of the region's rivers in a standardized fashion</w:t>
      </w:r>
      <w:r w:rsidR="00752C85">
        <w:rPr>
          <w:rFonts w:cstheme="minorHAnsi"/>
        </w:rPr>
        <w:t xml:space="preserve"> with the public’s input, and to document those results</w:t>
      </w:r>
      <w:r w:rsidR="00F43EEB">
        <w:rPr>
          <w:rFonts w:cstheme="minorHAnsi"/>
        </w:rPr>
        <w:t xml:space="preserve">.  </w:t>
      </w:r>
      <w:r w:rsidR="00A2323D" w:rsidRPr="00820AFE">
        <w:rPr>
          <w:rFonts w:cstheme="minorHAnsi"/>
        </w:rPr>
        <w:t>The HAS consisted of three distinct, coordinated efforts</w:t>
      </w:r>
      <w:r w:rsidR="00F43EEB">
        <w:rPr>
          <w:rFonts w:cstheme="minorHAnsi"/>
        </w:rPr>
        <w:t xml:space="preserve">.  </w:t>
      </w:r>
      <w:r w:rsidR="00A2323D" w:rsidRPr="00820AFE">
        <w:rPr>
          <w:rFonts w:cstheme="minorHAnsi"/>
        </w:rPr>
        <w:t xml:space="preserve">For one, BPA, the </w:t>
      </w:r>
      <w:r w:rsidR="006631C5">
        <w:rPr>
          <w:rFonts w:cstheme="minorHAnsi"/>
        </w:rPr>
        <w:t>NPCC</w:t>
      </w:r>
      <w:r w:rsidR="00A2323D" w:rsidRPr="00820AFE">
        <w:rPr>
          <w:rFonts w:cstheme="minorHAnsi"/>
        </w:rPr>
        <w:t>, and the U.S</w:t>
      </w:r>
      <w:r w:rsidR="00F43EEB">
        <w:rPr>
          <w:rFonts w:cstheme="minorHAnsi"/>
        </w:rPr>
        <w:t xml:space="preserve">.  </w:t>
      </w:r>
      <w:r w:rsidR="00A2323D" w:rsidRPr="00820AFE">
        <w:rPr>
          <w:rFonts w:cstheme="minorHAnsi"/>
        </w:rPr>
        <w:t>Army Corps of Engineers cooperated to develop the Pacific Northwest Hydropower Data Base and Analysis System (NWHS)</w:t>
      </w:r>
      <w:r w:rsidR="00F43EEB">
        <w:rPr>
          <w:rFonts w:cstheme="minorHAnsi"/>
        </w:rPr>
        <w:t xml:space="preserve">.  </w:t>
      </w:r>
      <w:r w:rsidR="00A2323D" w:rsidRPr="00820AFE">
        <w:rPr>
          <w:rFonts w:cstheme="minorHAnsi"/>
        </w:rPr>
        <w:t xml:space="preserve">For another, the </w:t>
      </w:r>
      <w:r w:rsidR="006631C5">
        <w:rPr>
          <w:rFonts w:cstheme="minorHAnsi"/>
        </w:rPr>
        <w:t>NPCC</w:t>
      </w:r>
      <w:r w:rsidR="00A2323D" w:rsidRPr="00820AFE">
        <w:rPr>
          <w:rFonts w:cstheme="minorHAnsi"/>
        </w:rPr>
        <w:t xml:space="preserve"> led the effort to design the region's first anadromous fish data system called the Coordinated Information System (CIS; 1987 Program states needed database content </w:t>
      </w:r>
      <w:r w:rsidR="00A86820">
        <w:rPr>
          <w:rFonts w:cstheme="minorHAnsi"/>
        </w:rPr>
        <w:t>and</w:t>
      </w:r>
      <w:r w:rsidR="00A86820" w:rsidRPr="00820AFE">
        <w:rPr>
          <w:rFonts w:cstheme="minorHAnsi"/>
        </w:rPr>
        <w:t xml:space="preserve"> </w:t>
      </w:r>
      <w:r w:rsidR="00A2323D" w:rsidRPr="00820AFE">
        <w:rPr>
          <w:rFonts w:cstheme="minorHAnsi"/>
        </w:rPr>
        <w:t>1992 Program section 7.6 describes CIS)</w:t>
      </w:r>
      <w:r w:rsidR="00F43EEB">
        <w:rPr>
          <w:rFonts w:cstheme="minorHAnsi"/>
        </w:rPr>
        <w:t xml:space="preserve">.  </w:t>
      </w:r>
      <w:r w:rsidR="00A2323D" w:rsidRPr="00820AFE">
        <w:rPr>
          <w:rFonts w:cstheme="minorHAnsi"/>
        </w:rPr>
        <w:t>For the third, BPA began coordinating the inventory and analysis work on the remaining environmental categories, called the Pacific Northwest Rivers Study (PNWRS)</w:t>
      </w:r>
      <w:r w:rsidR="00F43EEB">
        <w:rPr>
          <w:rFonts w:cstheme="minorHAnsi"/>
        </w:rPr>
        <w:t xml:space="preserve">.  </w:t>
      </w:r>
      <w:r w:rsidR="00A2323D" w:rsidRPr="00820AFE">
        <w:rPr>
          <w:rFonts w:cstheme="minorHAnsi"/>
        </w:rPr>
        <w:t xml:space="preserve">Data generated by these efforts covered all </w:t>
      </w:r>
      <w:r w:rsidR="00A2323D" w:rsidRPr="00820AFE">
        <w:rPr>
          <w:rFonts w:cstheme="minorHAnsi"/>
        </w:rPr>
        <w:lastRenderedPageBreak/>
        <w:t>four states (comprehensive) and contain</w:t>
      </w:r>
      <w:r w:rsidR="0074126A">
        <w:rPr>
          <w:rFonts w:cstheme="minorHAnsi"/>
        </w:rPr>
        <w:t>ed</w:t>
      </w:r>
      <w:r w:rsidR="00A2323D" w:rsidRPr="00820AFE">
        <w:rPr>
          <w:rFonts w:cstheme="minorHAnsi"/>
        </w:rPr>
        <w:t xml:space="preserve"> the same data elements for each state (consistent structure and content)</w:t>
      </w:r>
      <w:r w:rsidR="00F43EEB">
        <w:rPr>
          <w:rFonts w:cstheme="minorHAnsi"/>
        </w:rPr>
        <w:t xml:space="preserve">.  </w:t>
      </w:r>
      <w:r w:rsidR="00A2323D" w:rsidRPr="00820AFE">
        <w:rPr>
          <w:rFonts w:cstheme="minorHAnsi"/>
        </w:rPr>
        <w:t>The HAS efforts resulted in detailed natural resource data sets for the region and the technical and administrative infrastructure to ensure the maintenance and use of the information housed in the Northwest Environmental Database (NED) and in the Coordinated Information System (CIS)</w:t>
      </w:r>
      <w:r w:rsidR="00F43EEB">
        <w:rPr>
          <w:rFonts w:cstheme="minorHAnsi"/>
        </w:rPr>
        <w:t xml:space="preserve">.  </w:t>
      </w:r>
      <w:r w:rsidR="00A2323D" w:rsidRPr="00820AFE">
        <w:rPr>
          <w:rFonts w:cstheme="minorHAnsi"/>
        </w:rPr>
        <w:t xml:space="preserve">These cooperative data collection efforts spanned across agency and state lines with information updates transmitted from the states to the regional system </w:t>
      </w:r>
      <w:r w:rsidR="00A2323D" w:rsidRPr="00F83B2A">
        <w:rPr>
          <w:rFonts w:cstheme="minorHAnsi"/>
        </w:rPr>
        <w:t>biannually</w:t>
      </w:r>
      <w:r w:rsidR="00F43EEB">
        <w:rPr>
          <w:rFonts w:cstheme="minorHAnsi"/>
        </w:rPr>
        <w:t xml:space="preserve">.  </w:t>
      </w:r>
      <w:r w:rsidR="00A2323D" w:rsidRPr="00F83B2A">
        <w:rPr>
          <w:rFonts w:cstheme="minorHAnsi"/>
        </w:rPr>
        <w:t>Source data were maintained at the state level to ensure accuracy and ties to other state data collection efforts.</w:t>
      </w:r>
    </w:p>
    <w:p w14:paraId="46674353" w14:textId="11AAAA00" w:rsidR="00A2323D" w:rsidRPr="00F83B2A" w:rsidRDefault="00A2323D" w:rsidP="007B29F5">
      <w:pPr>
        <w:spacing w:after="0" w:line="240" w:lineRule="auto"/>
        <w:rPr>
          <w:rFonts w:cstheme="minorHAnsi"/>
        </w:rPr>
      </w:pPr>
    </w:p>
    <w:p w14:paraId="0610773E" w14:textId="36546964" w:rsidR="00D322F2" w:rsidRPr="00F83B2A" w:rsidRDefault="00C92891" w:rsidP="007B29F5">
      <w:pPr>
        <w:spacing w:after="0" w:line="240" w:lineRule="auto"/>
        <w:rPr>
          <w:rFonts w:cstheme="minorHAnsi"/>
        </w:rPr>
      </w:pPr>
      <w:r w:rsidRPr="00F83B2A">
        <w:rPr>
          <w:rFonts w:cstheme="minorHAnsi"/>
        </w:rPr>
        <w:t xml:space="preserve">StreamNet </w:t>
      </w:r>
      <w:r w:rsidR="00A2323D" w:rsidRPr="00F83B2A">
        <w:rPr>
          <w:rFonts w:cstheme="minorHAnsi"/>
        </w:rPr>
        <w:t xml:space="preserve">originated following the </w:t>
      </w:r>
      <w:r w:rsidRPr="00F83B2A">
        <w:rPr>
          <w:rFonts w:cstheme="minorHAnsi"/>
        </w:rPr>
        <w:t xml:space="preserve">integration of the Coordinated Information System (CIS) and the Northwest </w:t>
      </w:r>
      <w:r w:rsidR="008069AA" w:rsidRPr="00F83B2A">
        <w:rPr>
          <w:rFonts w:cstheme="minorHAnsi"/>
        </w:rPr>
        <w:t>Environmental</w:t>
      </w:r>
      <w:r w:rsidRPr="00F83B2A">
        <w:rPr>
          <w:rFonts w:cstheme="minorHAnsi"/>
        </w:rPr>
        <w:t xml:space="preserve"> Database (NED)</w:t>
      </w:r>
      <w:r w:rsidR="00A16A8B">
        <w:rPr>
          <w:rFonts w:cstheme="minorHAnsi"/>
        </w:rPr>
        <w:t>. T</w:t>
      </w:r>
      <w:r w:rsidRPr="00F83B2A">
        <w:rPr>
          <w:rFonts w:cstheme="minorHAnsi"/>
        </w:rPr>
        <w:t>he NED ha</w:t>
      </w:r>
      <w:r w:rsidR="00A16A8B">
        <w:rPr>
          <w:rFonts w:cstheme="minorHAnsi"/>
        </w:rPr>
        <w:t xml:space="preserve">d </w:t>
      </w:r>
      <w:r w:rsidRPr="00F83B2A">
        <w:rPr>
          <w:rFonts w:cstheme="minorHAnsi"/>
        </w:rPr>
        <w:t xml:space="preserve">previously integrated data from the Hydro Assessment </w:t>
      </w:r>
      <w:r w:rsidR="008069AA" w:rsidRPr="00F83B2A">
        <w:rPr>
          <w:rFonts w:cstheme="minorHAnsi"/>
        </w:rPr>
        <w:t>Study</w:t>
      </w:r>
      <w:r w:rsidRPr="00F83B2A">
        <w:rPr>
          <w:rFonts w:cstheme="minorHAnsi"/>
        </w:rPr>
        <w:t xml:space="preserve"> (HAS), </w:t>
      </w:r>
      <w:r w:rsidR="00E14E7E" w:rsidRPr="00F83B2A">
        <w:rPr>
          <w:rFonts w:cstheme="minorHAnsi"/>
        </w:rPr>
        <w:t xml:space="preserve">specifically data from the </w:t>
      </w:r>
      <w:r w:rsidRPr="00F83B2A">
        <w:rPr>
          <w:rFonts w:cstheme="minorHAnsi"/>
        </w:rPr>
        <w:t>Northwest Hydropower Data Base and Analysis System (NWHS)</w:t>
      </w:r>
      <w:r w:rsidR="00E14E7E" w:rsidRPr="00F83B2A">
        <w:rPr>
          <w:rFonts w:cstheme="minorHAnsi"/>
        </w:rPr>
        <w:t xml:space="preserve"> and </w:t>
      </w:r>
      <w:r w:rsidRPr="00F83B2A">
        <w:rPr>
          <w:rFonts w:cstheme="minorHAnsi"/>
        </w:rPr>
        <w:t>Pacific Northwest Rivers Study (PNWRS</w:t>
      </w:r>
      <w:r w:rsidR="002F244D" w:rsidRPr="00F83B2A">
        <w:rPr>
          <w:rFonts w:cstheme="minorHAnsi"/>
        </w:rPr>
        <w:t>)</w:t>
      </w:r>
      <w:r w:rsidR="00F43EEB">
        <w:rPr>
          <w:rFonts w:cstheme="minorHAnsi"/>
        </w:rPr>
        <w:t xml:space="preserve">.  </w:t>
      </w:r>
      <w:r w:rsidR="00E43E94" w:rsidRPr="00F83B2A">
        <w:rPr>
          <w:rFonts w:cstheme="minorHAnsi"/>
        </w:rPr>
        <w:t>Over</w:t>
      </w:r>
      <w:r w:rsidR="00551208" w:rsidRPr="00F83B2A">
        <w:rPr>
          <w:rFonts w:cstheme="minorHAnsi"/>
        </w:rPr>
        <w:t xml:space="preserve"> </w:t>
      </w:r>
      <w:r w:rsidR="00E43E94" w:rsidRPr="00F83B2A">
        <w:rPr>
          <w:rFonts w:cstheme="minorHAnsi"/>
        </w:rPr>
        <w:t>time the original StreamNet project evolve</w:t>
      </w:r>
      <w:r w:rsidR="00A16A8B">
        <w:rPr>
          <w:rFonts w:cstheme="minorHAnsi"/>
        </w:rPr>
        <w:t>d</w:t>
      </w:r>
      <w:r w:rsidR="00E43E94" w:rsidRPr="00F83B2A">
        <w:rPr>
          <w:rFonts w:cstheme="minorHAnsi"/>
        </w:rPr>
        <w:t xml:space="preserve"> to adopt technology that facilitated data sharing and to respond to information needs from regional decision-making efforts (Figure 2).</w:t>
      </w:r>
    </w:p>
    <w:p w14:paraId="40BB2EE2" w14:textId="77777777" w:rsidR="007905A6" w:rsidRPr="00820AFE" w:rsidRDefault="007D2074" w:rsidP="007B29F5">
      <w:pPr>
        <w:keepNext/>
        <w:spacing w:after="0" w:line="240" w:lineRule="auto"/>
        <w:rPr>
          <w:rFonts w:cstheme="minorHAnsi"/>
        </w:rPr>
      </w:pPr>
      <w:r w:rsidRPr="00820AFE">
        <w:rPr>
          <w:rFonts w:cstheme="minorHAnsi"/>
          <w:noProof/>
        </w:rPr>
        <w:lastRenderedPageBreak/>
        <w:drawing>
          <wp:inline distT="0" distB="0" distL="0" distR="0" wp14:anchorId="3113BB45" wp14:editId="5E432A8A">
            <wp:extent cx="6837528" cy="3122338"/>
            <wp:effectExtent l="0" t="0" r="1905"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N Timelin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847101" cy="3126709"/>
                    </a:xfrm>
                    <a:prstGeom prst="rect">
                      <a:avLst/>
                    </a:prstGeom>
                  </pic:spPr>
                </pic:pic>
              </a:graphicData>
            </a:graphic>
          </wp:inline>
        </w:drawing>
      </w:r>
    </w:p>
    <w:p w14:paraId="68027821" w14:textId="659DB5D9" w:rsidR="007472F8" w:rsidRPr="000E63C0" w:rsidRDefault="007905A6" w:rsidP="007B29F5">
      <w:pPr>
        <w:pStyle w:val="Caption"/>
        <w:spacing w:after="0"/>
        <w:rPr>
          <w:rFonts w:cstheme="minorHAnsi"/>
          <w:color w:val="auto"/>
          <w:sz w:val="22"/>
          <w:szCs w:val="22"/>
        </w:rPr>
      </w:pPr>
      <w:bookmarkStart w:id="14" w:name="_Toc36469460"/>
      <w:r w:rsidRPr="000E63C0">
        <w:rPr>
          <w:rFonts w:cstheme="minorHAnsi"/>
          <w:color w:val="auto"/>
          <w:sz w:val="22"/>
          <w:szCs w:val="22"/>
        </w:rPr>
        <w:t xml:space="preserve">Figure </w:t>
      </w:r>
      <w:r w:rsidRPr="000E63C0">
        <w:rPr>
          <w:rFonts w:cstheme="minorHAnsi"/>
          <w:color w:val="auto"/>
          <w:sz w:val="22"/>
          <w:szCs w:val="22"/>
        </w:rPr>
        <w:fldChar w:fldCharType="begin"/>
      </w:r>
      <w:r w:rsidRPr="000E63C0">
        <w:rPr>
          <w:rFonts w:cstheme="minorHAnsi"/>
          <w:color w:val="auto"/>
          <w:sz w:val="22"/>
          <w:szCs w:val="22"/>
        </w:rPr>
        <w:instrText xml:space="preserve"> SEQ Figure \* ARABIC </w:instrText>
      </w:r>
      <w:r w:rsidRPr="000E63C0">
        <w:rPr>
          <w:rFonts w:cstheme="minorHAnsi"/>
          <w:color w:val="auto"/>
          <w:sz w:val="22"/>
          <w:szCs w:val="22"/>
        </w:rPr>
        <w:fldChar w:fldCharType="separate"/>
      </w:r>
      <w:r w:rsidR="00D15B82" w:rsidRPr="000E63C0">
        <w:rPr>
          <w:rFonts w:cstheme="minorHAnsi"/>
          <w:noProof/>
          <w:color w:val="auto"/>
          <w:sz w:val="22"/>
          <w:szCs w:val="22"/>
        </w:rPr>
        <w:t>2</w:t>
      </w:r>
      <w:r w:rsidRPr="000E63C0">
        <w:rPr>
          <w:rFonts w:cstheme="minorHAnsi"/>
          <w:color w:val="auto"/>
          <w:sz w:val="22"/>
          <w:szCs w:val="22"/>
        </w:rPr>
        <w:fldChar w:fldCharType="end"/>
      </w:r>
      <w:r w:rsidRPr="000E63C0">
        <w:rPr>
          <w:rFonts w:cstheme="minorHAnsi"/>
          <w:color w:val="auto"/>
          <w:sz w:val="22"/>
          <w:szCs w:val="22"/>
        </w:rPr>
        <w:t xml:space="preserve">: </w:t>
      </w:r>
      <w:r w:rsidR="00DB489D" w:rsidRPr="000E63C0">
        <w:rPr>
          <w:rFonts w:cstheme="minorHAnsi"/>
          <w:color w:val="auto"/>
          <w:sz w:val="22"/>
          <w:szCs w:val="22"/>
        </w:rPr>
        <w:t>Timeline showing the merging of CIS and NED in 1995 to form the StreamNet project and its subsequent evolution to current day StreamNet data sharing project.</w:t>
      </w:r>
      <w:bookmarkEnd w:id="14"/>
    </w:p>
    <w:p w14:paraId="037457BE" w14:textId="77777777" w:rsidR="00A2323D" w:rsidRDefault="00A2323D" w:rsidP="007B29F5">
      <w:pPr>
        <w:tabs>
          <w:tab w:val="left" w:pos="-720"/>
        </w:tabs>
        <w:spacing w:after="0" w:line="240" w:lineRule="auto"/>
        <w:rPr>
          <w:rFonts w:cstheme="minorHAnsi"/>
        </w:rPr>
      </w:pPr>
    </w:p>
    <w:p w14:paraId="6E4B44E2" w14:textId="77777777" w:rsidR="00E14E7E" w:rsidRPr="00820AFE" w:rsidRDefault="00E14E7E" w:rsidP="007B29F5">
      <w:pPr>
        <w:tabs>
          <w:tab w:val="left" w:pos="-720"/>
        </w:tabs>
        <w:spacing w:after="0" w:line="240" w:lineRule="auto"/>
        <w:rPr>
          <w:rFonts w:cstheme="minorHAnsi"/>
        </w:rPr>
      </w:pPr>
    </w:p>
    <w:p w14:paraId="589E71A2" w14:textId="7EEAF4DE" w:rsidR="00571B22" w:rsidRPr="00820AFE" w:rsidRDefault="00E43E94" w:rsidP="007B29F5">
      <w:pPr>
        <w:tabs>
          <w:tab w:val="left" w:pos="-720"/>
        </w:tabs>
        <w:spacing w:after="0" w:line="240" w:lineRule="auto"/>
        <w:rPr>
          <w:rFonts w:cstheme="minorHAnsi"/>
        </w:rPr>
      </w:pPr>
      <w:r>
        <w:rPr>
          <w:rFonts w:cstheme="minorHAnsi"/>
        </w:rPr>
        <w:t>During</w:t>
      </w:r>
      <w:r w:rsidR="00E5078A" w:rsidRPr="00820AFE">
        <w:rPr>
          <w:rFonts w:cstheme="minorHAnsi"/>
        </w:rPr>
        <w:t xml:space="preserve"> its most recent significant evolution, following the </w:t>
      </w:r>
      <w:r w:rsidR="00525F8A" w:rsidRPr="00820AFE">
        <w:rPr>
          <w:rFonts w:cstheme="minorHAnsi"/>
        </w:rPr>
        <w:t>2012/</w:t>
      </w:r>
      <w:r w:rsidR="00AD4D1B" w:rsidRPr="00820AFE">
        <w:rPr>
          <w:rFonts w:cstheme="minorHAnsi"/>
        </w:rPr>
        <w:t>201</w:t>
      </w:r>
      <w:r w:rsidR="00B71AB1" w:rsidRPr="00820AFE">
        <w:rPr>
          <w:rFonts w:cstheme="minorHAnsi"/>
        </w:rPr>
        <w:t xml:space="preserve">3 NPCC </w:t>
      </w:r>
      <w:r w:rsidR="000C658D" w:rsidRPr="00820AFE">
        <w:rPr>
          <w:rFonts w:cstheme="minorHAnsi"/>
        </w:rPr>
        <w:t xml:space="preserve">programmatic </w:t>
      </w:r>
      <w:r w:rsidR="00B71AB1" w:rsidRPr="00820AFE">
        <w:rPr>
          <w:rFonts w:cstheme="minorHAnsi"/>
        </w:rPr>
        <w:t xml:space="preserve">recommendations for </w:t>
      </w:r>
      <w:r w:rsidR="004853D1" w:rsidRPr="00820AFE">
        <w:rPr>
          <w:rFonts w:cstheme="minorHAnsi"/>
        </w:rPr>
        <w:t xml:space="preserve">Regional </w:t>
      </w:r>
      <w:r w:rsidR="00B71AB1" w:rsidRPr="00820AFE">
        <w:rPr>
          <w:rFonts w:cstheme="minorHAnsi"/>
        </w:rPr>
        <w:t>Data Management</w:t>
      </w:r>
      <w:r w:rsidR="004853D1" w:rsidRPr="00820AFE">
        <w:rPr>
          <w:rFonts w:cstheme="minorHAnsi"/>
        </w:rPr>
        <w:t xml:space="preserve"> Projects</w:t>
      </w:r>
      <w:r w:rsidR="00571B22" w:rsidRPr="00820AFE">
        <w:rPr>
          <w:rStyle w:val="EndnoteReference"/>
          <w:rFonts w:cstheme="minorHAnsi"/>
        </w:rPr>
        <w:endnoteReference w:id="1"/>
      </w:r>
      <w:r w:rsidR="00571B22" w:rsidRPr="00820AFE">
        <w:rPr>
          <w:rFonts w:cstheme="minorHAnsi"/>
        </w:rPr>
        <w:t xml:space="preserve"> and those specific to the StreamNet project</w:t>
      </w:r>
      <w:r>
        <w:rPr>
          <w:rFonts w:cstheme="minorHAnsi"/>
        </w:rPr>
        <w:t>,</w:t>
      </w:r>
      <w:r w:rsidR="00571B22" w:rsidRPr="00820AFE">
        <w:rPr>
          <w:rFonts w:cstheme="minorHAnsi"/>
        </w:rPr>
        <w:t xml:space="preserve"> as well as the NPCC recommendations generated from the follow-on Program Evaluation &amp; Reporting Committee (PERC) process</w:t>
      </w:r>
      <w:r w:rsidR="00571B22" w:rsidRPr="00820AFE">
        <w:rPr>
          <w:rStyle w:val="EndnoteReference"/>
          <w:rFonts w:cstheme="minorHAnsi"/>
        </w:rPr>
        <w:endnoteReference w:id="2"/>
      </w:r>
      <w:r w:rsidR="00571B22" w:rsidRPr="00820AFE">
        <w:rPr>
          <w:rFonts w:cstheme="minorHAnsi"/>
        </w:rPr>
        <w:t>, the StreamNet project:</w:t>
      </w:r>
    </w:p>
    <w:p w14:paraId="517A4478" w14:textId="351CF618" w:rsidR="00571B22" w:rsidRPr="00820AFE" w:rsidRDefault="00571B22" w:rsidP="007B29F5">
      <w:pPr>
        <w:pStyle w:val="ListParagraph"/>
        <w:numPr>
          <w:ilvl w:val="0"/>
          <w:numId w:val="4"/>
        </w:numPr>
        <w:tabs>
          <w:tab w:val="left" w:pos="-720"/>
        </w:tabs>
        <w:spacing w:after="0" w:line="240" w:lineRule="auto"/>
        <w:rPr>
          <w:rFonts w:cstheme="minorHAnsi"/>
        </w:rPr>
      </w:pPr>
      <w:r w:rsidRPr="00820AFE">
        <w:rPr>
          <w:rFonts w:cstheme="minorHAnsi"/>
        </w:rPr>
        <w:lastRenderedPageBreak/>
        <w:t>Established an Executive Committee with representatives of NPCC, BPA and fish and wildlife managers to direct data management</w:t>
      </w:r>
      <w:r w:rsidR="008A20B1">
        <w:rPr>
          <w:rFonts w:cstheme="minorHAnsi"/>
        </w:rPr>
        <w:t xml:space="preserve"> direction and priority</w:t>
      </w:r>
      <w:r w:rsidR="005700C0">
        <w:rPr>
          <w:rFonts w:cstheme="minorHAnsi"/>
        </w:rPr>
        <w:t xml:space="preserve"> (</w:t>
      </w:r>
      <w:r w:rsidR="004D6885">
        <w:rPr>
          <w:rFonts w:cstheme="minorHAnsi"/>
        </w:rPr>
        <w:t>F</w:t>
      </w:r>
      <w:r w:rsidR="005700C0">
        <w:rPr>
          <w:rFonts w:cstheme="minorHAnsi"/>
        </w:rPr>
        <w:t>igure 3)</w:t>
      </w:r>
      <w:r w:rsidR="00C466F9">
        <w:rPr>
          <w:rFonts w:cstheme="minorHAnsi"/>
        </w:rPr>
        <w:t>,</w:t>
      </w:r>
    </w:p>
    <w:p w14:paraId="5AA189A8" w14:textId="097ACB41" w:rsidR="00571B22" w:rsidRPr="00820AFE" w:rsidRDefault="00571B22" w:rsidP="007B29F5">
      <w:pPr>
        <w:pStyle w:val="ListParagraph"/>
        <w:numPr>
          <w:ilvl w:val="0"/>
          <w:numId w:val="4"/>
        </w:numPr>
        <w:tabs>
          <w:tab w:val="left" w:pos="-720"/>
        </w:tabs>
        <w:spacing w:after="0" w:line="240" w:lineRule="auto"/>
        <w:rPr>
          <w:rFonts w:cstheme="minorHAnsi"/>
        </w:rPr>
      </w:pPr>
      <w:r w:rsidRPr="00820AFE">
        <w:rPr>
          <w:rFonts w:cstheme="minorHAnsi"/>
        </w:rPr>
        <w:t>Prioritized efforts on making synthesized information, such as population estimates, accessible through StreamNet with emphasis on the high-level indicators (HLIs) identified through the Coordinated Assessment</w:t>
      </w:r>
      <w:r w:rsidR="00910C35">
        <w:rPr>
          <w:rFonts w:cstheme="minorHAnsi"/>
        </w:rPr>
        <w:t>s</w:t>
      </w:r>
      <w:r w:rsidRPr="00820AFE">
        <w:rPr>
          <w:rFonts w:cstheme="minorHAnsi"/>
        </w:rPr>
        <w:t xml:space="preserve"> (co</w:t>
      </w:r>
      <w:r w:rsidR="00F741D6">
        <w:rPr>
          <w:rFonts w:cstheme="minorHAnsi"/>
        </w:rPr>
        <w:t xml:space="preserve">-led </w:t>
      </w:r>
      <w:r w:rsidRPr="00820AFE">
        <w:rPr>
          <w:rFonts w:cstheme="minorHAnsi"/>
        </w:rPr>
        <w:t>by P</w:t>
      </w:r>
      <w:r w:rsidR="0061048D">
        <w:rPr>
          <w:rFonts w:cstheme="minorHAnsi"/>
        </w:rPr>
        <w:t>acific Northwest Aquatic Partnership (P</w:t>
      </w:r>
      <w:r w:rsidRPr="00820AFE">
        <w:rPr>
          <w:rFonts w:cstheme="minorHAnsi"/>
        </w:rPr>
        <w:t>NAMP</w:t>
      </w:r>
      <w:r w:rsidR="0061048D">
        <w:rPr>
          <w:rFonts w:cstheme="minorHAnsi"/>
        </w:rPr>
        <w:t>)</w:t>
      </w:r>
      <w:r w:rsidRPr="00820AFE">
        <w:rPr>
          <w:rFonts w:cstheme="minorHAnsi"/>
        </w:rPr>
        <w:t xml:space="preserve"> and StreamNet)</w:t>
      </w:r>
      <w:r w:rsidR="00C466F9">
        <w:rPr>
          <w:rFonts w:cstheme="minorHAnsi"/>
        </w:rPr>
        <w:t>,</w:t>
      </w:r>
    </w:p>
    <w:p w14:paraId="022AD89D" w14:textId="1B85B6EF" w:rsidR="00571B22" w:rsidRPr="00820AFE" w:rsidRDefault="00571B22" w:rsidP="007B29F5">
      <w:pPr>
        <w:pStyle w:val="ListParagraph"/>
        <w:numPr>
          <w:ilvl w:val="0"/>
          <w:numId w:val="4"/>
        </w:numPr>
        <w:tabs>
          <w:tab w:val="left" w:pos="-720"/>
        </w:tabs>
        <w:spacing w:after="0" w:line="240" w:lineRule="auto"/>
        <w:rPr>
          <w:rFonts w:cstheme="minorHAnsi"/>
        </w:rPr>
      </w:pPr>
      <w:r w:rsidRPr="00820AFE">
        <w:rPr>
          <w:rFonts w:cstheme="minorHAnsi"/>
        </w:rPr>
        <w:t>Continued to evolve towards a</w:t>
      </w:r>
      <w:r w:rsidR="00D0360C" w:rsidRPr="00820AFE">
        <w:rPr>
          <w:rFonts w:cstheme="minorHAnsi"/>
        </w:rPr>
        <w:t xml:space="preserve"> </w:t>
      </w:r>
      <w:r w:rsidRPr="00820AFE">
        <w:rPr>
          <w:rFonts w:cstheme="minorHAnsi"/>
        </w:rPr>
        <w:t xml:space="preserve">more accessible platform for various users and optimize webservices to facilitate coordinated data-sharing and data depiction, including updating its main website and developing </w:t>
      </w:r>
      <w:r w:rsidR="002334E6">
        <w:rPr>
          <w:rFonts w:cstheme="minorHAnsi"/>
        </w:rPr>
        <w:t xml:space="preserve">an </w:t>
      </w:r>
      <w:r w:rsidR="0074126A">
        <w:rPr>
          <w:rFonts w:cstheme="minorHAnsi"/>
        </w:rPr>
        <w:t>application programming interface (</w:t>
      </w:r>
      <w:r w:rsidRPr="00820AFE">
        <w:rPr>
          <w:rFonts w:cstheme="minorHAnsi"/>
        </w:rPr>
        <w:t>API</w:t>
      </w:r>
      <w:r w:rsidR="0074126A">
        <w:rPr>
          <w:rFonts w:cstheme="minorHAnsi"/>
        </w:rPr>
        <w:t xml:space="preserve">) that allows different </w:t>
      </w:r>
      <w:r w:rsidR="00B07995">
        <w:rPr>
          <w:rFonts w:cstheme="minorHAnsi"/>
        </w:rPr>
        <w:t>systems</w:t>
      </w:r>
      <w:r w:rsidR="0074126A">
        <w:rPr>
          <w:rFonts w:cstheme="minorHAnsi"/>
        </w:rPr>
        <w:t xml:space="preserve"> to talk to one another and exchange data</w:t>
      </w:r>
      <w:r w:rsidR="004D6885">
        <w:rPr>
          <w:rFonts w:cstheme="minorHAnsi"/>
        </w:rPr>
        <w:t>,</w:t>
      </w:r>
    </w:p>
    <w:p w14:paraId="40C4A5B3" w14:textId="7D4FC650" w:rsidR="00571B22" w:rsidRPr="00820AFE" w:rsidRDefault="00571B22" w:rsidP="007B29F5">
      <w:pPr>
        <w:pStyle w:val="ListParagraph"/>
        <w:numPr>
          <w:ilvl w:val="0"/>
          <w:numId w:val="4"/>
        </w:numPr>
        <w:tabs>
          <w:tab w:val="left" w:pos="-720"/>
        </w:tabs>
        <w:spacing w:after="0" w:line="240" w:lineRule="auto"/>
        <w:rPr>
          <w:rFonts w:cstheme="minorHAnsi"/>
        </w:rPr>
      </w:pPr>
      <w:r w:rsidRPr="00820AFE">
        <w:rPr>
          <w:rFonts w:cstheme="minorHAnsi"/>
        </w:rPr>
        <w:t>Expanded its participants to include additional managers and data collecting entities</w:t>
      </w:r>
      <w:r w:rsidR="00621F89">
        <w:rPr>
          <w:rFonts w:cstheme="minorHAnsi"/>
        </w:rPr>
        <w:t xml:space="preserve"> that are not directly funded through the StreamNet project</w:t>
      </w:r>
      <w:r w:rsidR="00C466F9">
        <w:rPr>
          <w:rFonts w:cstheme="minorHAnsi"/>
        </w:rPr>
        <w:t>,</w:t>
      </w:r>
    </w:p>
    <w:p w14:paraId="53159361" w14:textId="1E661F30" w:rsidR="00571B22" w:rsidRPr="00820AFE" w:rsidRDefault="00571B22" w:rsidP="007B29F5">
      <w:pPr>
        <w:pStyle w:val="ListParagraph"/>
        <w:numPr>
          <w:ilvl w:val="0"/>
          <w:numId w:val="4"/>
        </w:numPr>
        <w:tabs>
          <w:tab w:val="left" w:pos="-720"/>
        </w:tabs>
        <w:spacing w:after="0" w:line="240" w:lineRule="auto"/>
        <w:rPr>
          <w:rFonts w:cstheme="minorHAnsi"/>
        </w:rPr>
      </w:pPr>
      <w:r w:rsidRPr="00820AFE">
        <w:rPr>
          <w:rFonts w:cstheme="minorHAnsi"/>
        </w:rPr>
        <w:t xml:space="preserve">Focused its BPA funds on providing data needed for BPA and NPCC reporting needs such as NPCC HLI reports and BPA </w:t>
      </w:r>
      <w:r w:rsidR="004D6885" w:rsidRPr="00820AFE">
        <w:rPr>
          <w:rFonts w:cstheme="minorHAnsi"/>
        </w:rPr>
        <w:t xml:space="preserve">Federal </w:t>
      </w:r>
      <w:r w:rsidR="004D6885" w:rsidRPr="00A45A59">
        <w:rPr>
          <w:rFonts w:cstheme="minorHAnsi"/>
        </w:rPr>
        <w:t>Columbia River Power System (FCRPS) Biological Opinion (</w:t>
      </w:r>
      <w:proofErr w:type="spellStart"/>
      <w:r w:rsidR="004D6885" w:rsidRPr="00A45A59">
        <w:rPr>
          <w:rFonts w:cstheme="minorHAnsi"/>
        </w:rPr>
        <w:t>BiOp</w:t>
      </w:r>
      <w:proofErr w:type="spellEnd"/>
      <w:r w:rsidR="004D6885" w:rsidRPr="00A45A59">
        <w:rPr>
          <w:rFonts w:cstheme="minorHAnsi"/>
        </w:rPr>
        <w:t>)</w:t>
      </w:r>
      <w:r w:rsidR="004D6885">
        <w:rPr>
          <w:rFonts w:cstheme="minorHAnsi"/>
        </w:rPr>
        <w:t xml:space="preserve"> </w:t>
      </w:r>
      <w:r w:rsidRPr="00820AFE">
        <w:rPr>
          <w:rFonts w:cstheme="minorHAnsi"/>
        </w:rPr>
        <w:t>reports</w:t>
      </w:r>
      <w:r w:rsidR="00C7455D">
        <w:rPr>
          <w:rFonts w:cstheme="minorHAnsi"/>
        </w:rPr>
        <w:t xml:space="preserve"> for priority populations</w:t>
      </w:r>
      <w:r w:rsidRPr="00820AFE">
        <w:rPr>
          <w:rFonts w:cstheme="minorHAnsi"/>
        </w:rPr>
        <w:t>.</w:t>
      </w:r>
    </w:p>
    <w:p w14:paraId="3A07CCBC" w14:textId="77777777" w:rsidR="00C466F9" w:rsidRDefault="00C466F9" w:rsidP="007B29F5">
      <w:pPr>
        <w:tabs>
          <w:tab w:val="left" w:pos="-720"/>
        </w:tabs>
        <w:spacing w:after="0" w:line="240" w:lineRule="auto"/>
        <w:rPr>
          <w:rFonts w:cstheme="minorHAnsi"/>
        </w:rPr>
      </w:pPr>
    </w:p>
    <w:p w14:paraId="4F2DE8EF" w14:textId="7B52445D" w:rsidR="00C466F9" w:rsidRDefault="00C466F9" w:rsidP="007B29F5">
      <w:pPr>
        <w:tabs>
          <w:tab w:val="left" w:pos="-720"/>
        </w:tabs>
        <w:spacing w:after="0" w:line="240" w:lineRule="auto"/>
        <w:rPr>
          <w:rFonts w:cstheme="minorHAnsi"/>
        </w:rPr>
      </w:pPr>
      <w:r>
        <w:rPr>
          <w:rFonts w:cstheme="minorHAnsi"/>
        </w:rPr>
        <w:lastRenderedPageBreak/>
        <w:t xml:space="preserve">The most recent </w:t>
      </w:r>
      <w:r w:rsidR="00571B22" w:rsidRPr="00820AFE">
        <w:rPr>
          <w:rFonts w:cstheme="minorHAnsi"/>
        </w:rPr>
        <w:t xml:space="preserve">NPCC </w:t>
      </w:r>
      <w:r>
        <w:rPr>
          <w:rFonts w:cstheme="minorHAnsi"/>
        </w:rPr>
        <w:t xml:space="preserve">recommendation, the </w:t>
      </w:r>
      <w:r w:rsidR="00571B22" w:rsidRPr="00820AFE">
        <w:rPr>
          <w:rFonts w:cstheme="minorHAnsi"/>
        </w:rPr>
        <w:t>August 2019 programmatic and project recommendations</w:t>
      </w:r>
      <w:r w:rsidR="00571B22" w:rsidRPr="00820AFE">
        <w:rPr>
          <w:rStyle w:val="EndnoteReference"/>
          <w:rFonts w:cstheme="minorHAnsi"/>
        </w:rPr>
        <w:endnoteReference w:id="3"/>
      </w:r>
      <w:r>
        <w:rPr>
          <w:rFonts w:cstheme="minorHAnsi"/>
        </w:rPr>
        <w:t xml:space="preserve">, continues to </w:t>
      </w:r>
      <w:r w:rsidR="00571B22" w:rsidRPr="00820AFE">
        <w:rPr>
          <w:rFonts w:cstheme="minorHAnsi"/>
        </w:rPr>
        <w:t xml:space="preserve">support the StreamNet project and further recommended that StreamNet continue </w:t>
      </w:r>
      <w:r w:rsidR="00D0360C" w:rsidRPr="00820AFE">
        <w:rPr>
          <w:rFonts w:cstheme="minorHAnsi"/>
        </w:rPr>
        <w:t>its</w:t>
      </w:r>
      <w:r w:rsidR="00571B22" w:rsidRPr="00820AFE">
        <w:rPr>
          <w:rFonts w:cstheme="minorHAnsi"/>
        </w:rPr>
        <w:t xml:space="preserve"> effort to expand its steering committee membership to agencies managing fish data and to initiate work on other priority NPCC program indicators including hatchery indicators</w:t>
      </w:r>
      <w:r w:rsidR="00F43EEB">
        <w:rPr>
          <w:rFonts w:cstheme="minorHAnsi"/>
        </w:rPr>
        <w:t xml:space="preserve">.  </w:t>
      </w:r>
      <w:r w:rsidR="00571B22" w:rsidRPr="00820AFE">
        <w:rPr>
          <w:rFonts w:cstheme="minorHAnsi"/>
        </w:rPr>
        <w:t xml:space="preserve">To this end StreamNet continues to seek opportunities for expanding the </w:t>
      </w:r>
      <w:r w:rsidR="005E36D2">
        <w:rPr>
          <w:rFonts w:cstheme="minorHAnsi"/>
        </w:rPr>
        <w:t xml:space="preserve">CAP </w:t>
      </w:r>
      <w:r w:rsidR="00571B22" w:rsidRPr="00820AFE">
        <w:rPr>
          <w:rFonts w:cstheme="minorHAnsi"/>
        </w:rPr>
        <w:t>HLI</w:t>
      </w:r>
      <w:r>
        <w:rPr>
          <w:rFonts w:cstheme="minorHAnsi"/>
        </w:rPr>
        <w:t>s</w:t>
      </w:r>
      <w:r w:rsidR="00571B22" w:rsidRPr="00820AFE">
        <w:rPr>
          <w:rFonts w:cstheme="minorHAnsi"/>
        </w:rPr>
        <w:t xml:space="preserve"> to other categories and fish species</w:t>
      </w:r>
      <w:r w:rsidR="00F43EEB">
        <w:rPr>
          <w:rFonts w:cstheme="minorHAnsi"/>
        </w:rPr>
        <w:t xml:space="preserve">.  </w:t>
      </w:r>
      <w:proofErr w:type="spellStart"/>
      <w:r>
        <w:rPr>
          <w:rFonts w:cstheme="minorHAnsi"/>
        </w:rPr>
        <w:t>StreamNet’s</w:t>
      </w:r>
      <w:proofErr w:type="spellEnd"/>
      <w:r>
        <w:rPr>
          <w:rFonts w:cstheme="minorHAnsi"/>
        </w:rPr>
        <w:t xml:space="preserve"> prioritization of work continues to be informed by </w:t>
      </w:r>
      <w:r w:rsidR="00C7455D">
        <w:rPr>
          <w:rFonts w:cstheme="minorHAnsi"/>
        </w:rPr>
        <w:t xml:space="preserve">the </w:t>
      </w:r>
      <w:r w:rsidRPr="00820AFE">
        <w:rPr>
          <w:rFonts w:cstheme="minorHAnsi"/>
        </w:rPr>
        <w:t xml:space="preserve">Five-Year </w:t>
      </w:r>
      <w:r w:rsidR="00E52EC7">
        <w:rPr>
          <w:rFonts w:cstheme="minorHAnsi"/>
        </w:rPr>
        <w:t xml:space="preserve">Work Plan for the </w:t>
      </w:r>
      <w:r w:rsidRPr="00820AFE">
        <w:rPr>
          <w:rFonts w:cstheme="minorHAnsi"/>
        </w:rPr>
        <w:t xml:space="preserve">Coordinated Assessments </w:t>
      </w:r>
      <w:r w:rsidR="00E52EC7">
        <w:rPr>
          <w:rFonts w:cstheme="minorHAnsi"/>
        </w:rPr>
        <w:t xml:space="preserve">Partnership </w:t>
      </w:r>
      <w:r w:rsidRPr="00820AFE">
        <w:rPr>
          <w:rFonts w:cstheme="minorHAnsi"/>
        </w:rPr>
        <w:t>(CA</w:t>
      </w:r>
      <w:r w:rsidR="00E52EC7">
        <w:rPr>
          <w:rFonts w:cstheme="minorHAnsi"/>
        </w:rPr>
        <w:t>P</w:t>
      </w:r>
      <w:r w:rsidRPr="00820AFE">
        <w:rPr>
          <w:rFonts w:cstheme="minorHAnsi"/>
        </w:rPr>
        <w:t>)</w:t>
      </w:r>
      <w:r>
        <w:rPr>
          <w:rFonts w:cstheme="minorHAnsi"/>
        </w:rPr>
        <w:t>.</w:t>
      </w:r>
    </w:p>
    <w:p w14:paraId="20D602CF" w14:textId="77777777" w:rsidR="00C466F9" w:rsidRDefault="00C466F9" w:rsidP="007B29F5">
      <w:pPr>
        <w:tabs>
          <w:tab w:val="left" w:pos="-720"/>
        </w:tabs>
        <w:spacing w:after="0" w:line="240" w:lineRule="auto"/>
        <w:rPr>
          <w:rFonts w:cstheme="minorHAnsi"/>
        </w:rPr>
      </w:pPr>
    </w:p>
    <w:p w14:paraId="5AECF5C8" w14:textId="77777777" w:rsidR="00571B22" w:rsidRPr="00820AFE" w:rsidRDefault="00571B22" w:rsidP="007B29F5">
      <w:pPr>
        <w:keepNext/>
        <w:tabs>
          <w:tab w:val="left" w:pos="-720"/>
        </w:tabs>
        <w:spacing w:after="0" w:line="240" w:lineRule="auto"/>
      </w:pPr>
      <w:r w:rsidRPr="00820AFE">
        <w:rPr>
          <w:rFonts w:cstheme="minorHAnsi"/>
          <w:noProof/>
        </w:rPr>
        <w:lastRenderedPageBreak/>
        <w:drawing>
          <wp:inline distT="0" distB="0" distL="0" distR="0" wp14:anchorId="7F159DCF" wp14:editId="7DE73A52">
            <wp:extent cx="5913856" cy="291812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artner-logo-streamnet.png"/>
                    <pic:cNvPicPr/>
                  </pic:nvPicPr>
                  <pic:blipFill rotWithShape="1">
                    <a:blip r:embed="rId10" cstate="print">
                      <a:extLst>
                        <a:ext uri="{28A0092B-C50C-407E-A947-70E740481C1C}">
                          <a14:useLocalDpi xmlns:a14="http://schemas.microsoft.com/office/drawing/2010/main" val="0"/>
                        </a:ext>
                      </a:extLst>
                    </a:blip>
                    <a:srcRect r="1807"/>
                    <a:stretch/>
                  </pic:blipFill>
                  <pic:spPr bwMode="auto">
                    <a:xfrm>
                      <a:off x="0" y="0"/>
                      <a:ext cx="5916558" cy="2919462"/>
                    </a:xfrm>
                    <a:prstGeom prst="rect">
                      <a:avLst/>
                    </a:prstGeom>
                    <a:ln>
                      <a:noFill/>
                    </a:ln>
                    <a:extLst>
                      <a:ext uri="{53640926-AAD7-44D8-BBD7-CCE9431645EC}">
                        <a14:shadowObscured xmlns:a14="http://schemas.microsoft.com/office/drawing/2010/main"/>
                      </a:ext>
                    </a:extLst>
                  </pic:spPr>
                </pic:pic>
              </a:graphicData>
            </a:graphic>
          </wp:inline>
        </w:drawing>
      </w:r>
    </w:p>
    <w:p w14:paraId="4F9DE0FB" w14:textId="3DF0A1DD" w:rsidR="00571B22" w:rsidRPr="000E63C0" w:rsidRDefault="00571B22" w:rsidP="007B29F5">
      <w:pPr>
        <w:pStyle w:val="Caption"/>
        <w:spacing w:after="0"/>
        <w:rPr>
          <w:rFonts w:cstheme="minorHAnsi"/>
          <w:color w:val="auto"/>
          <w:sz w:val="22"/>
          <w:szCs w:val="22"/>
        </w:rPr>
      </w:pPr>
      <w:bookmarkStart w:id="15" w:name="_Toc36469461"/>
      <w:r w:rsidRPr="000E63C0">
        <w:rPr>
          <w:color w:val="auto"/>
          <w:sz w:val="22"/>
          <w:szCs w:val="22"/>
        </w:rPr>
        <w:t xml:space="preserve">Figure </w:t>
      </w:r>
      <w:r w:rsidRPr="000E63C0">
        <w:rPr>
          <w:color w:val="auto"/>
          <w:sz w:val="22"/>
          <w:szCs w:val="22"/>
        </w:rPr>
        <w:fldChar w:fldCharType="begin"/>
      </w:r>
      <w:r w:rsidRPr="000E63C0">
        <w:rPr>
          <w:color w:val="auto"/>
          <w:sz w:val="22"/>
          <w:szCs w:val="22"/>
        </w:rPr>
        <w:instrText xml:space="preserve"> SEQ Figure \* ARABIC </w:instrText>
      </w:r>
      <w:r w:rsidRPr="000E63C0">
        <w:rPr>
          <w:color w:val="auto"/>
          <w:sz w:val="22"/>
          <w:szCs w:val="22"/>
        </w:rPr>
        <w:fldChar w:fldCharType="separate"/>
      </w:r>
      <w:r w:rsidR="00D15B82" w:rsidRPr="000E63C0">
        <w:rPr>
          <w:noProof/>
          <w:color w:val="auto"/>
          <w:sz w:val="22"/>
          <w:szCs w:val="22"/>
        </w:rPr>
        <w:t>3</w:t>
      </w:r>
      <w:r w:rsidRPr="000E63C0">
        <w:rPr>
          <w:color w:val="auto"/>
          <w:sz w:val="22"/>
          <w:szCs w:val="22"/>
        </w:rPr>
        <w:fldChar w:fldCharType="end"/>
      </w:r>
      <w:r w:rsidRPr="000E63C0">
        <w:rPr>
          <w:color w:val="auto"/>
          <w:sz w:val="22"/>
          <w:szCs w:val="22"/>
        </w:rPr>
        <w:t>: StreamNet is hosted by PSMFC and largely funded by BPA to promote efficient data sharing from member agencies and tribes in support of the NPCC Columbia River Basin Fish and Wildlife Program</w:t>
      </w:r>
      <w:bookmarkEnd w:id="15"/>
      <w:r w:rsidR="00F43EEB">
        <w:rPr>
          <w:color w:val="auto"/>
          <w:sz w:val="22"/>
          <w:szCs w:val="22"/>
        </w:rPr>
        <w:t xml:space="preserve">.  </w:t>
      </w:r>
      <w:r w:rsidR="005700C0">
        <w:rPr>
          <w:color w:val="auto"/>
          <w:sz w:val="22"/>
          <w:szCs w:val="22"/>
        </w:rPr>
        <w:t>StreamNet committees’ members currently include the four states, Colville Tribes, CRITFC and CRITFC CBF&amp;W Library.</w:t>
      </w:r>
    </w:p>
    <w:p w14:paraId="23BB1D90" w14:textId="77777777" w:rsidR="00C466F9" w:rsidRDefault="00C466F9" w:rsidP="007B29F5">
      <w:pPr>
        <w:spacing w:after="0" w:line="240" w:lineRule="auto"/>
        <w:rPr>
          <w:rFonts w:cstheme="minorHAnsi"/>
        </w:rPr>
      </w:pPr>
    </w:p>
    <w:p w14:paraId="60C060AB" w14:textId="77777777" w:rsidR="00571B22" w:rsidRPr="00820AFE" w:rsidRDefault="00571B22" w:rsidP="007B29F5">
      <w:pPr>
        <w:spacing w:line="240" w:lineRule="auto"/>
        <w:rPr>
          <w:rFonts w:cstheme="minorHAnsi"/>
        </w:rPr>
      </w:pPr>
    </w:p>
    <w:p w14:paraId="4F497AA1" w14:textId="13995D4B" w:rsidR="00571B22" w:rsidRPr="00820AFE" w:rsidRDefault="00571B22" w:rsidP="007B29F5">
      <w:pPr>
        <w:pStyle w:val="Heading2"/>
      </w:pPr>
      <w:bookmarkStart w:id="16" w:name="_Toc68090524"/>
      <w:r w:rsidRPr="00820AFE">
        <w:t>Coordinated Assessments</w:t>
      </w:r>
      <w:r w:rsidR="003D283C">
        <w:t xml:space="preserve"> Partnership</w:t>
      </w:r>
      <w:bookmarkEnd w:id="16"/>
    </w:p>
    <w:p w14:paraId="50F24BA7" w14:textId="7CB66A5B" w:rsidR="00571B22" w:rsidRPr="00F94B15" w:rsidRDefault="00571B22" w:rsidP="007B29F5">
      <w:pPr>
        <w:spacing w:after="0" w:line="240" w:lineRule="auto"/>
        <w:rPr>
          <w:rFonts w:cstheme="minorHAnsi"/>
        </w:rPr>
      </w:pPr>
      <w:r w:rsidRPr="00820AFE">
        <w:rPr>
          <w:rFonts w:cstheme="minorHAnsi"/>
        </w:rPr>
        <w:t>The Coordinated Assessments</w:t>
      </w:r>
      <w:r w:rsidR="00E52EC7">
        <w:rPr>
          <w:rFonts w:cstheme="minorHAnsi"/>
        </w:rPr>
        <w:t xml:space="preserve"> Partnership</w:t>
      </w:r>
      <w:r w:rsidR="00036970">
        <w:rPr>
          <w:rFonts w:cstheme="minorHAnsi"/>
        </w:rPr>
        <w:t>’</w:t>
      </w:r>
      <w:r w:rsidR="00E52EC7">
        <w:rPr>
          <w:rFonts w:cstheme="minorHAnsi"/>
        </w:rPr>
        <w:t>s</w:t>
      </w:r>
      <w:r w:rsidRPr="00820AFE">
        <w:rPr>
          <w:rFonts w:cstheme="minorHAnsi"/>
        </w:rPr>
        <w:t xml:space="preserve"> (CA</w:t>
      </w:r>
      <w:r w:rsidR="00E52EC7">
        <w:rPr>
          <w:rFonts w:cstheme="minorHAnsi"/>
        </w:rPr>
        <w:t>P</w:t>
      </w:r>
      <w:r w:rsidRPr="00820AFE">
        <w:rPr>
          <w:rFonts w:cstheme="minorHAnsi"/>
        </w:rPr>
        <w:t xml:space="preserve">) </w:t>
      </w:r>
      <w:r w:rsidR="00E41181">
        <w:rPr>
          <w:rFonts w:cstheme="minorHAnsi"/>
        </w:rPr>
        <w:t>goal</w:t>
      </w:r>
      <w:r w:rsidR="00E41181" w:rsidRPr="00820AFE">
        <w:rPr>
          <w:rFonts w:cstheme="minorHAnsi"/>
        </w:rPr>
        <w:t xml:space="preserve"> </w:t>
      </w:r>
      <w:r w:rsidRPr="00820AFE">
        <w:rPr>
          <w:rFonts w:cstheme="minorHAnsi"/>
        </w:rPr>
        <w:t>is to develop efficient, consistent, and transparent data</w:t>
      </w:r>
      <w:r w:rsidR="00D031DD">
        <w:rPr>
          <w:rFonts w:cstheme="minorHAnsi"/>
        </w:rPr>
        <w:t xml:space="preserve"> </w:t>
      </w:r>
      <w:r w:rsidRPr="00820AFE">
        <w:rPr>
          <w:rFonts w:cstheme="minorHAnsi"/>
        </w:rPr>
        <w:t xml:space="preserve">sharing among the </w:t>
      </w:r>
      <w:r w:rsidRPr="00820AFE">
        <w:rPr>
          <w:rFonts w:cstheme="minorHAnsi"/>
        </w:rPr>
        <w:lastRenderedPageBreak/>
        <w:t>co-managers (fish and wildlife agencies and Tribes) and regulatory/funding agencies (BPA</w:t>
      </w:r>
      <w:r w:rsidR="00E41181">
        <w:rPr>
          <w:rFonts w:cstheme="minorHAnsi"/>
        </w:rPr>
        <w:t>,</w:t>
      </w:r>
      <w:r w:rsidRPr="00820AFE">
        <w:rPr>
          <w:rFonts w:cstheme="minorHAnsi"/>
        </w:rPr>
        <w:t xml:space="preserve"> NOAA</w:t>
      </w:r>
      <w:r w:rsidR="00E41181">
        <w:rPr>
          <w:rFonts w:cstheme="minorHAnsi"/>
        </w:rPr>
        <w:t xml:space="preserve">, and </w:t>
      </w:r>
      <w:r w:rsidR="00C517AE">
        <w:rPr>
          <w:rFonts w:cstheme="minorHAnsi"/>
        </w:rPr>
        <w:t>US Fish and Wildlife Service</w:t>
      </w:r>
      <w:r w:rsidRPr="00820AFE">
        <w:rPr>
          <w:rFonts w:cstheme="minorHAnsi"/>
        </w:rPr>
        <w:t xml:space="preserve">) of the </w:t>
      </w:r>
      <w:r w:rsidR="00A61D81">
        <w:rPr>
          <w:rFonts w:cstheme="minorHAnsi"/>
        </w:rPr>
        <w:t>CRB</w:t>
      </w:r>
      <w:r w:rsidRPr="00820AFE">
        <w:rPr>
          <w:rFonts w:cstheme="minorHAnsi"/>
        </w:rPr>
        <w:t xml:space="preserve"> for fish</w:t>
      </w:r>
      <w:r w:rsidR="00E41181">
        <w:rPr>
          <w:rFonts w:cstheme="minorHAnsi"/>
        </w:rPr>
        <w:t>-</w:t>
      </w:r>
      <w:r w:rsidRPr="00820AFE">
        <w:rPr>
          <w:rFonts w:cstheme="minorHAnsi"/>
        </w:rPr>
        <w:t>related data</w:t>
      </w:r>
      <w:r w:rsidR="00F43EEB">
        <w:rPr>
          <w:rFonts w:cstheme="minorHAnsi"/>
        </w:rPr>
        <w:t xml:space="preserve">.  </w:t>
      </w:r>
      <w:r w:rsidRPr="00820AFE">
        <w:rPr>
          <w:rFonts w:cstheme="minorHAnsi"/>
        </w:rPr>
        <w:t xml:space="preserve">The </w:t>
      </w:r>
      <w:r w:rsidR="005E36D2">
        <w:rPr>
          <w:rFonts w:cstheme="minorHAnsi"/>
        </w:rPr>
        <w:t xml:space="preserve">CAP </w:t>
      </w:r>
      <w:r w:rsidRPr="00820AFE">
        <w:rPr>
          <w:rFonts w:cstheme="minorHAnsi"/>
        </w:rPr>
        <w:t>was designed (in part) to assist and streamline state and tribal data contributions to regional decision-making processes (e.g</w:t>
      </w:r>
      <w:r w:rsidR="00F43EEB">
        <w:rPr>
          <w:rFonts w:cstheme="minorHAnsi"/>
        </w:rPr>
        <w:t>.</w:t>
      </w:r>
      <w:r w:rsidR="00D031DD">
        <w:rPr>
          <w:rFonts w:cstheme="minorHAnsi"/>
        </w:rPr>
        <w:t>,</w:t>
      </w:r>
      <w:r w:rsidR="00F43EEB">
        <w:rPr>
          <w:rFonts w:cstheme="minorHAnsi"/>
        </w:rPr>
        <w:t xml:space="preserve"> </w:t>
      </w:r>
      <w:r w:rsidRPr="00820AFE">
        <w:rPr>
          <w:rFonts w:cstheme="minorHAnsi"/>
        </w:rPr>
        <w:t>NOAA 5-yr status assessments) and reports (</w:t>
      </w:r>
      <w:r w:rsidR="00D031DD">
        <w:rPr>
          <w:rFonts w:cstheme="minorHAnsi"/>
        </w:rPr>
        <w:t xml:space="preserve">e.g., </w:t>
      </w:r>
      <w:r w:rsidRPr="00820AFE">
        <w:rPr>
          <w:rFonts w:cstheme="minorHAnsi"/>
        </w:rPr>
        <w:t xml:space="preserve">NPCC Program Tracker; BPA FCRPS </w:t>
      </w:r>
      <w:proofErr w:type="spellStart"/>
      <w:r w:rsidRPr="00820AFE">
        <w:rPr>
          <w:rFonts w:cstheme="minorHAnsi"/>
        </w:rPr>
        <w:t>BiO</w:t>
      </w:r>
      <w:r w:rsidR="00083DDD">
        <w:rPr>
          <w:rFonts w:cstheme="minorHAnsi"/>
        </w:rPr>
        <w:t>p</w:t>
      </w:r>
      <w:proofErr w:type="spellEnd"/>
      <w:r w:rsidRPr="00820AFE">
        <w:rPr>
          <w:rFonts w:cstheme="minorHAnsi"/>
        </w:rPr>
        <w:t xml:space="preserve"> reports)</w:t>
      </w:r>
      <w:r w:rsidR="00F43EEB">
        <w:rPr>
          <w:rFonts w:cstheme="minorHAnsi"/>
        </w:rPr>
        <w:t xml:space="preserve">.  </w:t>
      </w:r>
      <w:r w:rsidRPr="00820AFE">
        <w:rPr>
          <w:rFonts w:cstheme="minorHAnsi"/>
        </w:rPr>
        <w:t>The project has been coordinated by PNAMP and the PSMFC StreamNet project since its inception in 2010 (see:</w:t>
      </w:r>
      <w:r w:rsidR="00F43EEB">
        <w:rPr>
          <w:rFonts w:cstheme="minorHAnsi"/>
        </w:rPr>
        <w:t xml:space="preserve"> </w:t>
      </w:r>
      <w:hyperlink r:id="rId11" w:history="1">
        <w:r w:rsidRPr="00820AFE">
          <w:rPr>
            <w:rStyle w:val="Hyperlink"/>
            <w:rFonts w:cstheme="minorHAnsi"/>
          </w:rPr>
          <w:t>https://www.pnamp.org/project/coordinated-assessments-for-salmon-and-steelhead</w:t>
        </w:r>
      </w:hyperlink>
      <w:r w:rsidRPr="00820AFE">
        <w:rPr>
          <w:rFonts w:cstheme="minorHAnsi"/>
        </w:rPr>
        <w:t>)</w:t>
      </w:r>
      <w:r w:rsidR="00F43EEB">
        <w:rPr>
          <w:rFonts w:cstheme="minorHAnsi"/>
        </w:rPr>
        <w:t xml:space="preserve">.  </w:t>
      </w:r>
      <w:r w:rsidR="005E59BD" w:rsidRPr="00A45A59">
        <w:rPr>
          <w:rFonts w:cs="Times New Roman"/>
        </w:rPr>
        <w:t>The development of the CAX was partially funded by a 2015 EPA Exchange Network grant (Salmon Coordinated Assessment</w:t>
      </w:r>
      <w:r w:rsidR="00910C35">
        <w:rPr>
          <w:rFonts w:cs="Times New Roman"/>
        </w:rPr>
        <w:t>s</w:t>
      </w:r>
      <w:r w:rsidR="005E59BD" w:rsidRPr="00A45A59">
        <w:rPr>
          <w:rFonts w:cs="Times New Roman"/>
        </w:rPr>
        <w:t xml:space="preserve"> Data Exchange project #83546401, closed)</w:t>
      </w:r>
      <w:r w:rsidR="00F43EEB">
        <w:rPr>
          <w:rFonts w:cs="Times New Roman"/>
        </w:rPr>
        <w:t xml:space="preserve">.  </w:t>
      </w:r>
      <w:r w:rsidRPr="00820AFE">
        <w:rPr>
          <w:rFonts w:eastAsia="Times New Roman" w:cstheme="minorHAnsi"/>
        </w:rPr>
        <w:t>Close contact with HLI users (BPA, NPCC, NOAA, others) and with regional fish and wildlife managers is maintained and is crucial to the success of the project.</w:t>
      </w:r>
    </w:p>
    <w:p w14:paraId="3986A7F8" w14:textId="7DE6959B" w:rsidR="005E59BD" w:rsidRDefault="005E59BD" w:rsidP="007B29F5">
      <w:pPr>
        <w:spacing w:after="0" w:line="240" w:lineRule="auto"/>
        <w:rPr>
          <w:rFonts w:cstheme="minorHAnsi"/>
        </w:rPr>
      </w:pPr>
    </w:p>
    <w:p w14:paraId="5550C059" w14:textId="5C77D752" w:rsidR="005E59BD" w:rsidRPr="000E63C0" w:rsidRDefault="00571B22" w:rsidP="007B29F5">
      <w:pPr>
        <w:spacing w:after="0" w:line="240" w:lineRule="auto"/>
        <w:rPr>
          <w:rFonts w:cs="Times New Roman"/>
        </w:rPr>
      </w:pPr>
      <w:r w:rsidRPr="00820AFE">
        <w:rPr>
          <w:rFonts w:cstheme="minorHAnsi"/>
        </w:rPr>
        <w:t xml:space="preserve">The project is focused on sharing standardized regional </w:t>
      </w:r>
      <w:r w:rsidR="00D0360C" w:rsidRPr="00820AFE">
        <w:rPr>
          <w:rFonts w:cstheme="minorHAnsi"/>
        </w:rPr>
        <w:t>high-level</w:t>
      </w:r>
      <w:r w:rsidRPr="00820AFE">
        <w:rPr>
          <w:rFonts w:cstheme="minorHAnsi"/>
        </w:rPr>
        <w:t xml:space="preserve"> indicators (HLIs) for the health of fish populations</w:t>
      </w:r>
      <w:r w:rsidR="00F43EEB">
        <w:rPr>
          <w:rFonts w:cstheme="minorHAnsi"/>
        </w:rPr>
        <w:t xml:space="preserve">.  </w:t>
      </w:r>
      <w:r w:rsidR="005E36D2">
        <w:rPr>
          <w:rFonts w:cstheme="minorHAnsi"/>
        </w:rPr>
        <w:t xml:space="preserve">CAP </w:t>
      </w:r>
      <w:r w:rsidRPr="00820AFE">
        <w:rPr>
          <w:rFonts w:cstheme="minorHAnsi"/>
        </w:rPr>
        <w:t>is a collaborative effort amongst many partners and its scope, both jurisdictionally and species topics, remains flexible to address emerging regional data and reporting needs</w:t>
      </w:r>
      <w:r w:rsidR="00F43EEB">
        <w:rPr>
          <w:rFonts w:cstheme="minorHAnsi"/>
        </w:rPr>
        <w:t xml:space="preserve">.  </w:t>
      </w:r>
      <w:r w:rsidRPr="00820AFE">
        <w:rPr>
          <w:rFonts w:cstheme="minorHAnsi"/>
        </w:rPr>
        <w:t xml:space="preserve">The intent is for the </w:t>
      </w:r>
      <w:r w:rsidR="005E36D2">
        <w:rPr>
          <w:rFonts w:cstheme="minorHAnsi"/>
        </w:rPr>
        <w:t xml:space="preserve">CAP </w:t>
      </w:r>
      <w:r w:rsidRPr="00820AFE">
        <w:rPr>
          <w:rFonts w:cstheme="minorHAnsi"/>
        </w:rPr>
        <w:t xml:space="preserve">to be a collaborative, </w:t>
      </w:r>
      <w:r w:rsidR="00D0360C" w:rsidRPr="00820AFE">
        <w:rPr>
          <w:rFonts w:cstheme="minorHAnsi"/>
        </w:rPr>
        <w:t>consensus-based</w:t>
      </w:r>
      <w:r w:rsidRPr="00820AFE">
        <w:rPr>
          <w:rFonts w:cstheme="minorHAnsi"/>
        </w:rPr>
        <w:t xml:space="preserve"> effort</w:t>
      </w:r>
      <w:r w:rsidR="00F43EEB">
        <w:rPr>
          <w:rFonts w:cstheme="minorHAnsi"/>
        </w:rPr>
        <w:t xml:space="preserve">.  </w:t>
      </w:r>
      <w:r w:rsidRPr="00820AFE">
        <w:rPr>
          <w:rFonts w:eastAsia="Times New Roman" w:cstheme="minorHAnsi"/>
        </w:rPr>
        <w:t xml:space="preserve">Parties involved in the </w:t>
      </w:r>
      <w:r w:rsidR="005E36D2">
        <w:rPr>
          <w:rFonts w:eastAsia="Times New Roman" w:cstheme="minorHAnsi"/>
        </w:rPr>
        <w:t xml:space="preserve">CAP </w:t>
      </w:r>
      <w:r w:rsidRPr="00820AFE">
        <w:rPr>
          <w:rFonts w:eastAsia="Times New Roman" w:cstheme="minorHAnsi"/>
        </w:rPr>
        <w:lastRenderedPageBreak/>
        <w:t>remain flexible so that participants with the required expertise (</w:t>
      </w:r>
      <w:r w:rsidR="00D031DD">
        <w:rPr>
          <w:rFonts w:eastAsia="Times New Roman" w:cstheme="minorHAnsi"/>
        </w:rPr>
        <w:t xml:space="preserve">e.g., </w:t>
      </w:r>
      <w:r w:rsidRPr="00820AFE">
        <w:rPr>
          <w:rFonts w:eastAsia="Times New Roman" w:cstheme="minorHAnsi"/>
        </w:rPr>
        <w:t xml:space="preserve">resident fish managers, habitat managers, etc.) will be recruited as needed, as </w:t>
      </w:r>
      <w:r w:rsidR="005E36D2">
        <w:rPr>
          <w:rFonts w:eastAsia="Times New Roman" w:cstheme="minorHAnsi"/>
        </w:rPr>
        <w:t xml:space="preserve">CAP </w:t>
      </w:r>
      <w:r w:rsidRPr="00820AFE">
        <w:rPr>
          <w:rFonts w:eastAsia="Times New Roman" w:cstheme="minorHAnsi"/>
        </w:rPr>
        <w:t>moves to additional indicators</w:t>
      </w:r>
      <w:r w:rsidR="00F43EEB">
        <w:rPr>
          <w:rFonts w:eastAsia="Times New Roman" w:cstheme="minorHAnsi"/>
        </w:rPr>
        <w:t xml:space="preserve">.  </w:t>
      </w:r>
      <w:r w:rsidR="005E59BD" w:rsidRPr="00A45A59">
        <w:rPr>
          <w:rFonts w:cs="Times New Roman"/>
        </w:rPr>
        <w:t xml:space="preserve">Since </w:t>
      </w:r>
      <w:r w:rsidR="005E59BD" w:rsidRPr="000E63C0">
        <w:rPr>
          <w:rFonts w:cs="Times New Roman"/>
        </w:rPr>
        <w:t xml:space="preserve">2010, the agencies and tribes within the </w:t>
      </w:r>
      <w:r w:rsidR="000974D0">
        <w:rPr>
          <w:rFonts w:cs="Times New Roman"/>
        </w:rPr>
        <w:t>CRB</w:t>
      </w:r>
      <w:r w:rsidR="005E59BD" w:rsidRPr="000E63C0">
        <w:rPr>
          <w:rFonts w:cs="Times New Roman"/>
        </w:rPr>
        <w:t xml:space="preserve"> participating in the </w:t>
      </w:r>
      <w:r w:rsidR="005E36D2">
        <w:rPr>
          <w:rFonts w:cs="Times New Roman"/>
        </w:rPr>
        <w:t xml:space="preserve">CAP </w:t>
      </w:r>
      <w:r w:rsidR="005E59BD" w:rsidRPr="000E63C0">
        <w:rPr>
          <w:rFonts w:cs="Times New Roman"/>
        </w:rPr>
        <w:t>have successfully developed the Coordinated Assessment</w:t>
      </w:r>
      <w:r w:rsidR="00910C35" w:rsidRPr="000E63C0">
        <w:rPr>
          <w:rFonts w:cs="Times New Roman"/>
        </w:rPr>
        <w:t>s</w:t>
      </w:r>
      <w:r w:rsidR="005E59BD" w:rsidRPr="000E63C0">
        <w:rPr>
          <w:rFonts w:cs="Times New Roman"/>
        </w:rPr>
        <w:t xml:space="preserve"> </w:t>
      </w:r>
      <w:r w:rsidR="00E52EC7">
        <w:rPr>
          <w:rFonts w:cs="Times New Roman"/>
        </w:rPr>
        <w:t xml:space="preserve">Data </w:t>
      </w:r>
      <w:r w:rsidR="005E59BD" w:rsidRPr="000E63C0">
        <w:rPr>
          <w:rFonts w:cs="Times New Roman"/>
        </w:rPr>
        <w:t>Exchange (CAX)</w:t>
      </w:r>
      <w:r w:rsidR="00F43EEB">
        <w:rPr>
          <w:rFonts w:cs="Times New Roman"/>
        </w:rPr>
        <w:t xml:space="preserve">.  </w:t>
      </w:r>
      <w:r w:rsidR="005E59BD" w:rsidRPr="000E63C0">
        <w:rPr>
          <w:rFonts w:cs="Times New Roman"/>
        </w:rPr>
        <w:t>The CAX</w:t>
      </w:r>
      <w:r w:rsidR="00E52EC7">
        <w:rPr>
          <w:rFonts w:cs="Times New Roman"/>
        </w:rPr>
        <w:t>’s Fish HLI query</w:t>
      </w:r>
      <w:r w:rsidR="005E59BD" w:rsidRPr="000E63C0">
        <w:rPr>
          <w:rFonts w:cs="Times New Roman"/>
        </w:rPr>
        <w:t xml:space="preserve"> has effectively communicated and made accessible natural-origin salmon and steelhead population HLIs to decision-makers and other interested parties</w:t>
      </w:r>
      <w:r w:rsidR="00F43EEB">
        <w:rPr>
          <w:rFonts w:cs="Times New Roman"/>
        </w:rPr>
        <w:t xml:space="preserve">.  </w:t>
      </w:r>
      <w:r w:rsidR="005E59BD" w:rsidRPr="000E63C0">
        <w:rPr>
          <w:rFonts w:cs="Times New Roman"/>
        </w:rPr>
        <w:t xml:space="preserve">The </w:t>
      </w:r>
      <w:r w:rsidR="00E52EC7">
        <w:rPr>
          <w:rFonts w:cs="Times New Roman"/>
        </w:rPr>
        <w:t>Fish HLI query</w:t>
      </w:r>
      <w:r w:rsidR="005E59BD" w:rsidRPr="000E63C0">
        <w:rPr>
          <w:rFonts w:cs="Times New Roman"/>
        </w:rPr>
        <w:t xml:space="preserve"> is valuable in providing timely access to CRB HLIs used in federal reports and research, as well as reporting needs of the W</w:t>
      </w:r>
      <w:r w:rsidR="008C6C21" w:rsidRPr="000E63C0">
        <w:rPr>
          <w:rFonts w:cs="Times New Roman"/>
        </w:rPr>
        <w:t>ashington State Governor’s Salmon Recovery Office</w:t>
      </w:r>
      <w:r w:rsidR="005E59BD" w:rsidRPr="000E63C0">
        <w:rPr>
          <w:rFonts w:cs="Times New Roman"/>
        </w:rPr>
        <w:t>, NPCC</w:t>
      </w:r>
      <w:r w:rsidR="00367E9B">
        <w:rPr>
          <w:rFonts w:cs="Times New Roman"/>
        </w:rPr>
        <w:t>,</w:t>
      </w:r>
      <w:r w:rsidR="005E59BD" w:rsidRPr="000E63C0">
        <w:rPr>
          <w:rFonts w:cs="Times New Roman"/>
        </w:rPr>
        <w:t xml:space="preserve"> and BPA</w:t>
      </w:r>
      <w:r w:rsidR="00926416" w:rsidRPr="000E63C0">
        <w:rPr>
          <w:rFonts w:cs="Times New Roman"/>
        </w:rPr>
        <w:t xml:space="preserve"> (see Appendix C for crosswalk between NPCC populations and CAX populations)</w:t>
      </w:r>
      <w:r w:rsidR="00F43EEB">
        <w:rPr>
          <w:rFonts w:cs="Times New Roman"/>
        </w:rPr>
        <w:t xml:space="preserve">.  </w:t>
      </w:r>
      <w:r w:rsidR="00621F89" w:rsidRPr="000E63C0">
        <w:rPr>
          <w:rFonts w:cs="Times New Roman"/>
        </w:rPr>
        <w:t xml:space="preserve">Funding has been the limiting factor for expanding the </w:t>
      </w:r>
      <w:r w:rsidR="00E52EC7">
        <w:rPr>
          <w:rFonts w:cs="Times New Roman"/>
        </w:rPr>
        <w:t>Fish HLI query (</w:t>
      </w:r>
      <w:r w:rsidR="00621F89" w:rsidRPr="000E63C0">
        <w:rPr>
          <w:rFonts w:cs="Times New Roman"/>
        </w:rPr>
        <w:t>CAX</w:t>
      </w:r>
      <w:r w:rsidR="00F43EEB">
        <w:rPr>
          <w:rFonts w:cs="Times New Roman"/>
        </w:rPr>
        <w:t xml:space="preserve"> </w:t>
      </w:r>
      <w:r w:rsidR="00E52EC7">
        <w:rPr>
          <w:rFonts w:cs="Times New Roman"/>
        </w:rPr>
        <w:t xml:space="preserve">data system) </w:t>
      </w:r>
      <w:r w:rsidR="00621F89" w:rsidRPr="000E63C0">
        <w:rPr>
          <w:rFonts w:cs="Times New Roman"/>
        </w:rPr>
        <w:t>beyond natural origin HLIs</w:t>
      </w:r>
      <w:r w:rsidR="00E52EC7">
        <w:rPr>
          <w:rFonts w:cs="Times New Roman"/>
        </w:rPr>
        <w:t>.</w:t>
      </w:r>
    </w:p>
    <w:p w14:paraId="7217876A" w14:textId="77777777" w:rsidR="00571B22" w:rsidRPr="000E63C0" w:rsidRDefault="00571B22" w:rsidP="007B29F5">
      <w:pPr>
        <w:spacing w:after="0" w:line="240" w:lineRule="auto"/>
        <w:rPr>
          <w:rFonts w:cstheme="minorHAnsi"/>
        </w:rPr>
      </w:pPr>
    </w:p>
    <w:p w14:paraId="21F2A97F" w14:textId="4FAD8059" w:rsidR="00E52EC7" w:rsidRPr="000E63C0" w:rsidRDefault="00571B22" w:rsidP="007B29F5">
      <w:pPr>
        <w:spacing w:after="0" w:line="240" w:lineRule="auto"/>
        <w:rPr>
          <w:rFonts w:cs="Times New Roman"/>
        </w:rPr>
      </w:pPr>
      <w:r w:rsidRPr="000E63C0">
        <w:rPr>
          <w:rFonts w:cstheme="minorHAnsi"/>
        </w:rPr>
        <w:t xml:space="preserve">The second five-year plan for the </w:t>
      </w:r>
      <w:r w:rsidR="005E36D2">
        <w:rPr>
          <w:rFonts w:cstheme="minorHAnsi"/>
        </w:rPr>
        <w:t xml:space="preserve">CAP </w:t>
      </w:r>
      <w:r w:rsidRPr="000E63C0">
        <w:rPr>
          <w:rFonts w:cstheme="minorHAnsi"/>
        </w:rPr>
        <w:t>was discussed in June 2019 by the StreamNet Executive Committee and adopted in August 2019</w:t>
      </w:r>
      <w:r w:rsidRPr="000E63C0">
        <w:rPr>
          <w:rStyle w:val="EndnoteReference"/>
          <w:rFonts w:cstheme="minorHAnsi"/>
        </w:rPr>
        <w:endnoteReference w:id="4"/>
      </w:r>
      <w:r w:rsidR="00F43EEB">
        <w:rPr>
          <w:rFonts w:cstheme="minorHAnsi"/>
        </w:rPr>
        <w:t xml:space="preserve">.  </w:t>
      </w:r>
      <w:r w:rsidRPr="000E63C0">
        <w:rPr>
          <w:rFonts w:eastAsia="Times New Roman" w:cstheme="minorHAnsi"/>
        </w:rPr>
        <w:t xml:space="preserve">The plan is revisited annually to ensure alignment with regional </w:t>
      </w:r>
      <w:r w:rsidR="00621F89" w:rsidRPr="000E63C0">
        <w:rPr>
          <w:rFonts w:eastAsia="Times New Roman" w:cstheme="minorHAnsi"/>
        </w:rPr>
        <w:t>priorities and</w:t>
      </w:r>
      <w:r w:rsidRPr="000E63C0">
        <w:rPr>
          <w:rFonts w:eastAsia="Times New Roman" w:cstheme="minorHAnsi"/>
        </w:rPr>
        <w:t xml:space="preserve"> </w:t>
      </w:r>
      <w:r w:rsidR="00621F89" w:rsidRPr="000E63C0">
        <w:rPr>
          <w:rFonts w:eastAsia="Times New Roman" w:cstheme="minorHAnsi"/>
        </w:rPr>
        <w:t xml:space="preserve">changes </w:t>
      </w:r>
      <w:r w:rsidRPr="000E63C0">
        <w:rPr>
          <w:rFonts w:eastAsia="Times New Roman" w:cstheme="minorHAnsi"/>
        </w:rPr>
        <w:t>as needed if regional priorities change</w:t>
      </w:r>
      <w:r w:rsidR="00E52EC7">
        <w:rPr>
          <w:rFonts w:eastAsia="Times New Roman" w:cstheme="minorHAnsi"/>
        </w:rPr>
        <w:t xml:space="preserve">, and </w:t>
      </w:r>
      <w:hyperlink r:id="rId12" w:history="1">
        <w:r w:rsidR="00E52EC7" w:rsidRPr="00E52EC7">
          <w:rPr>
            <w:rStyle w:val="Hyperlink"/>
            <w:rFonts w:eastAsia="Times New Roman" w:cstheme="minorHAnsi"/>
          </w:rPr>
          <w:t>a revised version was adopted September 2, 2020</w:t>
        </w:r>
      </w:hyperlink>
      <w:r w:rsidR="00367E9B">
        <w:rPr>
          <w:rStyle w:val="Hyperlink"/>
          <w:rFonts w:eastAsia="Times New Roman" w:cstheme="minorHAnsi"/>
        </w:rPr>
        <w:t>,</w:t>
      </w:r>
      <w:r w:rsidR="00E52EC7">
        <w:rPr>
          <w:rFonts w:eastAsia="Times New Roman" w:cstheme="minorHAnsi"/>
        </w:rPr>
        <w:t xml:space="preserve"> by </w:t>
      </w:r>
      <w:r w:rsidR="00E52EC7">
        <w:rPr>
          <w:rFonts w:eastAsia="Times New Roman" w:cstheme="minorHAnsi"/>
        </w:rPr>
        <w:lastRenderedPageBreak/>
        <w:t>the StreamNet Executive Committee</w:t>
      </w:r>
      <w:r w:rsidR="00F43EEB">
        <w:rPr>
          <w:rFonts w:eastAsia="Times New Roman" w:cstheme="minorHAnsi"/>
        </w:rPr>
        <w:t xml:space="preserve">.  </w:t>
      </w:r>
      <w:r w:rsidRPr="000E63C0">
        <w:rPr>
          <w:rFonts w:cstheme="minorHAnsi"/>
        </w:rPr>
        <w:t xml:space="preserve">The </w:t>
      </w:r>
      <w:r w:rsidR="00E52EC7">
        <w:rPr>
          <w:rFonts w:cstheme="minorHAnsi"/>
        </w:rPr>
        <w:t>five</w:t>
      </w:r>
      <w:r w:rsidRPr="000E63C0">
        <w:rPr>
          <w:rFonts w:cstheme="minorHAnsi"/>
        </w:rPr>
        <w:t>-year</w:t>
      </w:r>
      <w:r w:rsidR="00E52EC7">
        <w:rPr>
          <w:rFonts w:cstheme="minorHAnsi"/>
        </w:rPr>
        <w:t xml:space="preserve"> plan for the</w:t>
      </w:r>
      <w:r w:rsidRPr="000E63C0">
        <w:rPr>
          <w:rFonts w:cstheme="minorHAnsi"/>
        </w:rPr>
        <w:t xml:space="preserve"> Coordinated Assessment</w:t>
      </w:r>
      <w:r w:rsidR="00910C35" w:rsidRPr="000E63C0">
        <w:rPr>
          <w:rFonts w:cstheme="minorHAnsi"/>
        </w:rPr>
        <w:t>s</w:t>
      </w:r>
      <w:r w:rsidRPr="000E63C0">
        <w:rPr>
          <w:rFonts w:cstheme="minorHAnsi"/>
        </w:rPr>
        <w:t xml:space="preserve"> </w:t>
      </w:r>
      <w:r w:rsidR="00E52EC7">
        <w:rPr>
          <w:rFonts w:cstheme="minorHAnsi"/>
        </w:rPr>
        <w:t>Partnership</w:t>
      </w:r>
      <w:r w:rsidRPr="000E63C0">
        <w:rPr>
          <w:rFonts w:cstheme="minorHAnsi"/>
        </w:rPr>
        <w:t xml:space="preserve"> guides the implementation of this project by prioritizing data for contribution from partners</w:t>
      </w:r>
      <w:r w:rsidR="00F43EEB">
        <w:rPr>
          <w:rFonts w:cstheme="minorHAnsi"/>
        </w:rPr>
        <w:t xml:space="preserve">.  </w:t>
      </w:r>
      <w:r w:rsidRPr="000E63C0">
        <w:rPr>
          <w:rFonts w:cstheme="minorHAnsi"/>
        </w:rPr>
        <w:t xml:space="preserve">The </w:t>
      </w:r>
      <w:r w:rsidR="005E36D2">
        <w:rPr>
          <w:rFonts w:cstheme="minorHAnsi"/>
        </w:rPr>
        <w:t xml:space="preserve">CAP </w:t>
      </w:r>
      <w:r w:rsidRPr="000E63C0">
        <w:rPr>
          <w:rFonts w:cstheme="minorHAnsi"/>
        </w:rPr>
        <w:t xml:space="preserve">plan currently focuses on </w:t>
      </w:r>
      <w:r w:rsidR="00621F89" w:rsidRPr="000E63C0">
        <w:rPr>
          <w:rFonts w:cstheme="minorHAnsi"/>
        </w:rPr>
        <w:t xml:space="preserve">natural origin </w:t>
      </w:r>
      <w:r w:rsidRPr="000E63C0">
        <w:rPr>
          <w:rFonts w:cstheme="minorHAnsi"/>
        </w:rPr>
        <w:t xml:space="preserve">salmon and steelhead populations in the </w:t>
      </w:r>
      <w:r w:rsidR="000974D0">
        <w:rPr>
          <w:rFonts w:cstheme="minorHAnsi"/>
        </w:rPr>
        <w:t>CRB</w:t>
      </w:r>
      <w:r w:rsidRPr="000E63C0">
        <w:rPr>
          <w:rFonts w:cstheme="minorHAnsi"/>
        </w:rPr>
        <w:t xml:space="preserve"> with emphases on BPA priority populations</w:t>
      </w:r>
      <w:r w:rsidR="00F43EEB">
        <w:rPr>
          <w:rFonts w:cstheme="minorHAnsi"/>
        </w:rPr>
        <w:t xml:space="preserve">.  </w:t>
      </w:r>
      <w:r w:rsidRPr="000E63C0">
        <w:rPr>
          <w:rFonts w:cstheme="minorHAnsi"/>
        </w:rPr>
        <w:t xml:space="preserve">The primary data types contained in and disseminated through the </w:t>
      </w:r>
      <w:r w:rsidR="005E36D2">
        <w:rPr>
          <w:rFonts w:cstheme="minorHAnsi"/>
        </w:rPr>
        <w:t xml:space="preserve">CAP </w:t>
      </w:r>
      <w:r w:rsidRPr="000E63C0">
        <w:rPr>
          <w:rFonts w:cstheme="minorHAnsi"/>
        </w:rPr>
        <w:t xml:space="preserve">that relate to abundance and Viable Salmon Population (VSP) parameters are five VSP indicators including population scale estimates of natural </w:t>
      </w:r>
      <w:proofErr w:type="spellStart"/>
      <w:r w:rsidRPr="000E63C0">
        <w:rPr>
          <w:rFonts w:cstheme="minorHAnsi"/>
        </w:rPr>
        <w:t>spawner</w:t>
      </w:r>
      <w:proofErr w:type="spellEnd"/>
      <w:r w:rsidRPr="000E63C0">
        <w:rPr>
          <w:rFonts w:cstheme="minorHAnsi"/>
        </w:rPr>
        <w:t xml:space="preserve"> abundance, smolt to adult ratio, adult recruits per </w:t>
      </w:r>
      <w:proofErr w:type="spellStart"/>
      <w:r w:rsidRPr="000E63C0">
        <w:rPr>
          <w:rFonts w:cstheme="minorHAnsi"/>
        </w:rPr>
        <w:t>spawner</w:t>
      </w:r>
      <w:proofErr w:type="spellEnd"/>
      <w:r w:rsidRPr="000E63C0">
        <w:rPr>
          <w:rFonts w:cstheme="minorHAnsi"/>
        </w:rPr>
        <w:t xml:space="preserve"> (</w:t>
      </w:r>
      <w:proofErr w:type="spellStart"/>
      <w:r w:rsidRPr="000E63C0">
        <w:rPr>
          <w:rFonts w:cstheme="minorHAnsi"/>
        </w:rPr>
        <w:t>spawner</w:t>
      </w:r>
      <w:proofErr w:type="spellEnd"/>
      <w:r w:rsidRPr="000E63C0">
        <w:rPr>
          <w:rFonts w:cstheme="minorHAnsi"/>
        </w:rPr>
        <w:t xml:space="preserve"> to </w:t>
      </w:r>
      <w:proofErr w:type="spellStart"/>
      <w:r w:rsidRPr="000E63C0">
        <w:rPr>
          <w:rFonts w:cstheme="minorHAnsi"/>
        </w:rPr>
        <w:t>spawner</w:t>
      </w:r>
      <w:proofErr w:type="spellEnd"/>
      <w:r w:rsidRPr="000E63C0">
        <w:rPr>
          <w:rFonts w:cstheme="minorHAnsi"/>
        </w:rPr>
        <w:t xml:space="preserve"> ratio)</w:t>
      </w:r>
      <w:r w:rsidR="00367E9B">
        <w:rPr>
          <w:rFonts w:cstheme="minorHAnsi"/>
        </w:rPr>
        <w:t>,</w:t>
      </w:r>
      <w:r w:rsidRPr="000E63C0">
        <w:rPr>
          <w:rFonts w:cstheme="minorHAnsi"/>
        </w:rPr>
        <w:t xml:space="preserve"> smolt outmigrants</w:t>
      </w:r>
      <w:r w:rsidR="00367E9B">
        <w:rPr>
          <w:rFonts w:cstheme="minorHAnsi"/>
        </w:rPr>
        <w:t>,</w:t>
      </w:r>
      <w:r w:rsidRPr="000E63C0">
        <w:rPr>
          <w:rFonts w:cstheme="minorHAnsi"/>
        </w:rPr>
        <w:t xml:space="preserve"> and </w:t>
      </w:r>
      <w:proofErr w:type="spellStart"/>
      <w:r w:rsidRPr="000E63C0">
        <w:rPr>
          <w:rFonts w:cstheme="minorHAnsi"/>
        </w:rPr>
        <w:t>presmolt</w:t>
      </w:r>
      <w:proofErr w:type="spellEnd"/>
      <w:r w:rsidRPr="000E63C0">
        <w:rPr>
          <w:rFonts w:cstheme="minorHAnsi"/>
        </w:rPr>
        <w:t xml:space="preserve"> abundanc</w:t>
      </w:r>
      <w:r w:rsidR="00960C8A" w:rsidRPr="000E63C0">
        <w:rPr>
          <w:rFonts w:cstheme="minorHAnsi"/>
        </w:rPr>
        <w:t>e</w:t>
      </w:r>
      <w:r w:rsidR="00F43EEB">
        <w:rPr>
          <w:rFonts w:cstheme="minorHAnsi"/>
        </w:rPr>
        <w:t xml:space="preserve">.  </w:t>
      </w:r>
      <w:r w:rsidRPr="000E63C0">
        <w:rPr>
          <w:rFonts w:cstheme="minorHAnsi"/>
        </w:rPr>
        <w:t xml:space="preserve">In addition to high level indicator data, related data (aka Trends) is also curated by StreamNet, including </w:t>
      </w:r>
      <w:proofErr w:type="spellStart"/>
      <w:r w:rsidRPr="00820AFE">
        <w:rPr>
          <w:rFonts w:cstheme="minorHAnsi"/>
        </w:rPr>
        <w:t>spawner</w:t>
      </w:r>
      <w:proofErr w:type="spellEnd"/>
      <w:r w:rsidRPr="00820AFE">
        <w:rPr>
          <w:rFonts w:cstheme="minorHAnsi"/>
        </w:rPr>
        <w:t xml:space="preserve"> counts, juvenile counts, </w:t>
      </w:r>
      <w:proofErr w:type="spellStart"/>
      <w:r w:rsidRPr="00820AFE">
        <w:rPr>
          <w:rFonts w:cstheme="minorHAnsi"/>
        </w:rPr>
        <w:t>redd</w:t>
      </w:r>
      <w:proofErr w:type="spellEnd"/>
      <w:r w:rsidRPr="00820AFE">
        <w:rPr>
          <w:rFonts w:cstheme="minorHAnsi"/>
        </w:rPr>
        <w:t xml:space="preserve"> counts</w:t>
      </w:r>
      <w:r w:rsidR="00367E9B">
        <w:rPr>
          <w:rFonts w:cstheme="minorHAnsi"/>
        </w:rPr>
        <w:t>,</w:t>
      </w:r>
      <w:r w:rsidRPr="00820AFE">
        <w:rPr>
          <w:rFonts w:cstheme="minorHAnsi"/>
        </w:rPr>
        <w:t xml:space="preserve"> and dam and weir counts</w:t>
      </w:r>
      <w:r w:rsidR="00F43EEB">
        <w:rPr>
          <w:rFonts w:cstheme="minorHAnsi"/>
        </w:rPr>
        <w:t xml:space="preserve">.  </w:t>
      </w:r>
      <w:r w:rsidRPr="00820AFE">
        <w:rPr>
          <w:rFonts w:cstheme="minorHAnsi"/>
        </w:rPr>
        <w:t>These trends data relate to the population scale estimates of VSP parameters, summarized to annual totals</w:t>
      </w:r>
      <w:r w:rsidR="00F43EEB">
        <w:rPr>
          <w:rFonts w:cstheme="minorHAnsi"/>
        </w:rPr>
        <w:t xml:space="preserve">.  </w:t>
      </w:r>
      <w:r w:rsidRPr="00820AFE">
        <w:rPr>
          <w:rFonts w:cstheme="minorHAnsi"/>
        </w:rPr>
        <w:t xml:space="preserve">The </w:t>
      </w:r>
      <w:r w:rsidR="005E36D2">
        <w:rPr>
          <w:rFonts w:cstheme="minorHAnsi"/>
        </w:rPr>
        <w:t xml:space="preserve">CAP </w:t>
      </w:r>
      <w:r w:rsidRPr="00820AFE">
        <w:rPr>
          <w:rFonts w:cstheme="minorHAnsi"/>
        </w:rPr>
        <w:t xml:space="preserve">Plan also indicates other fish species, </w:t>
      </w:r>
      <w:r w:rsidR="00D031DD">
        <w:rPr>
          <w:rFonts w:cstheme="minorHAnsi"/>
        </w:rPr>
        <w:t xml:space="preserve">e.g., </w:t>
      </w:r>
      <w:r w:rsidRPr="00820AFE">
        <w:rPr>
          <w:rFonts w:cstheme="minorHAnsi"/>
        </w:rPr>
        <w:t xml:space="preserve">sturgeon, and category of data, e.g., hatchery indicators, as priorities, and these </w:t>
      </w:r>
      <w:r w:rsidR="00621F89">
        <w:rPr>
          <w:rFonts w:cstheme="minorHAnsi"/>
        </w:rPr>
        <w:t>will be</w:t>
      </w:r>
      <w:r w:rsidR="00621F89" w:rsidRPr="00820AFE">
        <w:rPr>
          <w:rFonts w:cstheme="minorHAnsi"/>
        </w:rPr>
        <w:t xml:space="preserve"> </w:t>
      </w:r>
      <w:r w:rsidRPr="00820AFE">
        <w:rPr>
          <w:rFonts w:cstheme="minorHAnsi"/>
        </w:rPr>
        <w:t xml:space="preserve">explored as additional funding and resources </w:t>
      </w:r>
      <w:r w:rsidR="00621F89">
        <w:rPr>
          <w:rFonts w:cstheme="minorHAnsi"/>
        </w:rPr>
        <w:t>become</w:t>
      </w:r>
      <w:r w:rsidR="00621F89" w:rsidRPr="00820AFE">
        <w:rPr>
          <w:rFonts w:cstheme="minorHAnsi"/>
        </w:rPr>
        <w:t xml:space="preserve"> </w:t>
      </w:r>
      <w:r w:rsidRPr="00820AFE">
        <w:rPr>
          <w:rFonts w:cstheme="minorHAnsi"/>
        </w:rPr>
        <w:t>available</w:t>
      </w:r>
      <w:r w:rsidR="00F43EEB">
        <w:rPr>
          <w:rFonts w:cstheme="minorHAnsi"/>
        </w:rPr>
        <w:t xml:space="preserve">.  </w:t>
      </w:r>
      <w:r w:rsidRPr="00820AFE">
        <w:rPr>
          <w:rFonts w:cstheme="minorHAnsi"/>
        </w:rPr>
        <w:t>Implementation of the plan will require resources from a diversity of sources to provide access to the data approved by the Executive Committee</w:t>
      </w:r>
      <w:r w:rsidR="00F43EEB">
        <w:rPr>
          <w:rFonts w:cstheme="minorHAnsi"/>
        </w:rPr>
        <w:t xml:space="preserve">.  </w:t>
      </w:r>
      <w:r w:rsidRPr="00820AFE">
        <w:rPr>
          <w:rFonts w:cstheme="minorHAnsi"/>
        </w:rPr>
        <w:t xml:space="preserve">To this end the </w:t>
      </w:r>
      <w:r w:rsidR="005E36D2">
        <w:rPr>
          <w:rFonts w:cstheme="minorHAnsi"/>
        </w:rPr>
        <w:t xml:space="preserve">CAP </w:t>
      </w:r>
      <w:r w:rsidRPr="00820AFE">
        <w:rPr>
          <w:rFonts w:cstheme="minorHAnsi"/>
        </w:rPr>
        <w:t>members secured a USEPA Exchange Network grant in 2015</w:t>
      </w:r>
      <w:r w:rsidR="00E52EC7">
        <w:rPr>
          <w:rFonts w:cstheme="minorHAnsi"/>
        </w:rPr>
        <w:t xml:space="preserve"> that was focused on sharing natural origin salmon </w:t>
      </w:r>
      <w:r w:rsidR="00E52EC7">
        <w:rPr>
          <w:rFonts w:cstheme="minorHAnsi"/>
        </w:rPr>
        <w:lastRenderedPageBreak/>
        <w:t xml:space="preserve">and steelhead HLIs, </w:t>
      </w:r>
      <w:r w:rsidRPr="00820AFE">
        <w:rPr>
          <w:rFonts w:cstheme="minorHAnsi"/>
        </w:rPr>
        <w:t>and</w:t>
      </w:r>
      <w:r w:rsidR="00367E9B">
        <w:rPr>
          <w:rFonts w:cstheme="minorHAnsi"/>
        </w:rPr>
        <w:t xml:space="preserve"> i</w:t>
      </w:r>
      <w:r w:rsidR="00E52EC7">
        <w:rPr>
          <w:rFonts w:cs="Times New Roman"/>
        </w:rPr>
        <w:t>n 2020 the CAP Core Team was awarded an EPA Exchange Network Grant that will fund developing and flow of a small subset of hatchery fish HLI with work occurring during 2020-2023</w:t>
      </w:r>
      <w:r w:rsidR="00E52EC7" w:rsidRPr="000E63C0">
        <w:rPr>
          <w:rFonts w:cs="Times New Roman"/>
        </w:rPr>
        <w:t>.</w:t>
      </w:r>
    </w:p>
    <w:p w14:paraId="0BB2D909" w14:textId="3EAA6DA2" w:rsidR="00571B22" w:rsidRPr="00820AFE" w:rsidRDefault="00571B22" w:rsidP="007B29F5">
      <w:pPr>
        <w:spacing w:after="0" w:line="240" w:lineRule="auto"/>
        <w:rPr>
          <w:rFonts w:cstheme="minorHAnsi"/>
        </w:rPr>
      </w:pPr>
    </w:p>
    <w:p w14:paraId="2AB0B8A5" w14:textId="77777777" w:rsidR="00571B22" w:rsidRPr="00820AFE" w:rsidRDefault="00571B22" w:rsidP="007B29F5">
      <w:pPr>
        <w:spacing w:after="0" w:line="240" w:lineRule="auto"/>
      </w:pPr>
    </w:p>
    <w:p w14:paraId="4F05374B" w14:textId="77777777" w:rsidR="00571B22" w:rsidRPr="00820AFE" w:rsidRDefault="00571B22" w:rsidP="007B29F5">
      <w:pPr>
        <w:pStyle w:val="Heading2"/>
      </w:pPr>
      <w:bookmarkStart w:id="17" w:name="_Toc68090525"/>
      <w:r w:rsidRPr="00820AFE">
        <w:t>Policy Guidance</w:t>
      </w:r>
      <w:bookmarkEnd w:id="17"/>
    </w:p>
    <w:p w14:paraId="162728B7" w14:textId="4352AA87" w:rsidR="00571B22" w:rsidRPr="00820AFE" w:rsidRDefault="00571B22" w:rsidP="007B29F5">
      <w:pPr>
        <w:spacing w:after="0" w:line="240" w:lineRule="auto"/>
        <w:rPr>
          <w:rFonts w:cstheme="minorHAnsi"/>
        </w:rPr>
      </w:pPr>
      <w:r w:rsidRPr="00820AFE">
        <w:rPr>
          <w:rFonts w:cstheme="minorHAnsi"/>
        </w:rPr>
        <w:t>The StreamNet project is implemented following the guidance provided in the</w:t>
      </w:r>
      <w:r w:rsidR="00F43EEB">
        <w:rPr>
          <w:rFonts w:cstheme="minorHAnsi"/>
        </w:rPr>
        <w:t xml:space="preserve"> </w:t>
      </w:r>
      <w:hyperlink r:id="rId13" w:history="1">
        <w:r w:rsidRPr="00E52EC7">
          <w:rPr>
            <w:rStyle w:val="Hyperlink"/>
            <w:rFonts w:eastAsia="Times New Roman" w:cstheme="minorHAnsi"/>
          </w:rPr>
          <w:t>20</w:t>
        </w:r>
        <w:r w:rsidR="00E52EC7" w:rsidRPr="00E52EC7">
          <w:rPr>
            <w:rStyle w:val="Hyperlink"/>
            <w:rFonts w:eastAsia="Times New Roman" w:cstheme="minorHAnsi"/>
          </w:rPr>
          <w:t>2</w:t>
        </w:r>
        <w:r w:rsidR="00E52EC7">
          <w:rPr>
            <w:rStyle w:val="Hyperlink"/>
            <w:rFonts w:eastAsia="Times New Roman" w:cstheme="minorHAnsi"/>
          </w:rPr>
          <w:t>1-2026</w:t>
        </w:r>
        <w:r w:rsidRPr="00E52EC7">
          <w:rPr>
            <w:rStyle w:val="Hyperlink"/>
            <w:rFonts w:eastAsia="Times New Roman" w:cstheme="minorHAnsi"/>
          </w:rPr>
          <w:t xml:space="preserve"> StreamNet </w:t>
        </w:r>
        <w:r w:rsidR="00E52EC7" w:rsidRPr="00E52EC7">
          <w:rPr>
            <w:rStyle w:val="Hyperlink"/>
            <w:rFonts w:eastAsia="Times New Roman" w:cstheme="minorHAnsi"/>
          </w:rPr>
          <w:t xml:space="preserve">Vision and </w:t>
        </w:r>
        <w:r w:rsidRPr="00E52EC7">
          <w:rPr>
            <w:rStyle w:val="Hyperlink"/>
            <w:rFonts w:eastAsia="Times New Roman" w:cstheme="minorHAnsi"/>
          </w:rPr>
          <w:t>Strategic</w:t>
        </w:r>
        <w:r w:rsidR="003B4F78" w:rsidRPr="00E52EC7">
          <w:rPr>
            <w:rStyle w:val="Hyperlink"/>
            <w:rFonts w:eastAsia="Times New Roman" w:cstheme="minorHAnsi"/>
          </w:rPr>
          <w:t xml:space="preserve"> Plan</w:t>
        </w:r>
        <w:r w:rsidR="00DA22AD">
          <w:rPr>
            <w:rStyle w:val="Hyperlink"/>
            <w:rFonts w:eastAsia="Times New Roman" w:cstheme="minorHAnsi"/>
          </w:rPr>
          <w:t xml:space="preserve"> </w:t>
        </w:r>
        <w:r w:rsidRPr="00E52EC7">
          <w:rPr>
            <w:rStyle w:val="Hyperlink"/>
            <w:rFonts w:eastAsia="Times New Roman" w:cstheme="minorHAnsi"/>
            <w:vertAlign w:val="superscript"/>
          </w:rPr>
          <w:endnoteReference w:id="5"/>
        </w:r>
      </w:hyperlink>
      <w:r w:rsidRPr="003B4F78">
        <w:t xml:space="preserve"> </w:t>
      </w:r>
      <w:r w:rsidR="00DA22AD">
        <w:t xml:space="preserve">(adopted September 2, 2020) </w:t>
      </w:r>
      <w:r w:rsidR="003B4F78" w:rsidRPr="003B4F78">
        <w:t xml:space="preserve">and </w:t>
      </w:r>
      <w:r w:rsidRPr="00820AFE">
        <w:rPr>
          <w:rFonts w:cstheme="minorHAnsi"/>
        </w:rPr>
        <w:t xml:space="preserve">through the collaboratively developed Five-Year </w:t>
      </w:r>
      <w:r w:rsidR="00DA22AD">
        <w:rPr>
          <w:rFonts w:cstheme="minorHAnsi"/>
        </w:rPr>
        <w:t xml:space="preserve">Plan for the </w:t>
      </w:r>
      <w:r w:rsidRPr="00820AFE">
        <w:rPr>
          <w:rFonts w:cstheme="minorHAnsi"/>
        </w:rPr>
        <w:t>Coordinated Assessments</w:t>
      </w:r>
      <w:r w:rsidR="00DA22AD">
        <w:rPr>
          <w:rFonts w:cstheme="minorHAnsi"/>
        </w:rPr>
        <w:t xml:space="preserve"> Partnership</w:t>
      </w:r>
      <w:r w:rsidR="00932391">
        <w:rPr>
          <w:rFonts w:cstheme="minorHAnsi"/>
        </w:rPr>
        <w:t>,</w:t>
      </w:r>
      <w:r w:rsidR="00F43EEB">
        <w:rPr>
          <w:rFonts w:cstheme="minorHAnsi"/>
        </w:rPr>
        <w:t xml:space="preserve"> </w:t>
      </w:r>
      <w:r w:rsidRPr="00820AFE">
        <w:rPr>
          <w:rFonts w:cstheme="minorHAnsi"/>
        </w:rPr>
        <w:t>which is adopted by the StreamNet Executive Committee</w:t>
      </w:r>
      <w:r w:rsidR="00F43EEB">
        <w:rPr>
          <w:rFonts w:cstheme="minorHAnsi"/>
        </w:rPr>
        <w:t xml:space="preserve">.  </w:t>
      </w:r>
      <w:r w:rsidRPr="00820AFE">
        <w:rPr>
          <w:rFonts w:cstheme="minorHAnsi"/>
        </w:rPr>
        <w:t>Th</w:t>
      </w:r>
      <w:r w:rsidR="003B4F78">
        <w:rPr>
          <w:rFonts w:cstheme="minorHAnsi"/>
        </w:rPr>
        <w:t xml:space="preserve">e </w:t>
      </w:r>
      <w:r w:rsidR="005E36D2">
        <w:rPr>
          <w:rFonts w:cstheme="minorHAnsi"/>
        </w:rPr>
        <w:t xml:space="preserve">CAP </w:t>
      </w:r>
      <w:r w:rsidRPr="00820AFE">
        <w:rPr>
          <w:rFonts w:cstheme="minorHAnsi"/>
        </w:rPr>
        <w:t>Plan is updated annually, while considering a 5-year implementation period</w:t>
      </w:r>
      <w:r w:rsidR="00F43EEB">
        <w:rPr>
          <w:rFonts w:cstheme="minorHAnsi"/>
        </w:rPr>
        <w:t xml:space="preserve">.  </w:t>
      </w:r>
      <w:r w:rsidRPr="00820AFE">
        <w:rPr>
          <w:rFonts w:cstheme="minorHAnsi"/>
        </w:rPr>
        <w:t xml:space="preserve">The direction provided by the </w:t>
      </w:r>
      <w:r w:rsidR="005E36D2">
        <w:rPr>
          <w:rFonts w:cstheme="minorHAnsi"/>
        </w:rPr>
        <w:t xml:space="preserve">CAP </w:t>
      </w:r>
      <w:r w:rsidRPr="00820AFE">
        <w:rPr>
          <w:rFonts w:cstheme="minorHAnsi"/>
        </w:rPr>
        <w:t>Plan considers guidance from NPCC Program and Project Recommendations, which in turn stipulate a need for StreamNet to address the reporting needs of NPCC and BPA</w:t>
      </w:r>
      <w:r w:rsidR="00F43EEB">
        <w:rPr>
          <w:rFonts w:cstheme="minorHAnsi"/>
        </w:rPr>
        <w:t xml:space="preserve">.  </w:t>
      </w:r>
      <w:r w:rsidRPr="00820AFE">
        <w:rPr>
          <w:rFonts w:cstheme="minorHAnsi"/>
        </w:rPr>
        <w:t>Below are excerpts of the current NPCC Program and related NPCC and BPA data priorities</w:t>
      </w:r>
      <w:r w:rsidR="003B4F78">
        <w:rPr>
          <w:rFonts w:cstheme="minorHAnsi"/>
        </w:rPr>
        <w:t xml:space="preserve"> that inform the </w:t>
      </w:r>
      <w:r w:rsidR="005E36D2">
        <w:rPr>
          <w:rFonts w:cstheme="minorHAnsi"/>
        </w:rPr>
        <w:t xml:space="preserve">CAP </w:t>
      </w:r>
      <w:r w:rsidR="003B4F78">
        <w:rPr>
          <w:rFonts w:cstheme="minorHAnsi"/>
        </w:rPr>
        <w:t>Plan and work implemented by StreamNet</w:t>
      </w:r>
      <w:r w:rsidRPr="00820AFE">
        <w:rPr>
          <w:rFonts w:cstheme="minorHAnsi"/>
        </w:rPr>
        <w:t>.</w:t>
      </w:r>
    </w:p>
    <w:p w14:paraId="7751C09B" w14:textId="77777777" w:rsidR="00571B22" w:rsidRPr="00820AFE" w:rsidRDefault="00571B22" w:rsidP="007B29F5">
      <w:pPr>
        <w:spacing w:after="0" w:line="240" w:lineRule="auto"/>
        <w:rPr>
          <w:rFonts w:cstheme="minorHAnsi"/>
        </w:rPr>
      </w:pPr>
    </w:p>
    <w:p w14:paraId="1656E921" w14:textId="77777777" w:rsidR="00571B22" w:rsidRPr="00820AFE" w:rsidRDefault="00571B22" w:rsidP="007B29F5">
      <w:pPr>
        <w:pStyle w:val="Heading3"/>
      </w:pPr>
      <w:r w:rsidRPr="00820AFE">
        <w:lastRenderedPageBreak/>
        <w:t>Data Management Principles and Measures</w:t>
      </w:r>
    </w:p>
    <w:p w14:paraId="1F3A6358" w14:textId="44FD2DBD" w:rsidR="00571B22" w:rsidRPr="00820AFE" w:rsidRDefault="00571B22" w:rsidP="007B29F5">
      <w:pPr>
        <w:spacing w:after="0" w:line="240" w:lineRule="auto"/>
        <w:rPr>
          <w:rFonts w:cstheme="minorHAnsi"/>
        </w:rPr>
      </w:pPr>
      <w:r w:rsidRPr="00820AFE">
        <w:rPr>
          <w:rFonts w:cstheme="minorHAnsi"/>
        </w:rPr>
        <w:t xml:space="preserve">StreamNet follows the 2014 </w:t>
      </w:r>
      <w:r w:rsidR="006631C5">
        <w:rPr>
          <w:rFonts w:cstheme="minorHAnsi"/>
        </w:rPr>
        <w:t xml:space="preserve">NPCC </w:t>
      </w:r>
      <w:r w:rsidRPr="00820AFE">
        <w:rPr>
          <w:rFonts w:cstheme="minorHAnsi"/>
        </w:rPr>
        <w:t>Fish and Wildlife Program’s guidance for data management (</w:t>
      </w:r>
      <w:hyperlink r:id="rId14" w:history="1">
        <w:r w:rsidRPr="00820AFE">
          <w:rPr>
            <w:rStyle w:val="Hyperlink"/>
            <w:rFonts w:cstheme="minorHAnsi"/>
          </w:rPr>
          <w:t>Program Part Four</w:t>
        </w:r>
      </w:hyperlink>
      <w:r w:rsidRPr="00820AFE">
        <w:rPr>
          <w:rFonts w:cstheme="minorHAnsi"/>
        </w:rPr>
        <w:t xml:space="preserve"> and its </w:t>
      </w:r>
      <w:hyperlink r:id="rId15" w:history="1">
        <w:r w:rsidRPr="00820AFE">
          <w:rPr>
            <w:rStyle w:val="Hyperlink"/>
            <w:rFonts w:cstheme="minorHAnsi"/>
          </w:rPr>
          <w:t>draft 2020 Addendum Part 1B</w:t>
        </w:r>
      </w:hyperlink>
      <w:r w:rsidRPr="00820AFE">
        <w:rPr>
          <w:rFonts w:cstheme="minorHAnsi"/>
        </w:rPr>
        <w:t>) by making information accessible to the public and for decision-making at a regional-scale</w:t>
      </w:r>
      <w:r w:rsidR="00F43EEB">
        <w:rPr>
          <w:rFonts w:cstheme="minorHAnsi"/>
        </w:rPr>
        <w:t xml:space="preserve">.  </w:t>
      </w:r>
      <w:r w:rsidRPr="00820AFE">
        <w:rPr>
          <w:rFonts w:cstheme="minorHAnsi"/>
        </w:rPr>
        <w:t>The Program guidance implemented by StreamNet includes:</w:t>
      </w:r>
    </w:p>
    <w:p w14:paraId="1E01DDF8" w14:textId="66649E53" w:rsidR="00571B22" w:rsidRPr="00820AFE" w:rsidRDefault="00932391" w:rsidP="007B29F5">
      <w:pPr>
        <w:pStyle w:val="ListParagraph"/>
        <w:numPr>
          <w:ilvl w:val="0"/>
          <w:numId w:val="1"/>
        </w:numPr>
        <w:spacing w:line="240" w:lineRule="auto"/>
        <w:rPr>
          <w:rFonts w:cstheme="minorHAnsi"/>
        </w:rPr>
      </w:pPr>
      <w:r>
        <w:rPr>
          <w:rFonts w:cstheme="minorHAnsi"/>
        </w:rPr>
        <w:t xml:space="preserve">Manage data in </w:t>
      </w:r>
      <w:r w:rsidR="00571B22" w:rsidRPr="00820AFE">
        <w:rPr>
          <w:rFonts w:cstheme="minorHAnsi"/>
        </w:rPr>
        <w:t>a manner that is searchable and usable by interested parties</w:t>
      </w:r>
      <w:r w:rsidR="001F272F">
        <w:rPr>
          <w:rFonts w:cstheme="minorHAnsi"/>
        </w:rPr>
        <w:t>.</w:t>
      </w:r>
    </w:p>
    <w:p w14:paraId="48AD3302" w14:textId="47930A45" w:rsidR="00571B22" w:rsidRPr="00820AFE" w:rsidRDefault="00932391" w:rsidP="007B29F5">
      <w:pPr>
        <w:pStyle w:val="ListParagraph"/>
        <w:numPr>
          <w:ilvl w:val="0"/>
          <w:numId w:val="1"/>
        </w:numPr>
        <w:spacing w:line="240" w:lineRule="auto"/>
        <w:rPr>
          <w:rFonts w:cstheme="minorHAnsi"/>
        </w:rPr>
      </w:pPr>
      <w:r>
        <w:rPr>
          <w:rFonts w:cstheme="minorHAnsi"/>
        </w:rPr>
        <w:t>Properly document m</w:t>
      </w:r>
      <w:r w:rsidR="00571B22" w:rsidRPr="00820AFE">
        <w:rPr>
          <w:rFonts w:cstheme="minorHAnsi"/>
        </w:rPr>
        <w:t xml:space="preserve">etadata associated with data are </w:t>
      </w:r>
      <w:r>
        <w:rPr>
          <w:rFonts w:cstheme="minorHAnsi"/>
        </w:rPr>
        <w:t>ensure these are</w:t>
      </w:r>
      <w:r w:rsidR="00571B22" w:rsidRPr="00820AFE">
        <w:rPr>
          <w:rFonts w:cstheme="minorHAnsi"/>
        </w:rPr>
        <w:t xml:space="preserve"> accessible through web</w:t>
      </w:r>
      <w:r w:rsidR="00771186">
        <w:rPr>
          <w:rFonts w:cstheme="minorHAnsi"/>
        </w:rPr>
        <w:t xml:space="preserve"> </w:t>
      </w:r>
      <w:r w:rsidR="00571B22" w:rsidRPr="00820AFE">
        <w:rPr>
          <w:rFonts w:cstheme="minorHAnsi"/>
        </w:rPr>
        <w:t xml:space="preserve">links or attached documentation when data </w:t>
      </w:r>
      <w:r w:rsidR="0022141F">
        <w:rPr>
          <w:rFonts w:cstheme="minorHAnsi"/>
        </w:rPr>
        <w:t>are</w:t>
      </w:r>
      <w:r w:rsidR="00571B22" w:rsidRPr="00820AFE">
        <w:rPr>
          <w:rFonts w:cstheme="minorHAnsi"/>
        </w:rPr>
        <w:t xml:space="preserve"> accessed</w:t>
      </w:r>
      <w:r w:rsidR="001F272F">
        <w:rPr>
          <w:rFonts w:cstheme="minorHAnsi"/>
        </w:rPr>
        <w:t>.</w:t>
      </w:r>
    </w:p>
    <w:p w14:paraId="378AAB3E" w14:textId="76848CFF" w:rsidR="00571B22" w:rsidRPr="00820AFE" w:rsidRDefault="00571B22" w:rsidP="007B29F5">
      <w:pPr>
        <w:pStyle w:val="ListParagraph"/>
        <w:numPr>
          <w:ilvl w:val="0"/>
          <w:numId w:val="1"/>
        </w:numPr>
        <w:spacing w:line="240" w:lineRule="auto"/>
        <w:rPr>
          <w:rFonts w:cstheme="minorHAnsi"/>
        </w:rPr>
      </w:pPr>
      <w:r w:rsidRPr="00820AFE">
        <w:rPr>
          <w:rFonts w:cstheme="minorHAnsi"/>
        </w:rPr>
        <w:t>Provide access to categories of data, such as fish abundance, through a single centralized website</w:t>
      </w:r>
      <w:r w:rsidR="001F272F">
        <w:rPr>
          <w:rFonts w:cstheme="minorHAnsi"/>
        </w:rPr>
        <w:t>.</w:t>
      </w:r>
    </w:p>
    <w:p w14:paraId="5DD8495B" w14:textId="73C7B57B" w:rsidR="00571B22" w:rsidRPr="00820AFE" w:rsidRDefault="00932391" w:rsidP="007B29F5">
      <w:pPr>
        <w:pStyle w:val="ListParagraph"/>
        <w:numPr>
          <w:ilvl w:val="0"/>
          <w:numId w:val="1"/>
        </w:numPr>
        <w:spacing w:line="240" w:lineRule="auto"/>
        <w:rPr>
          <w:rFonts w:cstheme="minorHAnsi"/>
        </w:rPr>
      </w:pPr>
      <w:r>
        <w:rPr>
          <w:rFonts w:cstheme="minorHAnsi"/>
        </w:rPr>
        <w:t>Produce d</w:t>
      </w:r>
      <w:r w:rsidR="00571B22" w:rsidRPr="00820AFE">
        <w:rPr>
          <w:rFonts w:cstheme="minorHAnsi"/>
        </w:rPr>
        <w:t>erived estimates and indicators (</w:t>
      </w:r>
      <w:r w:rsidR="00D031DD">
        <w:rPr>
          <w:rFonts w:cstheme="minorHAnsi"/>
        </w:rPr>
        <w:t xml:space="preserve">e.g., </w:t>
      </w:r>
      <w:r w:rsidR="00571B22" w:rsidRPr="00820AFE">
        <w:rPr>
          <w:rFonts w:cstheme="minorHAnsi"/>
        </w:rPr>
        <w:t>population estimates) from preliminary data collection (</w:t>
      </w:r>
      <w:r w:rsidR="00D031DD">
        <w:rPr>
          <w:rFonts w:cstheme="minorHAnsi"/>
        </w:rPr>
        <w:t xml:space="preserve">e.g., </w:t>
      </w:r>
      <w:proofErr w:type="spellStart"/>
      <w:r w:rsidR="00571B22" w:rsidRPr="00820AFE">
        <w:rPr>
          <w:rFonts w:cstheme="minorHAnsi"/>
        </w:rPr>
        <w:t>red</w:t>
      </w:r>
      <w:r w:rsidR="009E2ABC">
        <w:rPr>
          <w:rFonts w:cstheme="minorHAnsi"/>
        </w:rPr>
        <w:t>d</w:t>
      </w:r>
      <w:proofErr w:type="spellEnd"/>
      <w:r w:rsidR="00571B22" w:rsidRPr="00820AFE">
        <w:rPr>
          <w:rFonts w:cstheme="minorHAnsi"/>
        </w:rPr>
        <w:t xml:space="preserve"> counts) and made publicly accessible along with supporting data</w:t>
      </w:r>
      <w:r w:rsidR="001F272F">
        <w:rPr>
          <w:rFonts w:cstheme="minorHAnsi"/>
        </w:rPr>
        <w:t>.</w:t>
      </w:r>
    </w:p>
    <w:p w14:paraId="4D830E1C" w14:textId="73AA56E7" w:rsidR="00571B22" w:rsidRPr="00820AFE" w:rsidRDefault="00571B22" w:rsidP="007B29F5">
      <w:pPr>
        <w:pStyle w:val="ListParagraph"/>
        <w:numPr>
          <w:ilvl w:val="0"/>
          <w:numId w:val="1"/>
        </w:numPr>
        <w:spacing w:line="240" w:lineRule="auto"/>
        <w:rPr>
          <w:rFonts w:cstheme="minorHAnsi"/>
        </w:rPr>
      </w:pPr>
      <w:r w:rsidRPr="00820AFE">
        <w:rPr>
          <w:rFonts w:cstheme="minorHAnsi"/>
        </w:rPr>
        <w:t>Work collaboratively to refine indicators that can be used consistently to inform decisions and reporting needs, providing these data in regionally consistent formats to all interested parties in a timely manner, and preserving these data beyond the longevity of a project</w:t>
      </w:r>
      <w:r w:rsidR="001F272F">
        <w:rPr>
          <w:rFonts w:cstheme="minorHAnsi"/>
        </w:rPr>
        <w:t>.</w:t>
      </w:r>
    </w:p>
    <w:p w14:paraId="37C13126" w14:textId="068309F1" w:rsidR="00571B22" w:rsidRPr="00820AFE" w:rsidRDefault="00571B22" w:rsidP="007B29F5">
      <w:pPr>
        <w:pStyle w:val="ListParagraph"/>
        <w:numPr>
          <w:ilvl w:val="0"/>
          <w:numId w:val="1"/>
        </w:numPr>
        <w:spacing w:line="240" w:lineRule="auto"/>
        <w:rPr>
          <w:rFonts w:cstheme="minorHAnsi"/>
        </w:rPr>
      </w:pPr>
      <w:r w:rsidRPr="00820AFE">
        <w:rPr>
          <w:rFonts w:cstheme="minorHAnsi"/>
        </w:rPr>
        <w:lastRenderedPageBreak/>
        <w:t>Facilitat</w:t>
      </w:r>
      <w:r w:rsidR="00932391">
        <w:rPr>
          <w:rFonts w:cstheme="minorHAnsi"/>
        </w:rPr>
        <w:t>e</w:t>
      </w:r>
      <w:r w:rsidRPr="00820AFE">
        <w:rPr>
          <w:rFonts w:cstheme="minorHAnsi"/>
        </w:rPr>
        <w:t xml:space="preserve"> collaboration among agencies, tribes, and tribal consorti</w:t>
      </w:r>
      <w:r w:rsidR="002334E6">
        <w:rPr>
          <w:rFonts w:cstheme="minorHAnsi"/>
        </w:rPr>
        <w:t>a</w:t>
      </w:r>
      <w:r w:rsidR="00FB532A">
        <w:rPr>
          <w:rFonts w:cstheme="minorHAnsi"/>
        </w:rPr>
        <w:t>,</w:t>
      </w:r>
      <w:r w:rsidRPr="00820AFE">
        <w:rPr>
          <w:rFonts w:cstheme="minorHAnsi"/>
        </w:rPr>
        <w:t xml:space="preserve"> </w:t>
      </w:r>
      <w:r w:rsidR="00FB532A" w:rsidRPr="00820AFE">
        <w:rPr>
          <w:rFonts w:cstheme="minorHAnsi"/>
        </w:rPr>
        <w:t>a</w:t>
      </w:r>
      <w:r w:rsidR="00FB532A">
        <w:rPr>
          <w:rFonts w:cstheme="minorHAnsi"/>
        </w:rPr>
        <w:t xml:space="preserve">s well as with </w:t>
      </w:r>
      <w:r w:rsidR="00FB532A" w:rsidRPr="00820AFE">
        <w:rPr>
          <w:rFonts w:cstheme="minorHAnsi"/>
        </w:rPr>
        <w:t>other monitoring entities in the Basin</w:t>
      </w:r>
      <w:r w:rsidR="00FB532A">
        <w:rPr>
          <w:rFonts w:cstheme="minorHAnsi"/>
        </w:rPr>
        <w:t>, which</w:t>
      </w:r>
      <w:r w:rsidRPr="00820AFE">
        <w:rPr>
          <w:rFonts w:cstheme="minorHAnsi"/>
        </w:rPr>
        <w:t xml:space="preserve"> contribute and consume data to inform</w:t>
      </w:r>
      <w:r w:rsidR="00FB532A">
        <w:rPr>
          <w:rFonts w:cstheme="minorHAnsi"/>
        </w:rPr>
        <w:t xml:space="preserve"> decisions</w:t>
      </w:r>
      <w:r w:rsidR="00F43EEB">
        <w:rPr>
          <w:rFonts w:cstheme="minorHAnsi"/>
        </w:rPr>
        <w:t xml:space="preserve">.  </w:t>
      </w:r>
      <w:r w:rsidR="00FB532A">
        <w:rPr>
          <w:rFonts w:cstheme="minorHAnsi"/>
        </w:rPr>
        <w:t>To effectively support the Program indicators and objectives, which include hatchery, anadromous and resident fish, it is essential to prioritize which information need</w:t>
      </w:r>
      <w:r w:rsidR="00A8447F">
        <w:rPr>
          <w:rFonts w:cstheme="minorHAnsi"/>
        </w:rPr>
        <w:t>s</w:t>
      </w:r>
      <w:r w:rsidR="00FB532A">
        <w:rPr>
          <w:rFonts w:cstheme="minorHAnsi"/>
        </w:rPr>
        <w:t xml:space="preserve"> to be addressed first</w:t>
      </w:r>
      <w:r w:rsidR="00A8447F">
        <w:rPr>
          <w:rFonts w:cstheme="minorHAnsi"/>
        </w:rPr>
        <w:t>,</w:t>
      </w:r>
      <w:r w:rsidR="00FB532A">
        <w:rPr>
          <w:rFonts w:cstheme="minorHAnsi"/>
        </w:rPr>
        <w:t xml:space="preserve"> based on the P</w:t>
      </w:r>
      <w:r w:rsidRPr="00820AFE">
        <w:rPr>
          <w:rFonts w:cstheme="minorHAnsi"/>
        </w:rPr>
        <w:t>rogram</w:t>
      </w:r>
      <w:r w:rsidR="00FB532A">
        <w:rPr>
          <w:rFonts w:cstheme="minorHAnsi"/>
        </w:rPr>
        <w:t>’s guidance</w:t>
      </w:r>
      <w:r w:rsidR="001F272F">
        <w:rPr>
          <w:rFonts w:cstheme="minorHAnsi"/>
        </w:rPr>
        <w:t>.</w:t>
      </w:r>
    </w:p>
    <w:p w14:paraId="098744A4" w14:textId="2EAF1ECE" w:rsidR="00571B22" w:rsidRPr="00820AFE" w:rsidRDefault="00571B22" w:rsidP="007B29F5">
      <w:pPr>
        <w:pStyle w:val="ListParagraph"/>
        <w:numPr>
          <w:ilvl w:val="0"/>
          <w:numId w:val="1"/>
        </w:numPr>
        <w:spacing w:line="240" w:lineRule="auto"/>
        <w:rPr>
          <w:rFonts w:cstheme="minorHAnsi"/>
        </w:rPr>
      </w:pPr>
      <w:r w:rsidRPr="00820AFE">
        <w:rPr>
          <w:rFonts w:cstheme="minorHAnsi"/>
        </w:rPr>
        <w:t>Refin</w:t>
      </w:r>
      <w:r w:rsidR="00932391">
        <w:rPr>
          <w:rFonts w:cstheme="minorHAnsi"/>
        </w:rPr>
        <w:t>e</w:t>
      </w:r>
      <w:r w:rsidRPr="00820AFE">
        <w:rPr>
          <w:rFonts w:cstheme="minorHAnsi"/>
        </w:rPr>
        <w:t xml:space="preserve"> content of the data management system to align with partners’ reporting needs </w:t>
      </w:r>
      <w:r w:rsidR="00817D2E" w:rsidRPr="00820AFE">
        <w:rPr>
          <w:rFonts w:cstheme="minorHAnsi"/>
        </w:rPr>
        <w:t>includ</w:t>
      </w:r>
      <w:r w:rsidR="00817D2E">
        <w:rPr>
          <w:rFonts w:cstheme="minorHAnsi"/>
        </w:rPr>
        <w:t>ing</w:t>
      </w:r>
      <w:r w:rsidR="00817D2E" w:rsidRPr="00820AFE">
        <w:rPr>
          <w:rFonts w:cstheme="minorHAnsi"/>
        </w:rPr>
        <w:t xml:space="preserve"> </w:t>
      </w:r>
      <w:r w:rsidRPr="00820AFE">
        <w:rPr>
          <w:rFonts w:cstheme="minorHAnsi"/>
        </w:rPr>
        <w:t>the NPC</w:t>
      </w:r>
      <w:r w:rsidR="00771186">
        <w:rPr>
          <w:rFonts w:cstheme="minorHAnsi"/>
        </w:rPr>
        <w:t>C.</w:t>
      </w:r>
    </w:p>
    <w:p w14:paraId="25610625" w14:textId="0FB5BA1C" w:rsidR="00571B22" w:rsidRPr="00820AFE" w:rsidRDefault="00571B22" w:rsidP="007B29F5">
      <w:pPr>
        <w:pStyle w:val="ListParagraph"/>
        <w:numPr>
          <w:ilvl w:val="0"/>
          <w:numId w:val="1"/>
        </w:numPr>
        <w:spacing w:line="240" w:lineRule="auto"/>
        <w:rPr>
          <w:rFonts w:cstheme="minorHAnsi"/>
        </w:rPr>
      </w:pPr>
      <w:r w:rsidRPr="00820AFE">
        <w:rPr>
          <w:rFonts w:cstheme="minorHAnsi"/>
        </w:rPr>
        <w:t xml:space="preserve">Maintain data and products supporting the NPCC FW Program, both historical and current, in a structured manner that facilitates public access such as information related to </w:t>
      </w:r>
      <w:r w:rsidR="0032160C">
        <w:rPr>
          <w:rFonts w:cstheme="minorHAnsi"/>
        </w:rPr>
        <w:t>P</w:t>
      </w:r>
      <w:r w:rsidRPr="00820AFE">
        <w:rPr>
          <w:rFonts w:cstheme="minorHAnsi"/>
        </w:rPr>
        <w:t xml:space="preserve">rotected </w:t>
      </w:r>
      <w:r w:rsidR="0032160C">
        <w:rPr>
          <w:rFonts w:cstheme="minorHAnsi"/>
        </w:rPr>
        <w:t>A</w:t>
      </w:r>
      <w:r w:rsidRPr="00820AFE">
        <w:rPr>
          <w:rFonts w:cstheme="minorHAnsi"/>
        </w:rPr>
        <w:t>reas information, habitat evaluation procedures, and GIS layers.</w:t>
      </w:r>
    </w:p>
    <w:p w14:paraId="1635869F" w14:textId="77777777" w:rsidR="00571B22" w:rsidRPr="00820AFE" w:rsidRDefault="00571B22" w:rsidP="007B29F5">
      <w:pPr>
        <w:pStyle w:val="Heading3"/>
      </w:pPr>
      <w:r w:rsidRPr="00820AFE">
        <w:t>Priority Populations</w:t>
      </w:r>
    </w:p>
    <w:p w14:paraId="1E7A38B0" w14:textId="48623F07" w:rsidR="00571B22" w:rsidRPr="00820AFE" w:rsidRDefault="006631C5" w:rsidP="007B29F5">
      <w:pPr>
        <w:spacing w:after="0" w:line="240" w:lineRule="auto"/>
        <w:rPr>
          <w:rFonts w:cstheme="minorHAnsi"/>
        </w:rPr>
      </w:pPr>
      <w:r>
        <w:rPr>
          <w:rFonts w:cstheme="minorHAnsi"/>
        </w:rPr>
        <w:t>BPA</w:t>
      </w:r>
      <w:r w:rsidR="00571B22" w:rsidRPr="00820AFE">
        <w:rPr>
          <w:rFonts w:cstheme="minorHAnsi"/>
        </w:rPr>
        <w:t xml:space="preserve">’s Environment &amp; Fish and Wildlife division, in 2016, </w:t>
      </w:r>
      <w:r w:rsidR="00571B22" w:rsidRPr="00820AFE">
        <w:rPr>
          <w:rFonts w:eastAsia="Times New Roman" w:cstheme="minorHAnsi"/>
        </w:rPr>
        <w:t xml:space="preserve">identified priority populations that were associated with data needs for the FCRPS </w:t>
      </w:r>
      <w:proofErr w:type="spellStart"/>
      <w:r w:rsidR="00571B22" w:rsidRPr="00820AFE">
        <w:rPr>
          <w:rFonts w:eastAsia="Times New Roman" w:cstheme="minorHAnsi"/>
        </w:rPr>
        <w:t>BiOp</w:t>
      </w:r>
      <w:proofErr w:type="spellEnd"/>
      <w:r w:rsidR="00F43EEB">
        <w:rPr>
          <w:rFonts w:eastAsia="Times New Roman" w:cstheme="minorHAnsi"/>
        </w:rPr>
        <w:t xml:space="preserve">.  </w:t>
      </w:r>
      <w:r w:rsidR="00571B22" w:rsidRPr="00820AFE">
        <w:rPr>
          <w:rFonts w:eastAsia="Times New Roman" w:cstheme="minorHAnsi"/>
        </w:rPr>
        <w:t>These were categorized by B</w:t>
      </w:r>
      <w:r>
        <w:rPr>
          <w:rFonts w:eastAsia="Times New Roman" w:cstheme="minorHAnsi"/>
        </w:rPr>
        <w:t>PA</w:t>
      </w:r>
      <w:r w:rsidR="00571B22" w:rsidRPr="00820AFE">
        <w:rPr>
          <w:rFonts w:eastAsia="Times New Roman" w:cstheme="minorHAnsi"/>
        </w:rPr>
        <w:t xml:space="preserve"> as either Tier 1 (18 highest priority populations) or Tier 2 (5</w:t>
      </w:r>
      <w:r w:rsidR="00E41181">
        <w:rPr>
          <w:rFonts w:eastAsia="Times New Roman" w:cstheme="minorHAnsi"/>
        </w:rPr>
        <w:t>1</w:t>
      </w:r>
      <w:r w:rsidR="00571B22" w:rsidRPr="00820AFE">
        <w:rPr>
          <w:rFonts w:eastAsia="Times New Roman" w:cstheme="minorHAnsi"/>
        </w:rPr>
        <w:t xml:space="preserve"> next highest priority populations)</w:t>
      </w:r>
      <w:r w:rsidR="00F43EEB">
        <w:rPr>
          <w:rFonts w:eastAsia="Times New Roman" w:cstheme="minorHAnsi"/>
        </w:rPr>
        <w:t xml:space="preserve">.  </w:t>
      </w:r>
      <w:r w:rsidR="00571B22" w:rsidRPr="00820AFE">
        <w:rPr>
          <w:rFonts w:eastAsia="Times New Roman" w:cstheme="minorHAnsi"/>
        </w:rPr>
        <w:t xml:space="preserve">BPA requested that StreamNet, including all StreamNet partners, focus efforts on obtaining as much data as possible for </w:t>
      </w:r>
      <w:r w:rsidR="00571B22" w:rsidRPr="00820AFE">
        <w:rPr>
          <w:rFonts w:eastAsia="Times New Roman" w:cstheme="minorHAnsi"/>
        </w:rPr>
        <w:lastRenderedPageBreak/>
        <w:t>these priority populations</w:t>
      </w:r>
      <w:r w:rsidR="00571B22" w:rsidRPr="00820AFE">
        <w:rPr>
          <w:rStyle w:val="EndnoteReference"/>
          <w:rFonts w:cstheme="minorHAnsi"/>
        </w:rPr>
        <w:endnoteReference w:id="6"/>
      </w:r>
      <w:r w:rsidR="00F43EEB">
        <w:rPr>
          <w:rFonts w:cstheme="minorHAnsi"/>
        </w:rPr>
        <w:t xml:space="preserve">.  </w:t>
      </w:r>
      <w:r w:rsidR="00FA034E">
        <w:rPr>
          <w:rFonts w:cstheme="minorHAnsi"/>
        </w:rPr>
        <w:t xml:space="preserve">StreamNet continues implementing this guidance and it is reflected in the </w:t>
      </w:r>
      <w:r w:rsidR="005E36D2">
        <w:rPr>
          <w:rFonts w:cstheme="minorHAnsi"/>
        </w:rPr>
        <w:t xml:space="preserve">CAP </w:t>
      </w:r>
      <w:r w:rsidR="00FA034E">
        <w:rPr>
          <w:rFonts w:cstheme="minorHAnsi"/>
        </w:rPr>
        <w:t>Plan.</w:t>
      </w:r>
    </w:p>
    <w:p w14:paraId="51DD70E2" w14:textId="77777777" w:rsidR="00571B22" w:rsidRPr="00820AFE" w:rsidRDefault="00571B22" w:rsidP="007B29F5">
      <w:pPr>
        <w:spacing w:after="0" w:line="240" w:lineRule="auto"/>
        <w:rPr>
          <w:rFonts w:cstheme="minorHAnsi"/>
        </w:rPr>
      </w:pPr>
    </w:p>
    <w:p w14:paraId="374069BD" w14:textId="77777777" w:rsidR="00571B22" w:rsidRPr="00820AFE" w:rsidRDefault="00571B22" w:rsidP="007B29F5">
      <w:pPr>
        <w:pStyle w:val="Heading3"/>
      </w:pPr>
      <w:r w:rsidRPr="00820AFE">
        <w:t>High Level Indicator Priority Categories</w:t>
      </w:r>
    </w:p>
    <w:p w14:paraId="3D25571F" w14:textId="49364983" w:rsidR="00571B22" w:rsidRPr="00820AFE" w:rsidRDefault="00571B22" w:rsidP="007B29F5">
      <w:pPr>
        <w:spacing w:after="0" w:line="240" w:lineRule="auto"/>
        <w:rPr>
          <w:rFonts w:cstheme="minorHAnsi"/>
        </w:rPr>
      </w:pPr>
      <w:r w:rsidRPr="00820AFE">
        <w:rPr>
          <w:rFonts w:eastAsia="Times New Roman" w:cstheme="minorHAnsi"/>
        </w:rPr>
        <w:t xml:space="preserve">The priority high level indicators (HLIs), which </w:t>
      </w:r>
      <w:r w:rsidR="001721FA">
        <w:rPr>
          <w:rFonts w:eastAsia="Times New Roman" w:cstheme="minorHAnsi"/>
        </w:rPr>
        <w:t xml:space="preserve">have </w:t>
      </w:r>
      <w:r w:rsidRPr="00820AFE">
        <w:rPr>
          <w:rFonts w:eastAsia="Times New Roman" w:cstheme="minorHAnsi"/>
        </w:rPr>
        <w:t xml:space="preserve">guided the work of the </w:t>
      </w:r>
      <w:r w:rsidR="005E36D2">
        <w:rPr>
          <w:rFonts w:eastAsia="Times New Roman" w:cstheme="minorHAnsi"/>
        </w:rPr>
        <w:t xml:space="preserve">CAP </w:t>
      </w:r>
      <w:r w:rsidR="00C73DD1">
        <w:rPr>
          <w:rFonts w:eastAsia="Times New Roman" w:cstheme="minorHAnsi"/>
        </w:rPr>
        <w:t>since its inception</w:t>
      </w:r>
      <w:r w:rsidRPr="00820AFE">
        <w:rPr>
          <w:rFonts w:eastAsia="Times New Roman" w:cstheme="minorHAnsi"/>
        </w:rPr>
        <w:t xml:space="preserve">, were focused on providing </w:t>
      </w:r>
      <w:r w:rsidR="00C73DD1">
        <w:rPr>
          <w:rFonts w:eastAsia="Times New Roman" w:cstheme="minorHAnsi"/>
        </w:rPr>
        <w:t>derived indicators to</w:t>
      </w:r>
      <w:r w:rsidRPr="00820AFE">
        <w:rPr>
          <w:rFonts w:eastAsia="Times New Roman" w:cstheme="minorHAnsi"/>
        </w:rPr>
        <w:t xml:space="preserve"> address the Viable Salmon Population (VSP) data needs </w:t>
      </w:r>
      <w:r w:rsidR="00C73DD1">
        <w:rPr>
          <w:rFonts w:eastAsia="Times New Roman" w:cstheme="minorHAnsi"/>
        </w:rPr>
        <w:t xml:space="preserve">for </w:t>
      </w:r>
      <w:r w:rsidRPr="00820AFE">
        <w:rPr>
          <w:rFonts w:eastAsia="Times New Roman" w:cstheme="minorHAnsi"/>
        </w:rPr>
        <w:t>NOAA</w:t>
      </w:r>
      <w:r w:rsidR="00C73DD1">
        <w:rPr>
          <w:rFonts w:eastAsia="Times New Roman" w:cstheme="minorHAnsi"/>
        </w:rPr>
        <w:t>’s 5-</w:t>
      </w:r>
      <w:r w:rsidRPr="00820AFE">
        <w:rPr>
          <w:rFonts w:eastAsia="Times New Roman" w:cstheme="minorHAnsi"/>
        </w:rPr>
        <w:t>year status reviews</w:t>
      </w:r>
      <w:r w:rsidR="00F43EEB">
        <w:rPr>
          <w:rFonts w:eastAsia="Times New Roman" w:cstheme="minorHAnsi"/>
        </w:rPr>
        <w:t xml:space="preserve">.  </w:t>
      </w:r>
      <w:r w:rsidR="00C73DD1">
        <w:rPr>
          <w:rFonts w:eastAsia="Times New Roman" w:cstheme="minorHAnsi"/>
        </w:rPr>
        <w:t xml:space="preserve">These </w:t>
      </w:r>
      <w:r w:rsidRPr="00820AFE">
        <w:rPr>
          <w:rFonts w:eastAsia="Times New Roman" w:cstheme="minorHAnsi"/>
        </w:rPr>
        <w:t>also aligned with t</w:t>
      </w:r>
      <w:r w:rsidRPr="00820AFE">
        <w:rPr>
          <w:rFonts w:cstheme="minorHAnsi"/>
        </w:rPr>
        <w:t>he specific indicators and metrics for reporting progress on implementation of the reasonable and prudent alternatives (RPAs)</w:t>
      </w:r>
      <w:r w:rsidR="00A45A59">
        <w:rPr>
          <w:rFonts w:cstheme="minorHAnsi"/>
        </w:rPr>
        <w:t xml:space="preserve"> i</w:t>
      </w:r>
      <w:r w:rsidRPr="00820AFE">
        <w:rPr>
          <w:rFonts w:cstheme="minorHAnsi"/>
        </w:rPr>
        <w:t xml:space="preserve">dentified in the 2008 </w:t>
      </w:r>
      <w:r w:rsidR="00771186">
        <w:rPr>
          <w:rFonts w:cstheme="minorHAnsi"/>
        </w:rPr>
        <w:t xml:space="preserve">FCRPS </w:t>
      </w:r>
      <w:proofErr w:type="spellStart"/>
      <w:r w:rsidRPr="00A45A59">
        <w:rPr>
          <w:rFonts w:cstheme="minorHAnsi"/>
        </w:rPr>
        <w:t>BiOp</w:t>
      </w:r>
      <w:proofErr w:type="spellEnd"/>
      <w:r w:rsidRPr="00A45A59">
        <w:rPr>
          <w:rFonts w:cstheme="minorHAnsi"/>
          <w:vertAlign w:val="superscript"/>
        </w:rPr>
        <w:endnoteReference w:id="7"/>
      </w:r>
      <w:r w:rsidRPr="00A45A59">
        <w:rPr>
          <w:rFonts w:cstheme="minorHAnsi"/>
        </w:rPr>
        <w:t xml:space="preserve"> and related documents</w:t>
      </w:r>
      <w:r w:rsidR="00F43EEB">
        <w:rPr>
          <w:rFonts w:cstheme="minorHAnsi"/>
        </w:rPr>
        <w:t xml:space="preserve">.  </w:t>
      </w:r>
      <w:r w:rsidR="00C73DD1">
        <w:rPr>
          <w:rFonts w:cstheme="minorHAnsi"/>
        </w:rPr>
        <w:t xml:space="preserve">These HLIs, as well as others identified in the </w:t>
      </w:r>
      <w:r w:rsidR="005E36D2">
        <w:rPr>
          <w:rFonts w:cstheme="minorHAnsi"/>
        </w:rPr>
        <w:t xml:space="preserve">CAP </w:t>
      </w:r>
      <w:r w:rsidR="00C73DD1">
        <w:rPr>
          <w:rFonts w:cstheme="minorHAnsi"/>
        </w:rPr>
        <w:t>Plan, continue to be a priority.</w:t>
      </w:r>
    </w:p>
    <w:p w14:paraId="5C8C0379" w14:textId="77777777" w:rsidR="00571B22" w:rsidRPr="00820AFE" w:rsidRDefault="00571B22" w:rsidP="007B29F5">
      <w:pPr>
        <w:spacing w:after="0" w:line="240" w:lineRule="auto"/>
        <w:rPr>
          <w:rFonts w:cstheme="minorHAnsi"/>
        </w:rPr>
      </w:pPr>
    </w:p>
    <w:p w14:paraId="026E102D" w14:textId="77777777" w:rsidR="00571B22" w:rsidRPr="00820AFE" w:rsidRDefault="00571B22" w:rsidP="007B29F5">
      <w:pPr>
        <w:pStyle w:val="Heading3"/>
      </w:pPr>
      <w:r w:rsidRPr="00820AFE">
        <w:t>Trend Data Set Priorities</w:t>
      </w:r>
    </w:p>
    <w:p w14:paraId="536F524F" w14:textId="4AB04F3A" w:rsidR="00571B22" w:rsidRPr="00820AFE" w:rsidRDefault="005E59BD" w:rsidP="007B29F5">
      <w:pPr>
        <w:spacing w:line="240" w:lineRule="auto"/>
      </w:pPr>
      <w:r>
        <w:rPr>
          <w:rFonts w:cstheme="minorHAnsi"/>
        </w:rPr>
        <w:t xml:space="preserve">The </w:t>
      </w:r>
      <w:r w:rsidR="00571B22" w:rsidRPr="00820AFE">
        <w:rPr>
          <w:rFonts w:cstheme="minorHAnsi"/>
        </w:rPr>
        <w:t xml:space="preserve">2014 </w:t>
      </w:r>
      <w:r w:rsidR="006631C5">
        <w:rPr>
          <w:rFonts w:cstheme="minorHAnsi"/>
        </w:rPr>
        <w:t>NPCC</w:t>
      </w:r>
      <w:r w:rsidR="00571B22" w:rsidRPr="00820AFE">
        <w:rPr>
          <w:rFonts w:cstheme="minorHAnsi"/>
        </w:rPr>
        <w:t xml:space="preserve"> Fish and Wildlife Program</w:t>
      </w:r>
      <w:r w:rsidR="00F43EEB">
        <w:rPr>
          <w:rFonts w:cstheme="minorHAnsi"/>
        </w:rPr>
        <w:t xml:space="preserve"> </w:t>
      </w:r>
      <w:r w:rsidR="00571B22" w:rsidRPr="00820AFE">
        <w:rPr>
          <w:rFonts w:cstheme="minorHAnsi"/>
        </w:rPr>
        <w:t>provide</w:t>
      </w:r>
      <w:r w:rsidR="009E2ABC">
        <w:rPr>
          <w:rFonts w:cstheme="minorHAnsi"/>
        </w:rPr>
        <w:t>s</w:t>
      </w:r>
      <w:r w:rsidR="00571B22" w:rsidRPr="00820AFE">
        <w:rPr>
          <w:rFonts w:cstheme="minorHAnsi"/>
        </w:rPr>
        <w:t xml:space="preserve"> guidance on the information needed to track the status of the basin’s fish and wildlife resources (</w:t>
      </w:r>
      <w:hyperlink r:id="rId16" w:history="1">
        <w:r w:rsidR="00571B22" w:rsidRPr="00820AFE">
          <w:rPr>
            <w:rFonts w:cstheme="minorHAnsi"/>
          </w:rPr>
          <w:t>Part Two, section V</w:t>
        </w:r>
      </w:hyperlink>
      <w:r w:rsidR="00571B22" w:rsidRPr="00820AFE">
        <w:rPr>
          <w:rFonts w:cstheme="minorHAnsi"/>
        </w:rPr>
        <w:t>), report on the program’s approved high-level indicators (</w:t>
      </w:r>
      <w:r w:rsidR="00926416">
        <w:rPr>
          <w:rFonts w:cstheme="minorHAnsi"/>
        </w:rPr>
        <w:t xml:space="preserve">see 2014 Program </w:t>
      </w:r>
      <w:hyperlink r:id="rId17" w:history="1">
        <w:r w:rsidR="00571B22" w:rsidRPr="00820AFE">
          <w:rPr>
            <w:rFonts w:cstheme="minorHAnsi"/>
          </w:rPr>
          <w:t>Appendix E</w:t>
        </w:r>
      </w:hyperlink>
      <w:r w:rsidR="00571B22" w:rsidRPr="00820AFE">
        <w:rPr>
          <w:rFonts w:cstheme="minorHAnsi"/>
        </w:rPr>
        <w:t>), and assess progress towards Program goals, objectives and indicators (</w:t>
      </w:r>
      <w:r w:rsidR="00926416">
        <w:rPr>
          <w:rFonts w:cstheme="minorHAnsi"/>
        </w:rPr>
        <w:t xml:space="preserve">see 2014 Program </w:t>
      </w:r>
      <w:hyperlink r:id="rId18" w:history="1">
        <w:r w:rsidR="00571B22" w:rsidRPr="00820AFE">
          <w:rPr>
            <w:rFonts w:cstheme="minorHAnsi"/>
          </w:rPr>
          <w:t>Appendix D</w:t>
        </w:r>
      </w:hyperlink>
      <w:r w:rsidR="00571B22" w:rsidRPr="00820AFE">
        <w:rPr>
          <w:rFonts w:cstheme="minorHAnsi"/>
        </w:rPr>
        <w:t xml:space="preserve"> and its</w:t>
      </w:r>
      <w:hyperlink r:id="rId19" w:history="1">
        <w:r w:rsidR="00571B22" w:rsidRPr="00820AFE">
          <w:rPr>
            <w:rFonts w:cstheme="minorHAnsi"/>
          </w:rPr>
          <w:t xml:space="preserve"> draft 2020 Addendum Part 1A</w:t>
        </w:r>
      </w:hyperlink>
      <w:r w:rsidR="00571B22" w:rsidRPr="00820AFE">
        <w:rPr>
          <w:rFonts w:cstheme="minorHAnsi"/>
        </w:rPr>
        <w:t>)</w:t>
      </w:r>
      <w:r w:rsidR="00F43EEB">
        <w:rPr>
          <w:rFonts w:cstheme="minorHAnsi"/>
        </w:rPr>
        <w:t xml:space="preserve">.  </w:t>
      </w:r>
      <w:r w:rsidR="00571B22" w:rsidRPr="00820AFE">
        <w:t xml:space="preserve">During 2018, the Executive Committee directed the StreamNet </w:t>
      </w:r>
      <w:r w:rsidR="00571B22" w:rsidRPr="00820AFE">
        <w:lastRenderedPageBreak/>
        <w:t xml:space="preserve">project to resume updating selected, high priority traditional data sets, such as long-term sets that support </w:t>
      </w:r>
      <w:r w:rsidR="005E36D2">
        <w:t xml:space="preserve">CAP </w:t>
      </w:r>
      <w:r w:rsidR="00571B22" w:rsidRPr="00820AFE">
        <w:t>indicators and those that are used to maintain the NPCC dashboards</w:t>
      </w:r>
      <w:r w:rsidR="00F43EEB">
        <w:t xml:space="preserve">.  </w:t>
      </w:r>
      <w:r w:rsidR="00C73DD1">
        <w:t xml:space="preserve">This </w:t>
      </w:r>
      <w:r w:rsidR="00CC67E7">
        <w:t xml:space="preserve">continues </w:t>
      </w:r>
      <w:r w:rsidR="00C73DD1">
        <w:t>to be a priority for StreamNet as available resources allow.</w:t>
      </w:r>
    </w:p>
    <w:p w14:paraId="70B570DF" w14:textId="77777777" w:rsidR="00571B22" w:rsidRPr="00820AFE" w:rsidRDefault="00571B22" w:rsidP="007B29F5">
      <w:pPr>
        <w:pStyle w:val="Heading3"/>
      </w:pPr>
      <w:r w:rsidRPr="00820AFE">
        <w:t>GIS Data Layers Priorities</w:t>
      </w:r>
    </w:p>
    <w:p w14:paraId="232E8BEB" w14:textId="2DC0CC98" w:rsidR="0059447A" w:rsidRDefault="0059447A" w:rsidP="007B29F5">
      <w:pPr>
        <w:spacing w:after="0" w:line="240" w:lineRule="auto"/>
        <w:rPr>
          <w:rFonts w:cstheme="minorHAnsi"/>
        </w:rPr>
      </w:pPr>
      <w:r w:rsidRPr="0059447A">
        <w:rPr>
          <w:rFonts w:cstheme="minorHAnsi"/>
        </w:rPr>
        <w:t>PSMFC’s GIS Center supports the management</w:t>
      </w:r>
      <w:r>
        <w:rPr>
          <w:rFonts w:cstheme="minorHAnsi"/>
        </w:rPr>
        <w:t xml:space="preserve"> and publication of </w:t>
      </w:r>
      <w:proofErr w:type="spellStart"/>
      <w:r>
        <w:rPr>
          <w:rFonts w:cstheme="minorHAnsi"/>
        </w:rPr>
        <w:t>StreamNet’s</w:t>
      </w:r>
      <w:proofErr w:type="spellEnd"/>
      <w:r>
        <w:rPr>
          <w:rFonts w:cstheme="minorHAnsi"/>
        </w:rPr>
        <w:t xml:space="preserve"> spatial</w:t>
      </w:r>
      <w:r w:rsidRPr="00820AFE">
        <w:rPr>
          <w:rFonts w:cstheme="minorHAnsi"/>
        </w:rPr>
        <w:t xml:space="preserve"> data layers related to fish populations</w:t>
      </w:r>
      <w:r>
        <w:rPr>
          <w:rFonts w:cstheme="minorHAnsi"/>
        </w:rPr>
        <w:t>, monitoring sites, fish facilities</w:t>
      </w:r>
      <w:r w:rsidR="003457E5">
        <w:rPr>
          <w:rFonts w:cstheme="minorHAnsi"/>
        </w:rPr>
        <w:t>,</w:t>
      </w:r>
      <w:r w:rsidRPr="00820AFE">
        <w:rPr>
          <w:rFonts w:cstheme="minorHAnsi"/>
        </w:rPr>
        <w:t xml:space="preserve"> </w:t>
      </w:r>
      <w:r>
        <w:rPr>
          <w:rFonts w:cstheme="minorHAnsi"/>
        </w:rPr>
        <w:t xml:space="preserve">and stream survey reaches </w:t>
      </w:r>
      <w:r w:rsidRPr="00820AFE">
        <w:rPr>
          <w:rFonts w:cstheme="minorHAnsi"/>
        </w:rPr>
        <w:t xml:space="preserve">associated with </w:t>
      </w:r>
      <w:r>
        <w:rPr>
          <w:rFonts w:cstheme="minorHAnsi"/>
        </w:rPr>
        <w:t xml:space="preserve">time-series </w:t>
      </w:r>
      <w:r w:rsidRPr="00820AFE">
        <w:rPr>
          <w:rFonts w:cstheme="minorHAnsi"/>
        </w:rPr>
        <w:t xml:space="preserve">data </w:t>
      </w:r>
      <w:r>
        <w:rPr>
          <w:rFonts w:cstheme="minorHAnsi"/>
        </w:rPr>
        <w:t>stored in</w:t>
      </w:r>
      <w:r w:rsidRPr="00820AFE">
        <w:rPr>
          <w:rFonts w:cstheme="minorHAnsi"/>
        </w:rPr>
        <w:t xml:space="preserve"> the StreamNet database</w:t>
      </w:r>
      <w:r w:rsidR="00F43EEB">
        <w:rPr>
          <w:rFonts w:cstheme="minorHAnsi"/>
        </w:rPr>
        <w:t xml:space="preserve">.  </w:t>
      </w:r>
      <w:r>
        <w:rPr>
          <w:rFonts w:cstheme="minorHAnsi"/>
        </w:rPr>
        <w:t xml:space="preserve">This centralized GIS </w:t>
      </w:r>
      <w:r w:rsidRPr="00820AFE">
        <w:rPr>
          <w:rFonts w:cstheme="minorHAnsi"/>
        </w:rPr>
        <w:t>provid</w:t>
      </w:r>
      <w:r>
        <w:rPr>
          <w:rFonts w:cstheme="minorHAnsi"/>
        </w:rPr>
        <w:t>es</w:t>
      </w:r>
      <w:r w:rsidRPr="00820AFE">
        <w:rPr>
          <w:rFonts w:cstheme="minorHAnsi"/>
        </w:rPr>
        <w:t xml:space="preserve"> a comprehensive location </w:t>
      </w:r>
      <w:r>
        <w:rPr>
          <w:rFonts w:cstheme="minorHAnsi"/>
        </w:rPr>
        <w:t xml:space="preserve">referencing system for finding and accessing </w:t>
      </w:r>
      <w:r w:rsidRPr="00820AFE">
        <w:rPr>
          <w:rFonts w:cstheme="minorHAnsi"/>
        </w:rPr>
        <w:t xml:space="preserve">Columbia River </w:t>
      </w:r>
      <w:r w:rsidR="00ED0309">
        <w:rPr>
          <w:rFonts w:cstheme="minorHAnsi"/>
        </w:rPr>
        <w:t>b</w:t>
      </w:r>
      <w:r w:rsidRPr="00820AFE">
        <w:rPr>
          <w:rFonts w:cstheme="minorHAnsi"/>
        </w:rPr>
        <w:t xml:space="preserve">asin </w:t>
      </w:r>
      <w:r>
        <w:rPr>
          <w:rFonts w:cstheme="minorHAnsi"/>
        </w:rPr>
        <w:t xml:space="preserve">fisheries </w:t>
      </w:r>
      <w:r w:rsidRPr="00820AFE">
        <w:rPr>
          <w:rFonts w:cstheme="minorHAnsi"/>
        </w:rPr>
        <w:t xml:space="preserve">information </w:t>
      </w:r>
      <w:r>
        <w:rPr>
          <w:rFonts w:cstheme="minorHAnsi"/>
        </w:rPr>
        <w:t xml:space="preserve">compiled by the StreamNet </w:t>
      </w:r>
      <w:r w:rsidRPr="00820AFE">
        <w:rPr>
          <w:rFonts w:cstheme="minorHAnsi"/>
        </w:rPr>
        <w:t>partners</w:t>
      </w:r>
      <w:r>
        <w:rPr>
          <w:rFonts w:cstheme="minorHAnsi"/>
        </w:rPr>
        <w:t>hip</w:t>
      </w:r>
      <w:r w:rsidR="00F43EEB">
        <w:rPr>
          <w:rFonts w:cstheme="minorHAnsi"/>
        </w:rPr>
        <w:t xml:space="preserve">.  </w:t>
      </w:r>
      <w:r>
        <w:rPr>
          <w:rFonts w:cstheme="minorHAnsi"/>
        </w:rPr>
        <w:t xml:space="preserve">It enables discovery and display of the CAX HLI at the population scale and drives the </w:t>
      </w:r>
      <w:r w:rsidRPr="00820AFE">
        <w:rPr>
          <w:rFonts w:cstheme="minorHAnsi"/>
        </w:rPr>
        <w:t xml:space="preserve">web-based </w:t>
      </w:r>
      <w:r>
        <w:rPr>
          <w:rFonts w:cstheme="minorHAnsi"/>
        </w:rPr>
        <w:t xml:space="preserve">mapping components of the </w:t>
      </w:r>
      <w:r w:rsidRPr="00820AFE">
        <w:rPr>
          <w:rFonts w:cstheme="minorHAnsi"/>
        </w:rPr>
        <w:t>CAX Query</w:t>
      </w:r>
      <w:r w:rsidR="00FC7D98">
        <w:rPr>
          <w:rFonts w:cstheme="minorHAnsi"/>
        </w:rPr>
        <w:t xml:space="preserve"> system</w:t>
      </w:r>
      <w:r w:rsidRPr="00820AFE">
        <w:rPr>
          <w:rFonts w:cstheme="minorHAnsi"/>
        </w:rPr>
        <w:t xml:space="preserve"> and StreamNet Query</w:t>
      </w:r>
      <w:r>
        <w:rPr>
          <w:rFonts w:cstheme="minorHAnsi"/>
        </w:rPr>
        <w:t xml:space="preserve"> systems</w:t>
      </w:r>
      <w:r w:rsidR="00F43EEB">
        <w:rPr>
          <w:rFonts w:cstheme="minorHAnsi"/>
        </w:rPr>
        <w:t xml:space="preserve">.  </w:t>
      </w:r>
      <w:proofErr w:type="spellStart"/>
      <w:r>
        <w:rPr>
          <w:rFonts w:cstheme="minorHAnsi"/>
        </w:rPr>
        <w:t>StreamNet’s</w:t>
      </w:r>
      <w:proofErr w:type="spellEnd"/>
      <w:r w:rsidRPr="00820AFE">
        <w:rPr>
          <w:rFonts w:cstheme="minorHAnsi"/>
        </w:rPr>
        <w:t xml:space="preserve"> </w:t>
      </w:r>
      <w:r>
        <w:rPr>
          <w:rFonts w:cstheme="minorHAnsi"/>
        </w:rPr>
        <w:t xml:space="preserve">core </w:t>
      </w:r>
      <w:r w:rsidRPr="00820AFE">
        <w:rPr>
          <w:rFonts w:cstheme="minorHAnsi"/>
        </w:rPr>
        <w:t xml:space="preserve">GIS </w:t>
      </w:r>
      <w:r>
        <w:rPr>
          <w:rFonts w:cstheme="minorHAnsi"/>
        </w:rPr>
        <w:t xml:space="preserve">data </w:t>
      </w:r>
      <w:r w:rsidRPr="00820AFE">
        <w:rPr>
          <w:rFonts w:cstheme="minorHAnsi"/>
        </w:rPr>
        <w:t>layers</w:t>
      </w:r>
      <w:r>
        <w:rPr>
          <w:rFonts w:cstheme="minorHAnsi"/>
        </w:rPr>
        <w:t xml:space="preserve"> are</w:t>
      </w:r>
      <w:r w:rsidRPr="00820AFE">
        <w:rPr>
          <w:rFonts w:cstheme="minorHAnsi"/>
        </w:rPr>
        <w:t xml:space="preserve"> recognized as </w:t>
      </w:r>
      <w:r>
        <w:rPr>
          <w:rFonts w:cstheme="minorHAnsi"/>
        </w:rPr>
        <w:t>BPA’s</w:t>
      </w:r>
      <w:r w:rsidRPr="00820AFE">
        <w:rPr>
          <w:rFonts w:cstheme="minorHAnsi"/>
        </w:rPr>
        <w:t xml:space="preserve"> system of record for</w:t>
      </w:r>
      <w:r>
        <w:rPr>
          <w:rFonts w:cstheme="minorHAnsi"/>
        </w:rPr>
        <w:t xml:space="preserve"> mapping</w:t>
      </w:r>
      <w:r w:rsidRPr="00820AFE">
        <w:rPr>
          <w:rFonts w:cstheme="minorHAnsi"/>
        </w:rPr>
        <w:t xml:space="preserve"> fish facilities (e.g., hatchery, weirs) and fish distribution</w:t>
      </w:r>
      <w:r>
        <w:rPr>
          <w:rFonts w:cstheme="minorHAnsi"/>
        </w:rPr>
        <w:t xml:space="preserve"> within the basin</w:t>
      </w:r>
      <w:r w:rsidR="00F43EEB">
        <w:rPr>
          <w:rFonts w:cstheme="minorHAnsi"/>
        </w:rPr>
        <w:t xml:space="preserve">.  </w:t>
      </w:r>
      <w:r>
        <w:rPr>
          <w:rFonts w:cstheme="minorHAnsi"/>
        </w:rPr>
        <w:t>PSMFC’s centralized GIS also supports t</w:t>
      </w:r>
      <w:r w:rsidRPr="001E0A45">
        <w:rPr>
          <w:rFonts w:cstheme="minorHAnsi"/>
        </w:rPr>
        <w:t>he Columbia Basin PIT Tag Information System (PTAGIS)</w:t>
      </w:r>
      <w:r>
        <w:rPr>
          <w:rFonts w:cstheme="minorHAnsi"/>
        </w:rPr>
        <w:t xml:space="preserve"> and t</w:t>
      </w:r>
      <w:r w:rsidRPr="001E0A45">
        <w:rPr>
          <w:rFonts w:cstheme="minorHAnsi"/>
        </w:rPr>
        <w:t>he Regional Mark Processing Center (RMPC)</w:t>
      </w:r>
      <w:r>
        <w:rPr>
          <w:rFonts w:cstheme="minorHAnsi"/>
        </w:rPr>
        <w:t>, providing consistency and synergy across projects.</w:t>
      </w:r>
    </w:p>
    <w:p w14:paraId="5E2F02A5" w14:textId="3F3B97C7" w:rsidR="00571B22" w:rsidRPr="00820AFE" w:rsidRDefault="00571B22" w:rsidP="007B29F5">
      <w:pPr>
        <w:spacing w:after="0" w:line="240" w:lineRule="auto"/>
        <w:rPr>
          <w:rFonts w:cstheme="minorHAnsi"/>
        </w:rPr>
      </w:pPr>
    </w:p>
    <w:p w14:paraId="4C8566E2" w14:textId="77777777" w:rsidR="00571B22" w:rsidRPr="00820AFE" w:rsidRDefault="00571B22" w:rsidP="007B29F5">
      <w:pPr>
        <w:pStyle w:val="Heading2"/>
      </w:pPr>
      <w:bookmarkStart w:id="18" w:name="_Toc68090526"/>
      <w:r w:rsidRPr="00820AFE">
        <w:lastRenderedPageBreak/>
        <w:t>Budget Considerations</w:t>
      </w:r>
      <w:bookmarkEnd w:id="18"/>
    </w:p>
    <w:p w14:paraId="34C8B801" w14:textId="1E076782" w:rsidR="00571B22" w:rsidRPr="00820AFE" w:rsidRDefault="00D1515E" w:rsidP="007B29F5">
      <w:pPr>
        <w:spacing w:after="0" w:line="240" w:lineRule="auto"/>
        <w:rPr>
          <w:rFonts w:cstheme="minorHAnsi"/>
        </w:rPr>
      </w:pPr>
      <w:r>
        <w:rPr>
          <w:rFonts w:cstheme="minorHAnsi"/>
        </w:rPr>
        <w:t>In FY21 BPA reinstated the StreamNet Program to the FY2017 amount as recommended by</w:t>
      </w:r>
      <w:r w:rsidRPr="00820AFE">
        <w:rPr>
          <w:rFonts w:cstheme="minorHAnsi"/>
        </w:rPr>
        <w:t xml:space="preserve"> the NPCC </w:t>
      </w:r>
      <w:r>
        <w:rPr>
          <w:rFonts w:cstheme="minorHAnsi"/>
        </w:rPr>
        <w:t xml:space="preserve">in its 2019 </w:t>
      </w:r>
      <w:r w:rsidRPr="00820AFE">
        <w:rPr>
          <w:rFonts w:cstheme="minorHAnsi"/>
        </w:rPr>
        <w:t xml:space="preserve">project </w:t>
      </w:r>
      <w:r w:rsidRPr="000E63C0">
        <w:rPr>
          <w:rFonts w:cstheme="minorHAnsi"/>
        </w:rPr>
        <w:t>recommendation</w:t>
      </w:r>
      <w:r w:rsidRPr="000E63C0">
        <w:rPr>
          <w:rStyle w:val="EndnoteReference"/>
          <w:rFonts w:cstheme="minorHAnsi"/>
        </w:rPr>
        <w:endnoteReference w:id="8"/>
      </w:r>
      <w:r w:rsidRPr="000E63C0">
        <w:rPr>
          <w:rFonts w:cstheme="minorHAnsi"/>
        </w:rPr>
        <w:t xml:space="preserve"> for StreamNet (Figure </w:t>
      </w:r>
      <w:r>
        <w:rPr>
          <w:rFonts w:cstheme="minorHAnsi"/>
        </w:rPr>
        <w:t>4). The FY21 budget contributed to fully supporting the remaining three PSMFC StreamNet staff and reinstating support of some PSMFC GIS staff time which had not been possible since FY13. This budget level, in additional to additional funding secured by PSMFC StreamNet, allowed StreamNet to support the Shoshone Bannock Tribes in developing their data management and sharing capacity, and allowed PSMFC StreamNet to subcontract with independent contractors</w:t>
      </w:r>
      <w:r w:rsidR="00F35A5A">
        <w:rPr>
          <w:rFonts w:cstheme="minorHAnsi"/>
        </w:rPr>
        <w:t>,</w:t>
      </w:r>
      <w:r>
        <w:rPr>
          <w:rFonts w:cstheme="minorHAnsi"/>
        </w:rPr>
        <w:t xml:space="preserve"> who are highly knowledgeable of StreamNet and CAP</w:t>
      </w:r>
      <w:r w:rsidR="00F35A5A">
        <w:rPr>
          <w:rFonts w:cstheme="minorHAnsi"/>
        </w:rPr>
        <w:t>, to complement the limited PSMFC StreamNet FTE and</w:t>
      </w:r>
      <w:r>
        <w:rPr>
          <w:rFonts w:cstheme="minorHAnsi"/>
        </w:rPr>
        <w:t xml:space="preserve"> assist in making progress on several BPA priority tasks during FY21</w:t>
      </w:r>
      <w:r w:rsidR="00F35A5A">
        <w:rPr>
          <w:rFonts w:cstheme="minorHAnsi"/>
        </w:rPr>
        <w:t>. T</w:t>
      </w:r>
      <w:r w:rsidR="00571B22" w:rsidRPr="000E63C0">
        <w:rPr>
          <w:rFonts w:cstheme="minorHAnsi"/>
        </w:rPr>
        <w:t xml:space="preserve">he partner agencies </w:t>
      </w:r>
      <w:r w:rsidR="00DC70A2" w:rsidRPr="000E63C0">
        <w:rPr>
          <w:rFonts w:cstheme="minorHAnsi"/>
        </w:rPr>
        <w:t>did</w:t>
      </w:r>
      <w:r w:rsidR="00571B22" w:rsidRPr="000E63C0">
        <w:rPr>
          <w:rFonts w:cstheme="minorHAnsi"/>
        </w:rPr>
        <w:t xml:space="preserve"> not receive </w:t>
      </w:r>
      <w:r w:rsidR="00F35A5A">
        <w:rPr>
          <w:rFonts w:cstheme="minorHAnsi"/>
        </w:rPr>
        <w:t xml:space="preserve">any increase during FY21. </w:t>
      </w:r>
    </w:p>
    <w:p w14:paraId="1347D848" w14:textId="77777777" w:rsidR="00571B22" w:rsidRPr="00820AFE" w:rsidRDefault="00571B22" w:rsidP="007B29F5">
      <w:pPr>
        <w:spacing w:after="0" w:line="240" w:lineRule="auto"/>
        <w:rPr>
          <w:rFonts w:cstheme="minorHAnsi"/>
        </w:rPr>
      </w:pPr>
    </w:p>
    <w:p w14:paraId="4640F46F" w14:textId="62FDF3CD" w:rsidR="00571B22" w:rsidRPr="00820AFE" w:rsidRDefault="00571B22" w:rsidP="007B29F5">
      <w:pPr>
        <w:spacing w:after="0" w:line="240" w:lineRule="auto"/>
        <w:rPr>
          <w:rFonts w:cstheme="minorHAnsi"/>
        </w:rPr>
      </w:pPr>
      <w:r w:rsidRPr="00820AFE">
        <w:rPr>
          <w:rFonts w:cstheme="minorHAnsi"/>
        </w:rPr>
        <w:t>To alleviate the financial constraints experienced by StreamNet partners, PSMFC StreamNet staff are continuously seeking alternative funding sources</w:t>
      </w:r>
      <w:r w:rsidR="00F35A5A">
        <w:rPr>
          <w:rFonts w:cstheme="minorHAnsi"/>
        </w:rPr>
        <w:t xml:space="preserve">, in most cases translating in </w:t>
      </w:r>
      <w:r w:rsidRPr="00820AFE">
        <w:rPr>
          <w:rFonts w:cstheme="minorHAnsi"/>
        </w:rPr>
        <w:t>reduced PSMFC staff time</w:t>
      </w:r>
      <w:r w:rsidR="00F35A5A">
        <w:rPr>
          <w:rFonts w:cstheme="minorHAnsi"/>
        </w:rPr>
        <w:t xml:space="preserve"> allocated to the </w:t>
      </w:r>
      <w:r w:rsidRPr="00820AFE">
        <w:rPr>
          <w:rFonts w:cstheme="minorHAnsi"/>
        </w:rPr>
        <w:t>to the StreamNet Project</w:t>
      </w:r>
      <w:r w:rsidR="00F35A5A">
        <w:rPr>
          <w:rFonts w:cstheme="minorHAnsi"/>
        </w:rPr>
        <w:t xml:space="preserve"> to reallocate those funds to partners</w:t>
      </w:r>
      <w:r w:rsidR="00F43EEB">
        <w:rPr>
          <w:rFonts w:cstheme="minorHAnsi"/>
        </w:rPr>
        <w:t xml:space="preserve">.  </w:t>
      </w:r>
      <w:r w:rsidRPr="00820AFE">
        <w:rPr>
          <w:rFonts w:cstheme="minorHAnsi"/>
        </w:rPr>
        <w:t xml:space="preserve">Similarly, the </w:t>
      </w:r>
      <w:r w:rsidR="005E36D2">
        <w:rPr>
          <w:rFonts w:cstheme="minorHAnsi"/>
        </w:rPr>
        <w:t xml:space="preserve">CAP </w:t>
      </w:r>
      <w:r w:rsidR="00DC70A2">
        <w:rPr>
          <w:rFonts w:cstheme="minorHAnsi"/>
        </w:rPr>
        <w:t>Core Team</w:t>
      </w:r>
      <w:r w:rsidRPr="00820AFE">
        <w:rPr>
          <w:rFonts w:cstheme="minorHAnsi"/>
        </w:rPr>
        <w:t xml:space="preserve"> seeks funding from alternative sources as feasible</w:t>
      </w:r>
      <w:r w:rsidR="00F43EEB">
        <w:rPr>
          <w:rFonts w:cstheme="minorHAnsi"/>
        </w:rPr>
        <w:t xml:space="preserve">.  </w:t>
      </w:r>
      <w:r w:rsidRPr="00820AFE">
        <w:rPr>
          <w:rFonts w:cstheme="minorHAnsi"/>
        </w:rPr>
        <w:t xml:space="preserve">For instance, in 2015 the </w:t>
      </w:r>
      <w:r w:rsidR="005E36D2">
        <w:rPr>
          <w:rFonts w:cstheme="minorHAnsi"/>
        </w:rPr>
        <w:lastRenderedPageBreak/>
        <w:t xml:space="preserve">CAP </w:t>
      </w:r>
      <w:r w:rsidRPr="00820AFE">
        <w:rPr>
          <w:rFonts w:cstheme="minorHAnsi"/>
        </w:rPr>
        <w:t xml:space="preserve">benefited from a multi-year grant </w:t>
      </w:r>
      <w:r w:rsidRPr="00820AFE">
        <w:t>received by WDFW from the EPA</w:t>
      </w:r>
      <w:r w:rsidR="00F43EEB">
        <w:t xml:space="preserve">.  </w:t>
      </w:r>
      <w:r w:rsidRPr="00820AFE">
        <w:t>StreamNet was a sub-contractor under that grant</w:t>
      </w:r>
      <w:r w:rsidR="00F43EEB">
        <w:t xml:space="preserve">.  </w:t>
      </w:r>
      <w:r w:rsidRPr="00820AFE">
        <w:t>The purpose of the grant was to automate data flow on the key VSP indicators across the region and foster collaboration</w:t>
      </w:r>
      <w:r w:rsidR="00F43EEB">
        <w:t xml:space="preserve">.  </w:t>
      </w:r>
      <w:r w:rsidRPr="00820AFE">
        <w:t xml:space="preserve">The </w:t>
      </w:r>
      <w:r w:rsidR="005E36D2">
        <w:t xml:space="preserve">CAP </w:t>
      </w:r>
      <w:r w:rsidRPr="00820AFE">
        <w:t xml:space="preserve">Core Team and StreamNet Steering Committee </w:t>
      </w:r>
      <w:r w:rsidR="003457E5">
        <w:t xml:space="preserve">also submitted a proposal to advance hatchery indicators in 2020. This proposal was selected for funding by EPA and the Hatchery Coordinated Assessments Data </w:t>
      </w:r>
      <w:r w:rsidR="0061048D">
        <w:t>Exchange</w:t>
      </w:r>
      <w:r w:rsidR="003457E5">
        <w:t xml:space="preserve"> (HCAX) work was initiated </w:t>
      </w:r>
      <w:r w:rsidR="009A46EB">
        <w:t>late in 2020 and will continue to late 2023</w:t>
      </w:r>
      <w:r w:rsidR="00F43EEB">
        <w:t xml:space="preserve">.  </w:t>
      </w:r>
      <w:r w:rsidRPr="00820AFE">
        <w:t xml:space="preserve">This proposal </w:t>
      </w:r>
      <w:r w:rsidR="009A46EB">
        <w:t>was</w:t>
      </w:r>
      <w:r w:rsidRPr="00820AFE">
        <w:t xml:space="preserve"> by W</w:t>
      </w:r>
      <w:r w:rsidR="00AF5D6A">
        <w:t xml:space="preserve">ashington State Recreation and Conservation Office / Governor’s Salmon Recovery Office </w:t>
      </w:r>
      <w:r w:rsidRPr="00820AFE">
        <w:t xml:space="preserve">with </w:t>
      </w:r>
      <w:r w:rsidR="009A46EB">
        <w:t xml:space="preserve">WDFW, The Colville Tribes, PNAMP and </w:t>
      </w:r>
      <w:r w:rsidRPr="00820AFE">
        <w:t>StreamNet as sub</w:t>
      </w:r>
      <w:r w:rsidR="00AF5D6A">
        <w:t>-awardees</w:t>
      </w:r>
      <w:r w:rsidR="009A46EB">
        <w:t xml:space="preserve">, and with </w:t>
      </w:r>
      <w:r w:rsidR="00A9265A">
        <w:t>Idaho Department of Fish and Game (</w:t>
      </w:r>
      <w:r w:rsidR="009A46EB">
        <w:t>IDFG</w:t>
      </w:r>
      <w:r w:rsidR="00A9265A">
        <w:t>)</w:t>
      </w:r>
      <w:r w:rsidR="009A46EB">
        <w:t xml:space="preserve"> and </w:t>
      </w:r>
      <w:r w:rsidR="00A9265A">
        <w:t>Oregon Department of Fish and Wildlife (</w:t>
      </w:r>
      <w:r w:rsidR="009A46EB">
        <w:t>ODFW</w:t>
      </w:r>
      <w:r w:rsidR="00A9265A">
        <w:t>)</w:t>
      </w:r>
      <w:r w:rsidR="009A46EB">
        <w:t xml:space="preserve"> b</w:t>
      </w:r>
      <w:r w:rsidR="00A8447F">
        <w:t>e</w:t>
      </w:r>
      <w:r w:rsidR="009A46EB">
        <w:t>ing funded through subcontracts from this funding</w:t>
      </w:r>
      <w:r w:rsidRPr="00820AFE">
        <w:t>.</w:t>
      </w:r>
    </w:p>
    <w:p w14:paraId="44EE1B98" w14:textId="77777777" w:rsidR="00571B22" w:rsidRPr="00820AFE" w:rsidRDefault="00571B22" w:rsidP="007B29F5">
      <w:pPr>
        <w:spacing w:after="0" w:line="240" w:lineRule="auto"/>
        <w:rPr>
          <w:rFonts w:cstheme="minorHAnsi"/>
        </w:rPr>
      </w:pPr>
    </w:p>
    <w:p w14:paraId="7DA564D1" w14:textId="24490614" w:rsidR="00571B22" w:rsidRPr="00820AFE" w:rsidRDefault="00CC67E7" w:rsidP="007B29F5">
      <w:pPr>
        <w:spacing w:after="0" w:line="240" w:lineRule="auto"/>
        <w:rPr>
          <w:rFonts w:cstheme="minorHAnsi"/>
        </w:rPr>
      </w:pPr>
      <w:r w:rsidRPr="00820AFE">
        <w:rPr>
          <w:rFonts w:cstheme="minorHAnsi"/>
        </w:rPr>
        <w:t>Th</w:t>
      </w:r>
      <w:r>
        <w:rPr>
          <w:rFonts w:cstheme="minorHAnsi"/>
        </w:rPr>
        <w:t>e</w:t>
      </w:r>
      <w:r w:rsidRPr="00820AFE">
        <w:rPr>
          <w:rFonts w:cstheme="minorHAnsi"/>
        </w:rPr>
        <w:t xml:space="preserve"> </w:t>
      </w:r>
      <w:r>
        <w:rPr>
          <w:rFonts w:cstheme="minorHAnsi"/>
        </w:rPr>
        <w:t>StreamNet</w:t>
      </w:r>
      <w:r w:rsidRPr="00820AFE">
        <w:rPr>
          <w:rFonts w:cstheme="minorHAnsi"/>
        </w:rPr>
        <w:t xml:space="preserve"> </w:t>
      </w:r>
      <w:r w:rsidR="00571B22" w:rsidRPr="00820AFE">
        <w:rPr>
          <w:rFonts w:cstheme="minorHAnsi"/>
        </w:rPr>
        <w:t xml:space="preserve">budget </w:t>
      </w:r>
      <w:r w:rsidR="00F35A5A">
        <w:rPr>
          <w:rFonts w:cstheme="minorHAnsi"/>
        </w:rPr>
        <w:t>does constrain the ability of PSMFC staff and partners to address the information and tasks requested by BPA in the time</w:t>
      </w:r>
      <w:r w:rsidR="00562A08">
        <w:rPr>
          <w:rFonts w:cstheme="minorHAnsi"/>
        </w:rPr>
        <w:t xml:space="preserve"> </w:t>
      </w:r>
      <w:r w:rsidR="00F35A5A">
        <w:rPr>
          <w:rFonts w:cstheme="minorHAnsi"/>
        </w:rPr>
        <w:t>frame desired. BPA’s inability to adjust budgets to address increases in cost of living and expenses compounds this constraint over</w:t>
      </w:r>
      <w:r w:rsidR="00A8447F">
        <w:rPr>
          <w:rFonts w:cstheme="minorHAnsi"/>
        </w:rPr>
        <w:t xml:space="preserve"> </w:t>
      </w:r>
      <w:r w:rsidR="00F35A5A">
        <w:rPr>
          <w:rFonts w:cstheme="minorHAnsi"/>
        </w:rPr>
        <w:t>time as shown in Figure 4, which depicts the decrease in the budget’s nominal and real value since 2004.</w:t>
      </w:r>
      <w:r w:rsidR="00F35A5A" w:rsidRPr="00F35A5A">
        <w:rPr>
          <w:rFonts w:cstheme="minorHAnsi"/>
        </w:rPr>
        <w:t xml:space="preserve"> </w:t>
      </w:r>
      <w:r w:rsidR="00F35A5A">
        <w:rPr>
          <w:rFonts w:cstheme="minorHAnsi"/>
        </w:rPr>
        <w:t>As rates and fees increase over</w:t>
      </w:r>
      <w:r w:rsidR="00A8447F">
        <w:rPr>
          <w:rFonts w:cstheme="minorHAnsi"/>
        </w:rPr>
        <w:t xml:space="preserve"> </w:t>
      </w:r>
      <w:r w:rsidR="00F35A5A">
        <w:rPr>
          <w:rFonts w:cstheme="minorHAnsi"/>
        </w:rPr>
        <w:t>time</w:t>
      </w:r>
      <w:r w:rsidR="00A8447F">
        <w:rPr>
          <w:rFonts w:cstheme="minorHAnsi"/>
        </w:rPr>
        <w:t>,</w:t>
      </w:r>
      <w:r w:rsidR="00F35A5A">
        <w:rPr>
          <w:rFonts w:cstheme="minorHAnsi"/>
        </w:rPr>
        <w:t xml:space="preserve"> the resources available, the ability of </w:t>
      </w:r>
      <w:r w:rsidR="00F35A5A">
        <w:rPr>
          <w:rFonts w:cstheme="minorHAnsi"/>
        </w:rPr>
        <w:lastRenderedPageBreak/>
        <w:t xml:space="preserve">PSMFC StreamNet and </w:t>
      </w:r>
      <w:r w:rsidR="00571B22" w:rsidRPr="00820AFE">
        <w:rPr>
          <w:rFonts w:cstheme="minorHAnsi"/>
        </w:rPr>
        <w:t>partners to maintain and recruit staff with the required data management expertise</w:t>
      </w:r>
      <w:r w:rsidR="00F35A5A">
        <w:rPr>
          <w:rFonts w:cstheme="minorHAnsi"/>
        </w:rPr>
        <w:t xml:space="preserve"> to make up for lost FTE by </w:t>
      </w:r>
      <w:r w:rsidR="009A46EB">
        <w:rPr>
          <w:rFonts w:cstheme="minorHAnsi"/>
        </w:rPr>
        <w:t>employing independent subcontractors</w:t>
      </w:r>
      <w:r w:rsidR="00F35A5A">
        <w:rPr>
          <w:rFonts w:cstheme="minorHAnsi"/>
        </w:rPr>
        <w:t xml:space="preserve">, and to </w:t>
      </w:r>
      <w:r w:rsidR="009A46EB">
        <w:rPr>
          <w:rFonts w:cstheme="minorHAnsi"/>
        </w:rPr>
        <w:t xml:space="preserve">support </w:t>
      </w:r>
      <w:r w:rsidR="00F35A5A">
        <w:rPr>
          <w:rFonts w:cstheme="minorHAnsi"/>
        </w:rPr>
        <w:t xml:space="preserve">data management needs of </w:t>
      </w:r>
      <w:r w:rsidR="009A46EB">
        <w:rPr>
          <w:rFonts w:cstheme="minorHAnsi"/>
        </w:rPr>
        <w:t>Tribes not funded through the StreamNet Program</w:t>
      </w:r>
      <w:r w:rsidR="00F35A5A">
        <w:rPr>
          <w:rFonts w:cstheme="minorHAnsi"/>
        </w:rPr>
        <w:t xml:space="preserve"> will be</w:t>
      </w:r>
      <w:r w:rsidR="00376160">
        <w:rPr>
          <w:rFonts w:cstheme="minorHAnsi"/>
        </w:rPr>
        <w:t xml:space="preserve"> further reduced</w:t>
      </w:r>
      <w:r w:rsidR="00F35A5A">
        <w:rPr>
          <w:rFonts w:cstheme="minorHAnsi"/>
        </w:rPr>
        <w:t>.</w:t>
      </w:r>
    </w:p>
    <w:p w14:paraId="4D199485" w14:textId="77777777" w:rsidR="00571B22" w:rsidRPr="00820AFE" w:rsidRDefault="00571B22" w:rsidP="007B29F5">
      <w:pPr>
        <w:spacing w:after="0" w:line="240" w:lineRule="auto"/>
        <w:rPr>
          <w:rFonts w:cstheme="minorHAnsi"/>
        </w:rPr>
      </w:pPr>
    </w:p>
    <w:p w14:paraId="763E2D6D" w14:textId="4A619AA5" w:rsidR="00AD7707" w:rsidRPr="00820AFE" w:rsidRDefault="00AD7707" w:rsidP="007B29F5">
      <w:pPr>
        <w:spacing w:after="0" w:line="240" w:lineRule="auto"/>
        <w:rPr>
          <w:rFonts w:cstheme="minorHAnsi"/>
        </w:rPr>
      </w:pPr>
    </w:p>
    <w:p w14:paraId="38B0F59C" w14:textId="1D9B26CD" w:rsidR="00197520" w:rsidRPr="00197520" w:rsidRDefault="00197520" w:rsidP="007B29F5">
      <w:pPr>
        <w:pStyle w:val="Heading2"/>
      </w:pPr>
      <w:bookmarkStart w:id="19" w:name="_Toc68090527"/>
      <w:r w:rsidRPr="00197520">
        <w:t>StreamNet Data Sharing Partners – Providers and Consumers</w:t>
      </w:r>
      <w:bookmarkEnd w:id="19"/>
    </w:p>
    <w:p w14:paraId="1395198C" w14:textId="147DC5D8" w:rsidR="00545503" w:rsidRDefault="00197520" w:rsidP="007B29F5">
      <w:pPr>
        <w:spacing w:after="0" w:line="240" w:lineRule="auto"/>
        <w:rPr>
          <w:rFonts w:cstheme="minorHAnsi"/>
        </w:rPr>
      </w:pPr>
      <w:r w:rsidRPr="00820AFE">
        <w:rPr>
          <w:rFonts w:cstheme="minorHAnsi"/>
        </w:rPr>
        <w:t xml:space="preserve">Current partner agencies funded through this project are: </w:t>
      </w:r>
      <w:r w:rsidR="003856DE" w:rsidRPr="00820AFE">
        <w:rPr>
          <w:rFonts w:cstheme="minorHAnsi"/>
        </w:rPr>
        <w:t>The</w:t>
      </w:r>
      <w:r w:rsidRPr="00820AFE">
        <w:rPr>
          <w:rFonts w:cstheme="minorHAnsi"/>
        </w:rPr>
        <w:t xml:space="preserve"> Confederated </w:t>
      </w:r>
      <w:r w:rsidR="009E2ABC">
        <w:rPr>
          <w:rFonts w:cstheme="minorHAnsi"/>
        </w:rPr>
        <w:t xml:space="preserve">Tribes of the </w:t>
      </w:r>
      <w:r w:rsidRPr="00820AFE">
        <w:rPr>
          <w:rFonts w:cstheme="minorHAnsi"/>
        </w:rPr>
        <w:t xml:space="preserve">Colville </w:t>
      </w:r>
      <w:r w:rsidR="009E2ABC">
        <w:rPr>
          <w:rFonts w:cstheme="minorHAnsi"/>
        </w:rPr>
        <w:t>Reservation</w:t>
      </w:r>
      <w:r w:rsidRPr="00820AFE">
        <w:rPr>
          <w:rFonts w:cstheme="minorHAnsi"/>
        </w:rPr>
        <w:t xml:space="preserve"> (Colville Tribes)</w:t>
      </w:r>
      <w:r w:rsidR="00486216">
        <w:rPr>
          <w:rFonts w:cstheme="minorHAnsi"/>
        </w:rPr>
        <w:t>;</w:t>
      </w:r>
      <w:r w:rsidRPr="00820AFE">
        <w:rPr>
          <w:rFonts w:cstheme="minorHAnsi"/>
        </w:rPr>
        <w:t xml:space="preserve"> </w:t>
      </w:r>
      <w:r w:rsidR="00562A08">
        <w:rPr>
          <w:rFonts w:cstheme="minorHAnsi"/>
        </w:rPr>
        <w:t>Idaho Department of Fish and Game (</w:t>
      </w:r>
      <w:r w:rsidRPr="00820AFE">
        <w:rPr>
          <w:rFonts w:cstheme="minorHAnsi"/>
        </w:rPr>
        <w:t>IDFG</w:t>
      </w:r>
      <w:r w:rsidR="00562A08">
        <w:rPr>
          <w:rFonts w:cstheme="minorHAnsi"/>
        </w:rPr>
        <w:t>)</w:t>
      </w:r>
      <w:r w:rsidR="00486216">
        <w:rPr>
          <w:rFonts w:cstheme="minorHAnsi"/>
        </w:rPr>
        <w:t>;</w:t>
      </w:r>
      <w:r w:rsidRPr="00820AFE">
        <w:rPr>
          <w:rFonts w:cstheme="minorHAnsi"/>
        </w:rPr>
        <w:t xml:space="preserve"> Montana Fish, Wildlife</w:t>
      </w:r>
      <w:r w:rsidR="00074145">
        <w:rPr>
          <w:rFonts w:cstheme="minorHAnsi"/>
        </w:rPr>
        <w:t>&amp;</w:t>
      </w:r>
      <w:r w:rsidRPr="00820AFE">
        <w:rPr>
          <w:rFonts w:cstheme="minorHAnsi"/>
        </w:rPr>
        <w:t xml:space="preserve"> Parks (MFWP)</w:t>
      </w:r>
      <w:r w:rsidR="00486216">
        <w:rPr>
          <w:rFonts w:cstheme="minorHAnsi"/>
        </w:rPr>
        <w:t>;</w:t>
      </w:r>
      <w:r w:rsidRPr="00820AFE">
        <w:rPr>
          <w:rFonts w:cstheme="minorHAnsi"/>
        </w:rPr>
        <w:t xml:space="preserve"> ODFW</w:t>
      </w:r>
      <w:r w:rsidR="00486216">
        <w:rPr>
          <w:rFonts w:cstheme="minorHAnsi"/>
        </w:rPr>
        <w:t>;</w:t>
      </w:r>
      <w:r w:rsidRPr="00820AFE">
        <w:rPr>
          <w:rFonts w:cstheme="minorHAnsi"/>
        </w:rPr>
        <w:t xml:space="preserve"> and Washington Department of Fish </w:t>
      </w:r>
      <w:r w:rsidR="00074145">
        <w:rPr>
          <w:rFonts w:cstheme="minorHAnsi"/>
        </w:rPr>
        <w:t>and</w:t>
      </w:r>
      <w:r w:rsidRPr="00820AFE">
        <w:rPr>
          <w:rFonts w:cstheme="minorHAnsi"/>
        </w:rPr>
        <w:t xml:space="preserve"> Wildlife (WDFW)</w:t>
      </w:r>
      <w:r w:rsidR="00F43EEB">
        <w:rPr>
          <w:rFonts w:cstheme="minorHAnsi"/>
        </w:rPr>
        <w:t xml:space="preserve">.  </w:t>
      </w:r>
      <w:r>
        <w:rPr>
          <w:rFonts w:cstheme="minorHAnsi"/>
        </w:rPr>
        <w:t xml:space="preserve">Colville Tribes </w:t>
      </w:r>
      <w:r w:rsidR="00545503">
        <w:rPr>
          <w:rFonts w:cstheme="minorHAnsi"/>
        </w:rPr>
        <w:t>joined in 201</w:t>
      </w:r>
      <w:r w:rsidR="00AB2F17">
        <w:rPr>
          <w:rFonts w:cstheme="minorHAnsi"/>
        </w:rPr>
        <w:t>3</w:t>
      </w:r>
      <w:r w:rsidR="00545503">
        <w:rPr>
          <w:rFonts w:cstheme="minorHAnsi"/>
        </w:rPr>
        <w:t xml:space="preserve"> when they began receiving funding through StreamNet.</w:t>
      </w:r>
    </w:p>
    <w:p w14:paraId="12C353FE" w14:textId="77777777" w:rsidR="00545503" w:rsidRDefault="00545503" w:rsidP="007B29F5">
      <w:pPr>
        <w:spacing w:after="0" w:line="240" w:lineRule="auto"/>
        <w:rPr>
          <w:rFonts w:cstheme="minorHAnsi"/>
        </w:rPr>
      </w:pPr>
    </w:p>
    <w:p w14:paraId="1D25EDF9" w14:textId="735EC5AF" w:rsidR="001F7548" w:rsidRDefault="00545503" w:rsidP="007B29F5">
      <w:pPr>
        <w:spacing w:after="0" w:line="240" w:lineRule="auto"/>
      </w:pPr>
      <w:r>
        <w:rPr>
          <w:rFonts w:cstheme="minorHAnsi"/>
        </w:rPr>
        <w:t>Other partner agencies that are not funded directly through StreamNet include: US Fish and Wildlife Service (USFWS), National Oceanic and Atmospheric Administration (NOAA), Columbia River Inter-Tribal Fish Commission</w:t>
      </w:r>
      <w:r w:rsidR="0061048D">
        <w:rPr>
          <w:rFonts w:cstheme="minorHAnsi"/>
        </w:rPr>
        <w:t xml:space="preserve"> (CRITFC)</w:t>
      </w:r>
      <w:r>
        <w:rPr>
          <w:rFonts w:cstheme="minorHAnsi"/>
        </w:rPr>
        <w:t xml:space="preserve"> and its member tribes, Columbia Basin Fish &amp; Wildlife Library</w:t>
      </w:r>
      <w:r w:rsidR="00F825B5">
        <w:rPr>
          <w:rFonts w:cstheme="minorHAnsi"/>
        </w:rPr>
        <w:t xml:space="preserve"> (previously the StreamNet Library)</w:t>
      </w:r>
      <w:r>
        <w:rPr>
          <w:rFonts w:cstheme="minorHAnsi"/>
        </w:rPr>
        <w:t xml:space="preserve">, and Pacific Northwest Aquatic Monitoring Partnership </w:t>
      </w:r>
      <w:r>
        <w:rPr>
          <w:rFonts w:cstheme="minorHAnsi"/>
        </w:rPr>
        <w:lastRenderedPageBreak/>
        <w:t>(PNAMP)</w:t>
      </w:r>
      <w:r w:rsidR="00F43EEB">
        <w:rPr>
          <w:rFonts w:cstheme="minorHAnsi"/>
        </w:rPr>
        <w:t xml:space="preserve">.  </w:t>
      </w:r>
      <w:r w:rsidR="00F741D6">
        <w:rPr>
          <w:rFonts w:cstheme="minorHAnsi"/>
        </w:rPr>
        <w:t xml:space="preserve">During CY2020, </w:t>
      </w:r>
      <w:r w:rsidR="00486216">
        <w:rPr>
          <w:rFonts w:cstheme="minorHAnsi"/>
        </w:rPr>
        <w:t>Yakama Nation (</w:t>
      </w:r>
      <w:r w:rsidR="00F741D6">
        <w:rPr>
          <w:rFonts w:cstheme="minorHAnsi"/>
        </w:rPr>
        <w:t>YN</w:t>
      </w:r>
      <w:r w:rsidR="00486216">
        <w:rPr>
          <w:rFonts w:cstheme="minorHAnsi"/>
        </w:rPr>
        <w:t>)</w:t>
      </w:r>
      <w:r w:rsidR="00F741D6">
        <w:rPr>
          <w:rFonts w:cstheme="minorHAnsi"/>
        </w:rPr>
        <w:t xml:space="preserve"> and CRITFC completed their subc</w:t>
      </w:r>
      <w:r w:rsidR="00DC1404">
        <w:rPr>
          <w:rFonts w:cstheme="minorHAnsi"/>
        </w:rPr>
        <w:t>ontracted tasks for improving data management and sharing capacity, and th</w:t>
      </w:r>
      <w:r w:rsidR="00A669C1">
        <w:rPr>
          <w:rFonts w:cstheme="minorHAnsi"/>
        </w:rPr>
        <w:t>e Shoshone Bannock Tribe</w:t>
      </w:r>
      <w:r w:rsidR="00F741D6">
        <w:rPr>
          <w:rFonts w:cstheme="minorHAnsi"/>
        </w:rPr>
        <w:t>s</w:t>
      </w:r>
      <w:r w:rsidR="00DC1404">
        <w:rPr>
          <w:rFonts w:cstheme="minorHAnsi"/>
        </w:rPr>
        <w:t xml:space="preserve"> subcontract was extended and increased </w:t>
      </w:r>
      <w:r w:rsidR="00A669C1">
        <w:rPr>
          <w:rFonts w:cstheme="minorHAnsi"/>
        </w:rPr>
        <w:t xml:space="preserve">to </w:t>
      </w:r>
      <w:r w:rsidR="00DC1404">
        <w:rPr>
          <w:rFonts w:cstheme="minorHAnsi"/>
        </w:rPr>
        <w:t xml:space="preserve">further </w:t>
      </w:r>
      <w:r w:rsidR="00A669C1">
        <w:rPr>
          <w:rFonts w:cstheme="minorHAnsi"/>
        </w:rPr>
        <w:t>assist them with data sharing that informs the CAX database</w:t>
      </w:r>
      <w:r w:rsidR="00F43EEB">
        <w:rPr>
          <w:rFonts w:cstheme="minorHAnsi"/>
        </w:rPr>
        <w:t xml:space="preserve">.  </w:t>
      </w:r>
      <w:r w:rsidR="0031092F">
        <w:rPr>
          <w:rFonts w:cstheme="minorHAnsi"/>
        </w:rPr>
        <w:t>Up until 2017, t</w:t>
      </w:r>
      <w:r>
        <w:rPr>
          <w:rFonts w:cstheme="minorHAnsi"/>
        </w:rPr>
        <w:t>he USFWS</w:t>
      </w:r>
      <w:r w:rsidR="005D5847">
        <w:rPr>
          <w:rFonts w:cstheme="minorHAnsi"/>
        </w:rPr>
        <w:t xml:space="preserve"> </w:t>
      </w:r>
      <w:r>
        <w:rPr>
          <w:rFonts w:cstheme="minorHAnsi"/>
        </w:rPr>
        <w:t>w</w:t>
      </w:r>
      <w:r w:rsidR="00C53701">
        <w:rPr>
          <w:rFonts w:cstheme="minorHAnsi"/>
        </w:rPr>
        <w:t>as</w:t>
      </w:r>
      <w:r>
        <w:rPr>
          <w:rFonts w:cstheme="minorHAnsi"/>
        </w:rPr>
        <w:t xml:space="preserve"> funded through StreamNet</w:t>
      </w:r>
      <w:r w:rsidR="007C5337">
        <w:rPr>
          <w:rFonts w:cstheme="minorHAnsi"/>
        </w:rPr>
        <w:t>, but no longer receiv</w:t>
      </w:r>
      <w:r w:rsidR="003856DE">
        <w:rPr>
          <w:rFonts w:cstheme="minorHAnsi"/>
        </w:rPr>
        <w:t>e</w:t>
      </w:r>
      <w:r w:rsidR="00E0110B">
        <w:rPr>
          <w:rFonts w:cstheme="minorHAnsi"/>
        </w:rPr>
        <w:t>s</w:t>
      </w:r>
      <w:r w:rsidR="007C5337">
        <w:rPr>
          <w:rFonts w:cstheme="minorHAnsi"/>
        </w:rPr>
        <w:t xml:space="preserve"> funding through StreamNet</w:t>
      </w:r>
      <w:r w:rsidR="00F43EEB">
        <w:rPr>
          <w:rFonts w:cstheme="minorHAnsi"/>
        </w:rPr>
        <w:t xml:space="preserve">.  </w:t>
      </w:r>
      <w:r w:rsidR="0066050B" w:rsidRPr="00820AFE">
        <w:t>In calendar year 2018 BPA and the USFWS reached agreement on funding the</w:t>
      </w:r>
      <w:r w:rsidR="003856DE">
        <w:t xml:space="preserve">se activities </w:t>
      </w:r>
      <w:r w:rsidR="00AD3B82">
        <w:t xml:space="preserve">through a </w:t>
      </w:r>
      <w:r w:rsidR="0066050B" w:rsidRPr="00820AFE">
        <w:t>direct</w:t>
      </w:r>
      <w:r w:rsidR="00AD3B82">
        <w:t xml:space="preserve"> contract</w:t>
      </w:r>
      <w:r w:rsidR="00BC437E">
        <w:t xml:space="preserve"> focused on integrating USFWS hatchery databases</w:t>
      </w:r>
      <w:r w:rsidR="00AD3B82">
        <w:t>.</w:t>
      </w:r>
    </w:p>
    <w:p w14:paraId="495A6B10" w14:textId="374DCAA6" w:rsidR="001E6623" w:rsidRDefault="001F7548" w:rsidP="007B29F5">
      <w:pPr>
        <w:spacing w:after="0" w:line="240" w:lineRule="auto"/>
        <w:rPr>
          <w:noProof/>
        </w:rPr>
      </w:pPr>
      <w:r>
        <w:rPr>
          <w:noProof/>
        </w:rPr>
        <w:t xml:space="preserve"> </w:t>
      </w:r>
    </w:p>
    <w:p w14:paraId="3E641806" w14:textId="79F3E69B" w:rsidR="00785B8C" w:rsidRDefault="00785B8C" w:rsidP="007B29F5">
      <w:pPr>
        <w:spacing w:after="0" w:line="240" w:lineRule="auto"/>
      </w:pPr>
    </w:p>
    <w:p w14:paraId="1CE2CF68" w14:textId="7F1D1306" w:rsidR="00785B8C" w:rsidRDefault="00785B8C" w:rsidP="007B29F5">
      <w:pPr>
        <w:spacing w:after="0" w:line="240" w:lineRule="auto"/>
      </w:pPr>
      <w:r w:rsidRPr="00785B8C">
        <w:rPr>
          <w:noProof/>
        </w:rPr>
        <w:lastRenderedPageBreak/>
        <w:drawing>
          <wp:inline distT="0" distB="0" distL="0" distR="0" wp14:anchorId="196FB662" wp14:editId="6DB481F9">
            <wp:extent cx="6805250" cy="3635055"/>
            <wp:effectExtent l="0" t="0" r="0" b="381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805250" cy="3635055"/>
                    </a:xfrm>
                    <a:prstGeom prst="rect">
                      <a:avLst/>
                    </a:prstGeom>
                  </pic:spPr>
                </pic:pic>
              </a:graphicData>
            </a:graphic>
          </wp:inline>
        </w:drawing>
      </w:r>
    </w:p>
    <w:p w14:paraId="1912A06B" w14:textId="77777777" w:rsidR="00785B8C" w:rsidRDefault="00785B8C" w:rsidP="007B29F5">
      <w:pPr>
        <w:spacing w:after="0" w:line="240" w:lineRule="auto"/>
        <w:rPr>
          <w:i/>
        </w:rPr>
      </w:pPr>
      <w:bookmarkStart w:id="20" w:name="_Toc36469463"/>
    </w:p>
    <w:p w14:paraId="2F1B8B18" w14:textId="42E52B8B" w:rsidR="00356AA4" w:rsidRPr="00E0110B" w:rsidRDefault="00404C98" w:rsidP="007B29F5">
      <w:pPr>
        <w:spacing w:after="0" w:line="240" w:lineRule="auto"/>
        <w:rPr>
          <w:rFonts w:eastAsia="Times New Roman" w:cstheme="minorHAnsi"/>
          <w:i/>
          <w:color w:val="0563C1"/>
          <w:u w:val="single"/>
        </w:rPr>
      </w:pPr>
      <w:r w:rsidRPr="00E0110B">
        <w:rPr>
          <w:rFonts w:cstheme="minorHAnsi"/>
          <w:i/>
        </w:rPr>
        <w:t xml:space="preserve">Figure </w:t>
      </w:r>
      <w:r w:rsidRPr="00E0110B">
        <w:rPr>
          <w:rFonts w:cstheme="minorHAnsi"/>
          <w:i/>
        </w:rPr>
        <w:fldChar w:fldCharType="begin"/>
      </w:r>
      <w:r w:rsidRPr="00E0110B">
        <w:rPr>
          <w:rFonts w:cstheme="minorHAnsi"/>
          <w:i/>
        </w:rPr>
        <w:instrText xml:space="preserve"> SEQ Figure \* ARABIC </w:instrText>
      </w:r>
      <w:r w:rsidRPr="00E0110B">
        <w:rPr>
          <w:rFonts w:cstheme="minorHAnsi"/>
          <w:i/>
        </w:rPr>
        <w:fldChar w:fldCharType="separate"/>
      </w:r>
      <w:r w:rsidR="005029BA" w:rsidRPr="00E0110B">
        <w:rPr>
          <w:rFonts w:cstheme="minorHAnsi"/>
          <w:i/>
          <w:noProof/>
        </w:rPr>
        <w:t>4</w:t>
      </w:r>
      <w:r w:rsidRPr="00E0110B">
        <w:rPr>
          <w:rFonts w:cstheme="minorHAnsi"/>
          <w:i/>
        </w:rPr>
        <w:fldChar w:fldCharType="end"/>
      </w:r>
      <w:r w:rsidRPr="00E0110B">
        <w:rPr>
          <w:rFonts w:cstheme="minorHAnsi"/>
          <w:i/>
        </w:rPr>
        <w:t xml:space="preserve">: BPA annual budget decision for the StreamNet project between </w:t>
      </w:r>
      <w:r w:rsidR="00B20DD0">
        <w:rPr>
          <w:rFonts w:cstheme="minorHAnsi"/>
          <w:i/>
        </w:rPr>
        <w:t>FY</w:t>
      </w:r>
      <w:r w:rsidRPr="00E0110B">
        <w:rPr>
          <w:rFonts w:cstheme="minorHAnsi"/>
          <w:i/>
        </w:rPr>
        <w:t xml:space="preserve">2004 and </w:t>
      </w:r>
      <w:r w:rsidR="00B20DD0">
        <w:rPr>
          <w:rFonts w:cstheme="minorHAnsi"/>
          <w:i/>
        </w:rPr>
        <w:t>FY</w:t>
      </w:r>
      <w:r w:rsidRPr="00E0110B">
        <w:rPr>
          <w:rFonts w:cstheme="minorHAnsi"/>
          <w:i/>
        </w:rPr>
        <w:t>202</w:t>
      </w:r>
      <w:r w:rsidR="00B20DD0">
        <w:rPr>
          <w:rFonts w:cstheme="minorHAnsi"/>
          <w:i/>
        </w:rPr>
        <w:t>1</w:t>
      </w:r>
      <w:r w:rsidR="00F43EEB" w:rsidRPr="00E0110B">
        <w:rPr>
          <w:rFonts w:cstheme="minorHAnsi"/>
          <w:i/>
        </w:rPr>
        <w:t xml:space="preserve">.  </w:t>
      </w:r>
      <w:r w:rsidRPr="00E0110B">
        <w:rPr>
          <w:rFonts w:cstheme="minorHAnsi"/>
          <w:i/>
        </w:rPr>
        <w:t>In 2008 the Library was split from the StreamNet project and assigned its own project number and budget</w:t>
      </w:r>
      <w:r w:rsidR="00C411A4" w:rsidRPr="00E0110B">
        <w:rPr>
          <w:rFonts w:cstheme="minorHAnsi"/>
          <w:i/>
        </w:rPr>
        <w:t xml:space="preserve"> (BPA project # </w:t>
      </w:r>
      <w:r w:rsidR="00C411A4" w:rsidRPr="00E0110B">
        <w:rPr>
          <w:rFonts w:cstheme="minorHAnsi"/>
          <w:i/>
          <w:color w:val="000000" w:themeColor="text1"/>
        </w:rPr>
        <w:t>2008-505-00)</w:t>
      </w:r>
      <w:r w:rsidR="00F43EEB" w:rsidRPr="00E0110B">
        <w:rPr>
          <w:rFonts w:cstheme="minorHAnsi"/>
          <w:i/>
        </w:rPr>
        <w:t xml:space="preserve">.  </w:t>
      </w:r>
      <w:r w:rsidR="00DC70A2" w:rsidRPr="00E0110B">
        <w:rPr>
          <w:rFonts w:cstheme="minorHAnsi"/>
          <w:i/>
        </w:rPr>
        <w:t xml:space="preserve">The sharp decrease in </w:t>
      </w:r>
      <w:r w:rsidR="00B20DD0">
        <w:rPr>
          <w:rFonts w:cstheme="minorHAnsi"/>
          <w:i/>
        </w:rPr>
        <w:t>FY</w:t>
      </w:r>
      <w:r w:rsidR="00DC70A2" w:rsidRPr="00E0110B">
        <w:rPr>
          <w:rFonts w:cstheme="minorHAnsi"/>
          <w:i/>
        </w:rPr>
        <w:t>2013 arose from the percent cut made by BPA across all projects to address a BPA financial crisis</w:t>
      </w:r>
      <w:r w:rsidR="00B20DD0">
        <w:rPr>
          <w:rFonts w:cstheme="minorHAnsi"/>
          <w:i/>
        </w:rPr>
        <w:t xml:space="preserve">. </w:t>
      </w:r>
      <w:r w:rsidR="005E7960" w:rsidRPr="00E0110B">
        <w:rPr>
          <w:rFonts w:cstheme="minorHAnsi"/>
          <w:i/>
        </w:rPr>
        <w:t xml:space="preserve">The cut in </w:t>
      </w:r>
      <w:r w:rsidR="00B20DD0">
        <w:rPr>
          <w:rFonts w:cstheme="minorHAnsi"/>
          <w:i/>
        </w:rPr>
        <w:t>FY</w:t>
      </w:r>
      <w:r w:rsidR="005E7960" w:rsidRPr="00E0110B">
        <w:rPr>
          <w:rFonts w:cstheme="minorHAnsi"/>
          <w:i/>
        </w:rPr>
        <w:t>2013 resulted in</w:t>
      </w:r>
      <w:r w:rsidR="00D86C9C" w:rsidRPr="00E0110B">
        <w:rPr>
          <w:rFonts w:cstheme="minorHAnsi"/>
          <w:i/>
        </w:rPr>
        <w:t xml:space="preserve"> substantial PSMFC staff time being reallocated to other PSMFC projects until the budget was readjusted to a higher amount in </w:t>
      </w:r>
      <w:r w:rsidR="00B20DD0">
        <w:rPr>
          <w:rFonts w:cstheme="minorHAnsi"/>
          <w:i/>
        </w:rPr>
        <w:t>FY</w:t>
      </w:r>
      <w:r w:rsidR="00D86C9C" w:rsidRPr="00E0110B">
        <w:rPr>
          <w:rFonts w:cstheme="minorHAnsi"/>
          <w:i/>
        </w:rPr>
        <w:t>2014</w:t>
      </w:r>
      <w:r w:rsidR="00F43EEB" w:rsidRPr="00E0110B">
        <w:rPr>
          <w:rFonts w:cstheme="minorHAnsi"/>
          <w:i/>
        </w:rPr>
        <w:t xml:space="preserve">.  </w:t>
      </w:r>
      <w:r w:rsidR="00D86C9C" w:rsidRPr="00E0110B">
        <w:rPr>
          <w:rFonts w:cstheme="minorHAnsi"/>
          <w:i/>
        </w:rPr>
        <w:t xml:space="preserve">Additionally, the </w:t>
      </w:r>
      <w:r w:rsidR="00B20DD0">
        <w:rPr>
          <w:rFonts w:cstheme="minorHAnsi"/>
          <w:i/>
        </w:rPr>
        <w:t>FY</w:t>
      </w:r>
      <w:r w:rsidR="00D86C9C" w:rsidRPr="00E0110B">
        <w:rPr>
          <w:rFonts w:cstheme="minorHAnsi"/>
          <w:i/>
        </w:rPr>
        <w:t xml:space="preserve">2013 cut resulted in </w:t>
      </w:r>
      <w:r w:rsidR="005E7960" w:rsidRPr="00E0110B">
        <w:rPr>
          <w:rFonts w:cstheme="minorHAnsi"/>
          <w:i/>
        </w:rPr>
        <w:t xml:space="preserve">all PSMFC GIS support no longer being </w:t>
      </w:r>
      <w:r w:rsidR="005E7960" w:rsidRPr="00E0110B">
        <w:rPr>
          <w:rFonts w:cstheme="minorHAnsi"/>
          <w:i/>
        </w:rPr>
        <w:lastRenderedPageBreak/>
        <w:t>funded through the StreamNet</w:t>
      </w:r>
      <w:r w:rsidR="00DC70A2" w:rsidRPr="00E0110B">
        <w:rPr>
          <w:rFonts w:cstheme="minorHAnsi"/>
          <w:i/>
        </w:rPr>
        <w:t xml:space="preserve"> </w:t>
      </w:r>
      <w:r w:rsidR="005E7960" w:rsidRPr="00E0110B">
        <w:rPr>
          <w:rFonts w:cstheme="minorHAnsi"/>
          <w:i/>
        </w:rPr>
        <w:t xml:space="preserve">budget from </w:t>
      </w:r>
      <w:r w:rsidR="00B20DD0">
        <w:rPr>
          <w:rFonts w:cstheme="minorHAnsi"/>
          <w:i/>
        </w:rPr>
        <w:t>FY</w:t>
      </w:r>
      <w:r w:rsidR="005E7960" w:rsidRPr="00E0110B">
        <w:rPr>
          <w:rFonts w:cstheme="minorHAnsi"/>
          <w:i/>
        </w:rPr>
        <w:t xml:space="preserve">2013 to </w:t>
      </w:r>
      <w:r w:rsidR="00B20DD0">
        <w:rPr>
          <w:rFonts w:cstheme="minorHAnsi"/>
          <w:i/>
        </w:rPr>
        <w:t>FY2020</w:t>
      </w:r>
      <w:r w:rsidR="00F43EEB" w:rsidRPr="00E0110B">
        <w:rPr>
          <w:rFonts w:cstheme="minorHAnsi"/>
          <w:i/>
        </w:rPr>
        <w:t xml:space="preserve">.  </w:t>
      </w:r>
      <w:r w:rsidR="00DC70A2" w:rsidRPr="00E0110B">
        <w:rPr>
          <w:rFonts w:cstheme="minorHAnsi"/>
          <w:i/>
        </w:rPr>
        <w:t>The 2019-2020 decrease in the budget reflects the reduction agreed to by the Executive Committee in 2018 to assist BPA with another budget issue</w:t>
      </w:r>
      <w:r w:rsidR="00F43EEB" w:rsidRPr="00E0110B">
        <w:rPr>
          <w:rFonts w:cstheme="minorHAnsi"/>
          <w:i/>
        </w:rPr>
        <w:t xml:space="preserve">.  </w:t>
      </w:r>
      <w:r w:rsidR="004F73FF" w:rsidRPr="00E0110B">
        <w:rPr>
          <w:rFonts w:cstheme="minorHAnsi"/>
          <w:i/>
        </w:rPr>
        <w:t>In FY2021 BPA reinstated the StreamNet baseline (excluding ODFW portfolio funds) budget to $2,145,483 as recommended</w:t>
      </w:r>
      <w:r w:rsidR="004F73FF" w:rsidRPr="00E0110B">
        <w:rPr>
          <w:rFonts w:cstheme="minorHAnsi"/>
        </w:rPr>
        <w:t xml:space="preserve"> </w:t>
      </w:r>
      <w:r w:rsidR="004F73FF" w:rsidRPr="001F7329">
        <w:rPr>
          <w:rFonts w:cstheme="minorHAnsi"/>
          <w:i/>
        </w:rPr>
        <w:t>by the NPCC in 2019</w:t>
      </w:r>
      <w:r w:rsidR="00F43EEB" w:rsidRPr="001F7329">
        <w:rPr>
          <w:rFonts w:cstheme="minorHAnsi"/>
          <w:i/>
        </w:rPr>
        <w:t>.</w:t>
      </w:r>
      <w:r w:rsidR="00F43EEB" w:rsidRPr="00E0110B">
        <w:rPr>
          <w:rFonts w:cstheme="minorHAnsi"/>
        </w:rPr>
        <w:t xml:space="preserve">  </w:t>
      </w:r>
      <w:r w:rsidR="00356AA4" w:rsidRPr="00E0110B">
        <w:rPr>
          <w:rFonts w:cstheme="minorHAnsi"/>
          <w:i/>
        </w:rPr>
        <w:t>When comparing the nominal budget value to the real budget value this further highlights the StreamNet budgetary constraints</w:t>
      </w:r>
      <w:r w:rsidR="00F43EEB" w:rsidRPr="00E0110B">
        <w:rPr>
          <w:rFonts w:cstheme="minorHAnsi"/>
          <w:i/>
        </w:rPr>
        <w:t xml:space="preserve">.  </w:t>
      </w:r>
      <w:r w:rsidR="00356AA4" w:rsidRPr="00E0110B">
        <w:rPr>
          <w:rFonts w:cstheme="minorHAnsi"/>
          <w:i/>
        </w:rPr>
        <w:t xml:space="preserve">The real budget value is adjusted to the </w:t>
      </w:r>
      <w:r w:rsidR="00AC4D72" w:rsidRPr="00E0110B">
        <w:rPr>
          <w:rFonts w:cstheme="minorHAnsi"/>
          <w:i/>
        </w:rPr>
        <w:t>2004-dollar</w:t>
      </w:r>
      <w:r w:rsidR="00356AA4" w:rsidRPr="00E0110B">
        <w:rPr>
          <w:rFonts w:cstheme="minorHAnsi"/>
          <w:i/>
        </w:rPr>
        <w:t xml:space="preserve"> value considering inflation and calculated using </w:t>
      </w:r>
      <w:hyperlink r:id="rId21" w:history="1">
        <w:r w:rsidR="00356AA4" w:rsidRPr="00E0110B">
          <w:rPr>
            <w:rFonts w:eastAsia="Times New Roman" w:cstheme="minorHAnsi"/>
            <w:i/>
            <w:color w:val="0563C1"/>
            <w:u w:val="single"/>
          </w:rPr>
          <w:t>https://www.usinflationcalculator.com/</w:t>
        </w:r>
        <w:bookmarkEnd w:id="20"/>
      </w:hyperlink>
    </w:p>
    <w:p w14:paraId="2B9A257B" w14:textId="77777777" w:rsidR="00571B22" w:rsidRPr="00820AFE" w:rsidRDefault="00571B22" w:rsidP="007B29F5">
      <w:pPr>
        <w:spacing w:after="0" w:line="240" w:lineRule="auto"/>
        <w:rPr>
          <w:rFonts w:cstheme="minorHAnsi"/>
        </w:rPr>
      </w:pPr>
    </w:p>
    <w:p w14:paraId="69A9928A" w14:textId="77777777" w:rsidR="00571B22" w:rsidRPr="00820AFE" w:rsidRDefault="00571B22" w:rsidP="007B29F5">
      <w:pPr>
        <w:spacing w:after="0" w:line="240" w:lineRule="auto"/>
        <w:rPr>
          <w:rFonts w:cstheme="minorHAnsi"/>
        </w:rPr>
      </w:pPr>
    </w:p>
    <w:p w14:paraId="096B4030" w14:textId="7958E07E" w:rsidR="00571B22" w:rsidRPr="007713F1" w:rsidRDefault="00571B22" w:rsidP="007B29F5">
      <w:pPr>
        <w:pStyle w:val="Heading1"/>
      </w:pPr>
      <w:bookmarkStart w:id="21" w:name="_Toc68090528"/>
      <w:r w:rsidRPr="007713F1">
        <w:t>Approach and Methodology</w:t>
      </w:r>
      <w:bookmarkEnd w:id="21"/>
    </w:p>
    <w:p w14:paraId="728A24B0" w14:textId="2CE127B5" w:rsidR="00571B22" w:rsidRDefault="00571B22" w:rsidP="007B29F5">
      <w:pPr>
        <w:spacing w:after="0" w:line="240" w:lineRule="auto"/>
        <w:rPr>
          <w:rFonts w:cstheme="minorHAnsi"/>
        </w:rPr>
      </w:pPr>
      <w:r w:rsidRPr="00820AFE">
        <w:rPr>
          <w:rFonts w:cstheme="minorHAnsi"/>
        </w:rPr>
        <w:t>StreamNet</w:t>
      </w:r>
      <w:r w:rsidRPr="00820AFE">
        <w:rPr>
          <w:rFonts w:cstheme="minorHAnsi"/>
          <w:vertAlign w:val="superscript"/>
        </w:rPr>
        <w:endnoteReference w:id="9"/>
      </w:r>
      <w:r w:rsidRPr="00820AFE">
        <w:rPr>
          <w:rFonts w:cstheme="minorHAnsi"/>
        </w:rPr>
        <w:t xml:space="preserve"> supports a regional approach to data </w:t>
      </w:r>
      <w:r w:rsidRPr="000E63C0">
        <w:rPr>
          <w:rFonts w:cstheme="minorHAnsi"/>
        </w:rPr>
        <w:t xml:space="preserve">management, coordination, and standardization by increasing partner capacity and by improving access to fish data (Figure </w:t>
      </w:r>
      <w:r w:rsidR="005B0A75">
        <w:rPr>
          <w:rFonts w:cstheme="minorHAnsi"/>
        </w:rPr>
        <w:t>5</w:t>
      </w:r>
      <w:r w:rsidRPr="000E63C0">
        <w:rPr>
          <w:rFonts w:cstheme="minorHAnsi"/>
        </w:rPr>
        <w:t>)</w:t>
      </w:r>
      <w:r w:rsidR="00F43EEB">
        <w:rPr>
          <w:rFonts w:cstheme="minorHAnsi"/>
        </w:rPr>
        <w:t xml:space="preserve">.  </w:t>
      </w:r>
      <w:r w:rsidRPr="000E63C0">
        <w:rPr>
          <w:rFonts w:cstheme="minorHAnsi"/>
        </w:rPr>
        <w:t xml:space="preserve">The majority of fish-related data originate with the region’s state, tribal and federal fisheries agency fish </w:t>
      </w:r>
      <w:r w:rsidR="00A1071B" w:rsidRPr="000E63C0">
        <w:rPr>
          <w:rFonts w:cstheme="minorHAnsi"/>
        </w:rPr>
        <w:t xml:space="preserve">monitoring </w:t>
      </w:r>
      <w:r w:rsidRPr="000E63C0">
        <w:rPr>
          <w:rFonts w:cstheme="minorHAnsi"/>
        </w:rPr>
        <w:t>programs</w:t>
      </w:r>
      <w:r w:rsidR="00F43EEB">
        <w:rPr>
          <w:rFonts w:cstheme="minorHAnsi"/>
        </w:rPr>
        <w:t xml:space="preserve">.  </w:t>
      </w:r>
      <w:r w:rsidRPr="000E63C0">
        <w:rPr>
          <w:rFonts w:cstheme="minorHAnsi"/>
        </w:rPr>
        <w:t>StreamNet participates in or leads a variety of teams</w:t>
      </w:r>
      <w:r w:rsidR="00A57B16" w:rsidRPr="000E63C0">
        <w:rPr>
          <w:rFonts w:cstheme="minorHAnsi"/>
        </w:rPr>
        <w:t xml:space="preserve"> </w:t>
      </w:r>
      <w:r w:rsidRPr="000E63C0">
        <w:rPr>
          <w:rFonts w:cstheme="minorHAnsi"/>
        </w:rPr>
        <w:t xml:space="preserve">of data management professionals </w:t>
      </w:r>
      <w:r w:rsidRPr="00820AFE">
        <w:rPr>
          <w:rFonts w:cstheme="minorHAnsi"/>
        </w:rPr>
        <w:t>from states, tribes, and agencies that coordinate regional data sharing</w:t>
      </w:r>
      <w:r w:rsidR="00F43EEB">
        <w:rPr>
          <w:rFonts w:cstheme="minorHAnsi"/>
        </w:rPr>
        <w:t xml:space="preserve">.  </w:t>
      </w:r>
      <w:r w:rsidRPr="00820AFE">
        <w:rPr>
          <w:rFonts w:cstheme="minorHAnsi"/>
        </w:rPr>
        <w:lastRenderedPageBreak/>
        <w:t>Data flow has been streamlined through the implementation of application programming interfaces (APIs) for various data types.</w:t>
      </w:r>
    </w:p>
    <w:p w14:paraId="4637D78C" w14:textId="77777777" w:rsidR="007C5337" w:rsidRPr="00820AFE" w:rsidRDefault="007C5337" w:rsidP="007B29F5">
      <w:pPr>
        <w:spacing w:after="0" w:line="240" w:lineRule="auto"/>
        <w:rPr>
          <w:rFonts w:cstheme="minorHAnsi"/>
        </w:rPr>
      </w:pPr>
    </w:p>
    <w:p w14:paraId="38AE5712" w14:textId="4032DD60" w:rsidR="00571B22" w:rsidRPr="00820AFE" w:rsidRDefault="007C5337" w:rsidP="007B29F5">
      <w:pPr>
        <w:spacing w:after="0" w:line="240" w:lineRule="auto"/>
        <w:rPr>
          <w:rFonts w:cstheme="minorHAnsi"/>
        </w:rPr>
      </w:pPr>
      <w:r w:rsidRPr="00820AFE">
        <w:rPr>
          <w:rFonts w:cstheme="minorHAnsi"/>
        </w:rPr>
        <w:t>StreamNet facilitates submittal of data and high-level indicators to its regional databases at PSMFC by supporting technical staff inside these agencies to help increase the capacity of these partners with managing, standardizing, and geo-referencing these data to the regional stream network (hydrography)</w:t>
      </w:r>
      <w:r w:rsidR="00F43EEB">
        <w:rPr>
          <w:rFonts w:cstheme="minorHAnsi"/>
        </w:rPr>
        <w:t xml:space="preserve">.  </w:t>
      </w:r>
      <w:r w:rsidR="007A2AE2">
        <w:rPr>
          <w:rFonts w:cstheme="minorHAnsi"/>
        </w:rPr>
        <w:t xml:space="preserve">PSMFC and </w:t>
      </w:r>
      <w:r w:rsidR="006E4EE9">
        <w:rPr>
          <w:rFonts w:cstheme="minorHAnsi"/>
        </w:rPr>
        <w:t xml:space="preserve">StreamNet funded agency </w:t>
      </w:r>
      <w:r w:rsidRPr="00820AFE">
        <w:rPr>
          <w:rFonts w:cstheme="minorHAnsi"/>
        </w:rPr>
        <w:t xml:space="preserve">employees and subcontractors locate data, standardize data reporting through the cooperative development of protocols, </w:t>
      </w:r>
      <w:r w:rsidR="00F96D1D" w:rsidRPr="00820AFE">
        <w:rPr>
          <w:rFonts w:cstheme="minorHAnsi"/>
        </w:rPr>
        <w:t>complete</w:t>
      </w:r>
      <w:r w:rsidR="00F96D1D">
        <w:rPr>
          <w:rFonts w:cstheme="minorHAnsi"/>
        </w:rPr>
        <w:t xml:space="preserve"> </w:t>
      </w:r>
      <w:r w:rsidR="00F96D1D" w:rsidRPr="00820AFE">
        <w:rPr>
          <w:rFonts w:cstheme="minorHAnsi"/>
        </w:rPr>
        <w:t>Quality Assurance/Quality Control</w:t>
      </w:r>
      <w:r w:rsidR="00F96D1D">
        <w:rPr>
          <w:rFonts w:cstheme="minorHAnsi"/>
        </w:rPr>
        <w:t xml:space="preserve"> (</w:t>
      </w:r>
      <w:r w:rsidR="00F96D1D" w:rsidRPr="00820AFE">
        <w:rPr>
          <w:rFonts w:cstheme="minorHAnsi"/>
        </w:rPr>
        <w:t>QA/QC</w:t>
      </w:r>
      <w:r w:rsidR="00F96D1D">
        <w:rPr>
          <w:rFonts w:cstheme="minorHAnsi"/>
        </w:rPr>
        <w:t>)</w:t>
      </w:r>
      <w:r w:rsidRPr="00820AFE">
        <w:rPr>
          <w:rFonts w:cstheme="minorHAnsi"/>
        </w:rPr>
        <w:t>, and then assure the flow of data from state, tribal, or agency repositories to and through StreamNet</w:t>
      </w:r>
      <w:r w:rsidR="00F43EEB">
        <w:rPr>
          <w:rFonts w:cstheme="minorHAnsi"/>
        </w:rPr>
        <w:t xml:space="preserve">.  </w:t>
      </w:r>
      <w:r w:rsidR="00A1071B">
        <w:rPr>
          <w:rFonts w:cstheme="minorHAnsi"/>
        </w:rPr>
        <w:t>Stream</w:t>
      </w:r>
      <w:r w:rsidR="00950F45">
        <w:rPr>
          <w:rFonts w:cstheme="minorHAnsi"/>
        </w:rPr>
        <w:t>N</w:t>
      </w:r>
      <w:r w:rsidR="00A1071B">
        <w:rPr>
          <w:rFonts w:cstheme="minorHAnsi"/>
        </w:rPr>
        <w:t xml:space="preserve">et </w:t>
      </w:r>
      <w:r w:rsidR="00950F45">
        <w:rPr>
          <w:rFonts w:cstheme="minorHAnsi"/>
        </w:rPr>
        <w:t>supports</w:t>
      </w:r>
      <w:r w:rsidR="00A1071B">
        <w:rPr>
          <w:rFonts w:cstheme="minorHAnsi"/>
        </w:rPr>
        <w:t xml:space="preserve"> individual agencies and tribes to work collaboratively to improve regional decision making.</w:t>
      </w:r>
    </w:p>
    <w:p w14:paraId="134F0D02" w14:textId="61F70400" w:rsidR="00571B22" w:rsidRPr="00820AFE" w:rsidRDefault="00682E9E" w:rsidP="007B29F5">
      <w:pPr>
        <w:keepNext/>
        <w:spacing w:after="0" w:line="240" w:lineRule="auto"/>
      </w:pPr>
      <w:r w:rsidRPr="00682E9E">
        <w:rPr>
          <w:noProof/>
        </w:rPr>
        <w:lastRenderedPageBreak/>
        <w:drawing>
          <wp:inline distT="0" distB="0" distL="0" distR="0" wp14:anchorId="5C61552E" wp14:editId="1D0DB61B">
            <wp:extent cx="6035563" cy="3139712"/>
            <wp:effectExtent l="0" t="0" r="3810" b="381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035563" cy="3139712"/>
                    </a:xfrm>
                    <a:prstGeom prst="rect">
                      <a:avLst/>
                    </a:prstGeom>
                  </pic:spPr>
                </pic:pic>
              </a:graphicData>
            </a:graphic>
          </wp:inline>
        </w:drawing>
      </w:r>
    </w:p>
    <w:p w14:paraId="5AB2B36E" w14:textId="7A638B55" w:rsidR="00571B22" w:rsidRPr="000E63C0" w:rsidRDefault="00571B22" w:rsidP="007B29F5">
      <w:pPr>
        <w:pStyle w:val="Caption"/>
        <w:spacing w:after="0"/>
        <w:rPr>
          <w:color w:val="auto"/>
          <w:sz w:val="22"/>
          <w:szCs w:val="22"/>
        </w:rPr>
      </w:pPr>
      <w:bookmarkStart w:id="22" w:name="_Toc36469464"/>
      <w:r w:rsidRPr="000E63C0">
        <w:rPr>
          <w:color w:val="auto"/>
          <w:sz w:val="22"/>
          <w:szCs w:val="22"/>
        </w:rPr>
        <w:t xml:space="preserve">Figure </w:t>
      </w:r>
      <w:r w:rsidRPr="000E63C0">
        <w:rPr>
          <w:color w:val="auto"/>
          <w:sz w:val="22"/>
          <w:szCs w:val="22"/>
        </w:rPr>
        <w:fldChar w:fldCharType="begin"/>
      </w:r>
      <w:r w:rsidRPr="000E63C0">
        <w:rPr>
          <w:color w:val="auto"/>
          <w:sz w:val="22"/>
          <w:szCs w:val="22"/>
        </w:rPr>
        <w:instrText xml:space="preserve"> SEQ Figure \* ARABIC </w:instrText>
      </w:r>
      <w:r w:rsidRPr="000E63C0">
        <w:rPr>
          <w:color w:val="auto"/>
          <w:sz w:val="22"/>
          <w:szCs w:val="22"/>
        </w:rPr>
        <w:fldChar w:fldCharType="separate"/>
      </w:r>
      <w:r w:rsidR="005029BA">
        <w:rPr>
          <w:noProof/>
          <w:color w:val="auto"/>
          <w:sz w:val="22"/>
          <w:szCs w:val="22"/>
        </w:rPr>
        <w:t>5</w:t>
      </w:r>
      <w:r w:rsidRPr="000E63C0">
        <w:rPr>
          <w:color w:val="auto"/>
          <w:sz w:val="22"/>
          <w:szCs w:val="22"/>
        </w:rPr>
        <w:fldChar w:fldCharType="end"/>
      </w:r>
      <w:r w:rsidRPr="000E63C0">
        <w:rPr>
          <w:color w:val="auto"/>
          <w:sz w:val="22"/>
          <w:szCs w:val="22"/>
        </w:rPr>
        <w:t xml:space="preserve">: </w:t>
      </w:r>
      <w:r w:rsidR="006E4EE9" w:rsidRPr="000E63C0">
        <w:rPr>
          <w:color w:val="auto"/>
          <w:sz w:val="22"/>
          <w:szCs w:val="22"/>
        </w:rPr>
        <w:t>F</w:t>
      </w:r>
      <w:r w:rsidRPr="000E63C0">
        <w:rPr>
          <w:color w:val="auto"/>
          <w:sz w:val="22"/>
          <w:szCs w:val="22"/>
        </w:rPr>
        <w:t>low of data from StreamNet members</w:t>
      </w:r>
      <w:r w:rsidR="006E4EE9" w:rsidRPr="000E63C0">
        <w:rPr>
          <w:color w:val="auto"/>
          <w:sz w:val="22"/>
          <w:szCs w:val="22"/>
        </w:rPr>
        <w:t>’ agency/tribal databases</w:t>
      </w:r>
      <w:r w:rsidRPr="000E63C0">
        <w:rPr>
          <w:color w:val="auto"/>
          <w:sz w:val="22"/>
          <w:szCs w:val="22"/>
        </w:rPr>
        <w:t xml:space="preserve">, sub-regional databases, and other sources to the StreamNet </w:t>
      </w:r>
      <w:r w:rsidR="009F6714">
        <w:rPr>
          <w:color w:val="auto"/>
          <w:sz w:val="22"/>
          <w:szCs w:val="22"/>
        </w:rPr>
        <w:t>d</w:t>
      </w:r>
      <w:r w:rsidRPr="000E63C0">
        <w:rPr>
          <w:color w:val="auto"/>
          <w:sz w:val="22"/>
          <w:szCs w:val="22"/>
        </w:rPr>
        <w:t>atabase and Data Store and the</w:t>
      </w:r>
      <w:r w:rsidR="006E4EE9" w:rsidRPr="000E63C0">
        <w:rPr>
          <w:color w:val="auto"/>
          <w:sz w:val="22"/>
          <w:szCs w:val="22"/>
        </w:rPr>
        <w:t xml:space="preserve"> StreamNet</w:t>
      </w:r>
      <w:r w:rsidRPr="000E63C0">
        <w:rPr>
          <w:color w:val="auto"/>
          <w:sz w:val="22"/>
          <w:szCs w:val="22"/>
        </w:rPr>
        <w:t xml:space="preserve"> online data access tools</w:t>
      </w:r>
      <w:r w:rsidR="006E4EE9" w:rsidRPr="000E63C0">
        <w:rPr>
          <w:color w:val="auto"/>
          <w:sz w:val="22"/>
          <w:szCs w:val="22"/>
        </w:rPr>
        <w:t>.</w:t>
      </w:r>
      <w:bookmarkEnd w:id="22"/>
    </w:p>
    <w:p w14:paraId="250B80F8" w14:textId="320FEEF8" w:rsidR="000E63C0" w:rsidRDefault="000E63C0" w:rsidP="007B29F5">
      <w:pPr>
        <w:spacing w:after="0" w:line="240" w:lineRule="auto"/>
      </w:pPr>
    </w:p>
    <w:p w14:paraId="284F6CAC" w14:textId="77777777" w:rsidR="00682E9E" w:rsidRPr="000E63C0" w:rsidRDefault="00682E9E" w:rsidP="007B29F5">
      <w:pPr>
        <w:spacing w:after="0" w:line="240" w:lineRule="auto"/>
      </w:pPr>
    </w:p>
    <w:p w14:paraId="63697A59" w14:textId="3F9F4B49" w:rsidR="00571B22" w:rsidRPr="00820AFE" w:rsidRDefault="00571B22" w:rsidP="007B29F5">
      <w:pPr>
        <w:pStyle w:val="Heading2"/>
      </w:pPr>
      <w:bookmarkStart w:id="23" w:name="_Toc68090529"/>
      <w:bookmarkStart w:id="24" w:name="_Hlk33030996"/>
      <w:r w:rsidRPr="00820AFE">
        <w:t>Standing Committees for StreamNet and Coordinated Assessment</w:t>
      </w:r>
      <w:r w:rsidR="00910C35">
        <w:t>s</w:t>
      </w:r>
      <w:r w:rsidR="003D283C">
        <w:t xml:space="preserve"> Partnership</w:t>
      </w:r>
      <w:bookmarkEnd w:id="23"/>
    </w:p>
    <w:p w14:paraId="1346091A" w14:textId="231B795C" w:rsidR="007C5337" w:rsidRDefault="007C5337" w:rsidP="007B29F5">
      <w:pPr>
        <w:spacing w:line="240" w:lineRule="auto"/>
      </w:pPr>
      <w:r w:rsidRPr="00820AFE">
        <w:rPr>
          <w:noProof/>
        </w:rPr>
        <mc:AlternateContent>
          <mc:Choice Requires="wps">
            <w:drawing>
              <wp:anchor distT="0" distB="0" distL="114300" distR="114300" simplePos="0" relativeHeight="251659264" behindDoc="0" locked="0" layoutInCell="1" allowOverlap="1" wp14:anchorId="4673BD4E" wp14:editId="74322C8F">
                <wp:simplePos x="0" y="0"/>
                <wp:positionH relativeFrom="margin">
                  <wp:posOffset>723900</wp:posOffset>
                </wp:positionH>
                <wp:positionV relativeFrom="paragraph">
                  <wp:posOffset>210185</wp:posOffset>
                </wp:positionV>
                <wp:extent cx="4717415" cy="511810"/>
                <wp:effectExtent l="0" t="0" r="6985" b="2540"/>
                <wp:wrapTopAndBottom/>
                <wp:docPr id="10" name="Text Box 10"/>
                <wp:cNvGraphicFramePr/>
                <a:graphic xmlns:a="http://schemas.openxmlformats.org/drawingml/2006/main">
                  <a:graphicData uri="http://schemas.microsoft.com/office/word/2010/wordprocessingShape">
                    <wps:wsp>
                      <wps:cNvSpPr txBox="1"/>
                      <wps:spPr>
                        <a:xfrm>
                          <a:off x="0" y="0"/>
                          <a:ext cx="4717415" cy="511810"/>
                        </a:xfrm>
                        <a:prstGeom prst="rect">
                          <a:avLst/>
                        </a:prstGeom>
                        <a:gradFill>
                          <a:gsLst>
                            <a:gs pos="0">
                              <a:schemeClr val="accent3">
                                <a:lumMod val="20000"/>
                                <a:lumOff val="80000"/>
                                <a:alpha val="55000"/>
                              </a:schemeClr>
                            </a:gs>
                            <a:gs pos="69000">
                              <a:schemeClr val="accent3">
                                <a:lumMod val="40000"/>
                                <a:lumOff val="60000"/>
                                <a:alpha val="50000"/>
                              </a:schemeClr>
                            </a:gs>
                            <a:gs pos="100000">
                              <a:schemeClr val="accent3">
                                <a:lumMod val="60000"/>
                                <a:lumOff val="40000"/>
                                <a:alpha val="54000"/>
                              </a:schemeClr>
                            </a:gs>
                          </a:gsLst>
                        </a:gradFill>
                        <a:ln w="28575">
                          <a:noFill/>
                        </a:ln>
                      </wps:spPr>
                      <wps:style>
                        <a:lnRef idx="1">
                          <a:schemeClr val="accent3"/>
                        </a:lnRef>
                        <a:fillRef idx="2">
                          <a:schemeClr val="accent3"/>
                        </a:fillRef>
                        <a:effectRef idx="1">
                          <a:schemeClr val="accent3"/>
                        </a:effectRef>
                        <a:fontRef idx="minor">
                          <a:schemeClr val="dk1"/>
                        </a:fontRef>
                      </wps:style>
                      <wps:txbx>
                        <w:txbxContent>
                          <w:p w14:paraId="448F4526" w14:textId="304B144A" w:rsidR="003009A4" w:rsidRDefault="003009A4" w:rsidP="006359A9">
                            <w:pPr>
                              <w:spacing w:after="0" w:line="240" w:lineRule="auto"/>
                              <w:jc w:val="both"/>
                            </w:pPr>
                            <w:r>
                              <w:t xml:space="preserve">Work Elements: </w:t>
                            </w:r>
                            <w:r>
                              <w:tab/>
                              <w:t>C.  189 CAP Data Coordination</w:t>
                            </w:r>
                          </w:p>
                          <w:p w14:paraId="0EC55AA7" w14:textId="41DBB54A" w:rsidR="003009A4" w:rsidRDefault="003009A4" w:rsidP="006359A9">
                            <w:pPr>
                              <w:spacing w:after="0" w:line="240" w:lineRule="auto"/>
                              <w:ind w:left="1440" w:firstLine="720"/>
                              <w:jc w:val="both"/>
                            </w:pPr>
                            <w:r>
                              <w:t>I.  189: Coordination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73BD4E" id="_x0000_t202" coordsize="21600,21600" o:spt="202" path="m,l,21600r21600,l21600,xe">
                <v:stroke joinstyle="miter"/>
                <v:path gradientshapeok="t" o:connecttype="rect"/>
              </v:shapetype>
              <v:shape id="Text Box 10" o:spid="_x0000_s1026" type="#_x0000_t202" style="position:absolute;margin-left:57pt;margin-top:16.55pt;width:371.45pt;height:40.3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" fillcolor="#ededed [662]" stroked="f" strokeweight="2.25pt">
                <v:fill opacity="35389f" color2="#c9c9c9 [1942]" o:opacity2="36044f" rotate="t" colors="0 #ededed;45220f #dbdbdb;1 #c9c9c9" focus="100%" type="gradient">
                  <o:fill v:ext="view" type="gradientUnscaled"/>
                </v:fill>
                <v:textbox>
                  <w:txbxContent>
                    <w:p w14:paraId="448F4526" w14:textId="304B144A" w:rsidR="003009A4" w:rsidRDefault="003009A4" w:rsidP="006359A9">
                      <w:pPr>
                        <w:spacing w:after="0" w:line="240" w:lineRule="auto"/>
                        <w:jc w:val="both"/>
                      </w:pPr>
                      <w:r>
                        <w:t xml:space="preserve">Work Elements: </w:t>
                      </w:r>
                      <w:r>
                        <w:tab/>
                        <w:t>C.  189 CAP Data Coordination</w:t>
                      </w:r>
                    </w:p>
                    <w:p w14:paraId="0EC55AA7" w14:textId="41DBB54A" w:rsidR="003009A4" w:rsidRDefault="003009A4" w:rsidP="006359A9">
                      <w:pPr>
                        <w:spacing w:after="0" w:line="240" w:lineRule="auto"/>
                        <w:ind w:left="1440" w:firstLine="720"/>
                        <w:jc w:val="both"/>
                      </w:pPr>
                      <w:r>
                        <w:t>I.  189: Coordination</w:t>
                      </w:r>
                    </w:p>
                  </w:txbxContent>
                </v:textbox>
                <w10:wrap type="topAndBottom" anchorx="margin"/>
              </v:shape>
            </w:pict>
          </mc:Fallback>
        </mc:AlternateContent>
      </w:r>
    </w:p>
    <w:bookmarkEnd w:id="24"/>
    <w:p w14:paraId="130F8ABC" w14:textId="77777777" w:rsidR="007C5337" w:rsidRDefault="007C5337" w:rsidP="007B29F5">
      <w:pPr>
        <w:spacing w:after="0" w:line="240" w:lineRule="auto"/>
        <w:rPr>
          <w:rFonts w:cstheme="minorHAnsi"/>
        </w:rPr>
      </w:pPr>
    </w:p>
    <w:p w14:paraId="3781B057" w14:textId="20781864" w:rsidR="006E4EE9" w:rsidRDefault="006E4EE9" w:rsidP="007B29F5">
      <w:pPr>
        <w:spacing w:after="0" w:line="240" w:lineRule="auto"/>
        <w:rPr>
          <w:rFonts w:cstheme="minorHAnsi"/>
        </w:rPr>
      </w:pPr>
      <w:r>
        <w:rPr>
          <w:rFonts w:cstheme="minorHAnsi"/>
        </w:rPr>
        <w:t xml:space="preserve">There are several committees and teams that contribute to the implementation of StreamNet, including </w:t>
      </w:r>
      <w:r w:rsidR="00571B22" w:rsidRPr="00820AFE">
        <w:rPr>
          <w:rFonts w:cstheme="minorHAnsi"/>
        </w:rPr>
        <w:t xml:space="preserve">an Executive Committee and a Steering Committee, </w:t>
      </w:r>
      <w:r w:rsidR="00A1071B">
        <w:rPr>
          <w:rFonts w:cstheme="minorHAnsi"/>
        </w:rPr>
        <w:t>and supporting</w:t>
      </w:r>
      <w:r w:rsidR="00571B22" w:rsidRPr="00820AFE">
        <w:rPr>
          <w:rFonts w:cstheme="minorHAnsi"/>
        </w:rPr>
        <w:t xml:space="preserve"> </w:t>
      </w:r>
      <w:r w:rsidR="00571B22" w:rsidRPr="000E63C0">
        <w:rPr>
          <w:rFonts w:cstheme="minorHAnsi"/>
        </w:rPr>
        <w:t xml:space="preserve">teams (Figure </w:t>
      </w:r>
      <w:r w:rsidR="005B0A75">
        <w:rPr>
          <w:rFonts w:cstheme="minorHAnsi"/>
        </w:rPr>
        <w:t>6</w:t>
      </w:r>
      <w:r w:rsidR="00571B22" w:rsidRPr="000E63C0">
        <w:rPr>
          <w:rFonts w:cstheme="minorHAnsi"/>
        </w:rPr>
        <w:t>)</w:t>
      </w:r>
      <w:r w:rsidR="00F43EEB">
        <w:rPr>
          <w:rFonts w:cstheme="minorHAnsi"/>
        </w:rPr>
        <w:t xml:space="preserve">.  </w:t>
      </w:r>
      <w:r w:rsidR="00571B22" w:rsidRPr="000E63C0">
        <w:rPr>
          <w:rFonts w:cstheme="minorHAnsi"/>
        </w:rPr>
        <w:t>The Coordinated Assessment</w:t>
      </w:r>
      <w:r w:rsidR="00910C35" w:rsidRPr="000E63C0">
        <w:rPr>
          <w:rFonts w:cstheme="minorHAnsi"/>
        </w:rPr>
        <w:t>s</w:t>
      </w:r>
      <w:r w:rsidR="00571B22" w:rsidRPr="000E63C0">
        <w:rPr>
          <w:rFonts w:cstheme="minorHAnsi"/>
        </w:rPr>
        <w:t xml:space="preserve"> co-implemented by StreamNet and PNAMP involves a broader set of partners </w:t>
      </w:r>
      <w:r w:rsidR="00A1071B">
        <w:rPr>
          <w:rFonts w:cstheme="minorHAnsi"/>
        </w:rPr>
        <w:t xml:space="preserve">than </w:t>
      </w:r>
      <w:r>
        <w:rPr>
          <w:rFonts w:cstheme="minorHAnsi"/>
        </w:rPr>
        <w:t>the StreamNet project</w:t>
      </w:r>
      <w:r w:rsidR="00A1071B">
        <w:rPr>
          <w:rFonts w:cstheme="minorHAnsi"/>
        </w:rPr>
        <w:t xml:space="preserve"> alone</w:t>
      </w:r>
      <w:r>
        <w:rPr>
          <w:rFonts w:cstheme="minorHAnsi"/>
        </w:rPr>
        <w:t xml:space="preserve">, and provides </w:t>
      </w:r>
      <w:r w:rsidR="00A1071B">
        <w:rPr>
          <w:rFonts w:cstheme="minorHAnsi"/>
        </w:rPr>
        <w:t xml:space="preserve">a </w:t>
      </w:r>
      <w:r>
        <w:rPr>
          <w:rFonts w:cstheme="minorHAnsi"/>
        </w:rPr>
        <w:t>broader jurisdictional engagement to address partners’ Pacific Northwest information needs</w:t>
      </w:r>
      <w:r w:rsidR="00571B22" w:rsidRPr="00820AFE">
        <w:rPr>
          <w:rFonts w:cstheme="minorHAnsi"/>
        </w:rPr>
        <w:t>.</w:t>
      </w:r>
    </w:p>
    <w:p w14:paraId="702E203F" w14:textId="77777777" w:rsidR="006E4EE9" w:rsidRDefault="006E4EE9" w:rsidP="007B29F5">
      <w:pPr>
        <w:spacing w:after="0" w:line="240" w:lineRule="auto"/>
        <w:rPr>
          <w:rFonts w:cstheme="minorHAnsi"/>
        </w:rPr>
      </w:pPr>
    </w:p>
    <w:p w14:paraId="6087926E" w14:textId="7A6E06E4" w:rsidR="00571B22" w:rsidRPr="00820AFE" w:rsidRDefault="00A1071B" w:rsidP="007B29F5">
      <w:pPr>
        <w:spacing w:after="0" w:line="240" w:lineRule="auto"/>
        <w:rPr>
          <w:rFonts w:cstheme="minorHAnsi"/>
        </w:rPr>
      </w:pPr>
      <w:r>
        <w:rPr>
          <w:rFonts w:cstheme="minorHAnsi"/>
        </w:rPr>
        <w:t>T</w:t>
      </w:r>
      <w:r w:rsidRPr="00820AFE">
        <w:rPr>
          <w:rFonts w:cstheme="minorHAnsi"/>
        </w:rPr>
        <w:t xml:space="preserve">here </w:t>
      </w:r>
      <w:r w:rsidR="00571B22" w:rsidRPr="00820AFE">
        <w:rPr>
          <w:rFonts w:cstheme="minorHAnsi"/>
        </w:rPr>
        <w:t xml:space="preserve">are specific teams and workgroups </w:t>
      </w:r>
      <w:r w:rsidR="006E4EE9">
        <w:rPr>
          <w:rFonts w:cstheme="minorHAnsi"/>
        </w:rPr>
        <w:t xml:space="preserve">associated with StreamNet </w:t>
      </w:r>
      <w:r w:rsidR="00571B22" w:rsidRPr="00820AFE">
        <w:rPr>
          <w:rFonts w:cstheme="minorHAnsi"/>
        </w:rPr>
        <w:t>to provide guidance and coordination</w:t>
      </w:r>
      <w:r>
        <w:rPr>
          <w:rFonts w:cstheme="minorHAnsi"/>
        </w:rPr>
        <w:t xml:space="preserve"> for the </w:t>
      </w:r>
      <w:r w:rsidR="00A21AD6">
        <w:rPr>
          <w:rFonts w:cstheme="minorHAnsi"/>
        </w:rPr>
        <w:t>CA</w:t>
      </w:r>
      <w:r w:rsidR="00F43EEB">
        <w:rPr>
          <w:rFonts w:cstheme="minorHAnsi"/>
        </w:rPr>
        <w:t xml:space="preserve">.  </w:t>
      </w:r>
      <w:r w:rsidR="00571B22" w:rsidRPr="00820AFE">
        <w:rPr>
          <w:rFonts w:cstheme="minorHAnsi"/>
        </w:rPr>
        <w:t>The Coordinated Assessment</w:t>
      </w:r>
      <w:r w:rsidR="00910C35">
        <w:rPr>
          <w:rFonts w:cstheme="minorHAnsi"/>
        </w:rPr>
        <w:t>s</w:t>
      </w:r>
      <w:r w:rsidR="00571B22" w:rsidRPr="00820AFE">
        <w:rPr>
          <w:rFonts w:cstheme="minorHAnsi"/>
        </w:rPr>
        <w:t xml:space="preserve"> and </w:t>
      </w:r>
      <w:r w:rsidR="007713F1" w:rsidRPr="00820AFE">
        <w:rPr>
          <w:rFonts w:cstheme="minorHAnsi"/>
        </w:rPr>
        <w:t>StreamNet</w:t>
      </w:r>
      <w:r w:rsidR="00571B22" w:rsidRPr="00820AFE">
        <w:rPr>
          <w:rFonts w:cstheme="minorHAnsi"/>
        </w:rPr>
        <w:t xml:space="preserve"> are</w:t>
      </w:r>
      <w:r w:rsidR="006E4EE9">
        <w:rPr>
          <w:rFonts w:cstheme="minorHAnsi"/>
        </w:rPr>
        <w:t xml:space="preserve"> both</w:t>
      </w:r>
      <w:r w:rsidR="00571B22" w:rsidRPr="00820AFE">
        <w:rPr>
          <w:rFonts w:cstheme="minorHAnsi"/>
        </w:rPr>
        <w:t xml:space="preserve"> discussed and considered by the StreamNet Executive Committee when developing </w:t>
      </w:r>
      <w:r w:rsidR="00F96D1D">
        <w:rPr>
          <w:rFonts w:cstheme="minorHAnsi"/>
        </w:rPr>
        <w:t xml:space="preserve">the </w:t>
      </w:r>
      <w:r w:rsidR="00571B22" w:rsidRPr="00820AFE">
        <w:rPr>
          <w:rFonts w:cstheme="minorHAnsi"/>
        </w:rPr>
        <w:t xml:space="preserve">annual </w:t>
      </w:r>
      <w:r w:rsidR="00B57404" w:rsidRPr="00820AFE">
        <w:rPr>
          <w:rFonts w:cstheme="minorHAnsi"/>
        </w:rPr>
        <w:t>work plan</w:t>
      </w:r>
      <w:r w:rsidR="00571B22" w:rsidRPr="00820AFE">
        <w:rPr>
          <w:rFonts w:cstheme="minorHAnsi"/>
        </w:rPr>
        <w:t xml:space="preserve"> and the </w:t>
      </w:r>
      <w:r w:rsidR="00F96D1D">
        <w:rPr>
          <w:rFonts w:cstheme="minorHAnsi"/>
        </w:rPr>
        <w:t>Five</w:t>
      </w:r>
      <w:r w:rsidR="00571B22" w:rsidRPr="00820AFE">
        <w:rPr>
          <w:rFonts w:cstheme="minorHAnsi"/>
        </w:rPr>
        <w:t>-</w:t>
      </w:r>
      <w:r w:rsidR="00F96D1D">
        <w:rPr>
          <w:rFonts w:cstheme="minorHAnsi"/>
        </w:rPr>
        <w:t>Y</w:t>
      </w:r>
      <w:r w:rsidR="00571B22" w:rsidRPr="00820AFE">
        <w:rPr>
          <w:rFonts w:cstheme="minorHAnsi"/>
        </w:rPr>
        <w:t>ear</w:t>
      </w:r>
      <w:r w:rsidR="00F96D1D">
        <w:rPr>
          <w:rFonts w:cstheme="minorHAnsi"/>
        </w:rPr>
        <w:t xml:space="preserve"> Plan for</w:t>
      </w:r>
      <w:r w:rsidR="00571B22" w:rsidRPr="00820AFE">
        <w:rPr>
          <w:rFonts w:cstheme="minorHAnsi"/>
        </w:rPr>
        <w:t xml:space="preserve"> Coordinated Assessment</w:t>
      </w:r>
      <w:r w:rsidR="00910C35">
        <w:rPr>
          <w:rFonts w:cstheme="minorHAnsi"/>
        </w:rPr>
        <w:t>s</w:t>
      </w:r>
      <w:r w:rsidR="00571B22" w:rsidRPr="00820AFE">
        <w:rPr>
          <w:rFonts w:cstheme="minorHAnsi"/>
        </w:rPr>
        <w:t xml:space="preserve"> to inform data priorities.</w:t>
      </w:r>
    </w:p>
    <w:p w14:paraId="1FD7FFB2" w14:textId="29DF663B" w:rsidR="00571B22" w:rsidRPr="00820AFE" w:rsidRDefault="00682E9E" w:rsidP="007B29F5">
      <w:pPr>
        <w:keepNext/>
        <w:spacing w:after="0" w:line="240" w:lineRule="auto"/>
      </w:pPr>
      <w:r w:rsidRPr="00682E9E">
        <w:rPr>
          <w:noProof/>
        </w:rPr>
        <w:lastRenderedPageBreak/>
        <w:drawing>
          <wp:inline distT="0" distB="0" distL="0" distR="0" wp14:anchorId="7A61A0C6" wp14:editId="0E61C6BE">
            <wp:extent cx="6721422" cy="3360711"/>
            <wp:effectExtent l="0" t="0" r="381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721422" cy="3360711"/>
                    </a:xfrm>
                    <a:prstGeom prst="rect">
                      <a:avLst/>
                    </a:prstGeom>
                  </pic:spPr>
                </pic:pic>
              </a:graphicData>
            </a:graphic>
          </wp:inline>
        </w:drawing>
      </w:r>
    </w:p>
    <w:p w14:paraId="3C792276" w14:textId="06ECD047" w:rsidR="00571B22" w:rsidRPr="00820AFE" w:rsidRDefault="00571B22" w:rsidP="007B29F5">
      <w:pPr>
        <w:pStyle w:val="Caption"/>
        <w:rPr>
          <w:rFonts w:cstheme="minorHAnsi"/>
          <w:sz w:val="22"/>
          <w:szCs w:val="22"/>
        </w:rPr>
      </w:pPr>
      <w:bookmarkStart w:id="25" w:name="_Toc36469465"/>
      <w:r w:rsidRPr="00820AFE">
        <w:rPr>
          <w:sz w:val="22"/>
          <w:szCs w:val="22"/>
        </w:rPr>
        <w:t xml:space="preserve">Figure </w:t>
      </w:r>
      <w:r w:rsidRPr="00820AFE">
        <w:rPr>
          <w:sz w:val="22"/>
          <w:szCs w:val="22"/>
        </w:rPr>
        <w:fldChar w:fldCharType="begin"/>
      </w:r>
      <w:r w:rsidRPr="00820AFE">
        <w:rPr>
          <w:sz w:val="22"/>
          <w:szCs w:val="22"/>
        </w:rPr>
        <w:instrText xml:space="preserve"> SEQ Figure \* ARABIC </w:instrText>
      </w:r>
      <w:r w:rsidRPr="00820AFE">
        <w:rPr>
          <w:sz w:val="22"/>
          <w:szCs w:val="22"/>
        </w:rPr>
        <w:fldChar w:fldCharType="separate"/>
      </w:r>
      <w:r w:rsidR="005029BA">
        <w:rPr>
          <w:noProof/>
          <w:sz w:val="22"/>
          <w:szCs w:val="22"/>
        </w:rPr>
        <w:t>6</w:t>
      </w:r>
      <w:r w:rsidRPr="00820AFE">
        <w:rPr>
          <w:sz w:val="22"/>
          <w:szCs w:val="22"/>
        </w:rPr>
        <w:fldChar w:fldCharType="end"/>
      </w:r>
      <w:r w:rsidRPr="00820AFE">
        <w:rPr>
          <w:sz w:val="22"/>
          <w:szCs w:val="22"/>
        </w:rPr>
        <w:t>: Relationship among the StreamNet Committees and Teams</w:t>
      </w:r>
      <w:r w:rsidR="00E51D94">
        <w:rPr>
          <w:sz w:val="22"/>
          <w:szCs w:val="22"/>
        </w:rPr>
        <w:t xml:space="preserve"> and their connection to the Coordinated Assessments work.</w:t>
      </w:r>
      <w:bookmarkEnd w:id="25"/>
    </w:p>
    <w:p w14:paraId="3BE1FB06" w14:textId="77777777" w:rsidR="0045241D" w:rsidRPr="009633E2" w:rsidRDefault="0045241D" w:rsidP="007B29F5">
      <w:pPr>
        <w:spacing w:after="0" w:line="240" w:lineRule="auto"/>
      </w:pPr>
    </w:p>
    <w:p w14:paraId="0E2BD7B2" w14:textId="6FEEEC09" w:rsidR="00571B22" w:rsidRPr="00820AFE" w:rsidRDefault="00571B22" w:rsidP="007B29F5">
      <w:pPr>
        <w:pStyle w:val="Heading3"/>
      </w:pPr>
      <w:r w:rsidRPr="00820AFE">
        <w:t>StreamNet Executive Committee</w:t>
      </w:r>
    </w:p>
    <w:p w14:paraId="42FE7E70" w14:textId="5C547153" w:rsidR="00571B22" w:rsidRPr="000E63C0" w:rsidRDefault="00571B22" w:rsidP="007B29F5">
      <w:pPr>
        <w:spacing w:after="0" w:line="240" w:lineRule="auto"/>
        <w:rPr>
          <w:rStyle w:val="Heading2Char"/>
          <w:rFonts w:asciiTheme="minorHAnsi" w:eastAsiaTheme="minorHAnsi" w:hAnsiTheme="minorHAnsi" w:cstheme="minorHAnsi"/>
          <w:color w:val="auto"/>
          <w:sz w:val="22"/>
          <w:szCs w:val="22"/>
        </w:rPr>
      </w:pPr>
      <w:r w:rsidRPr="00820AFE">
        <w:rPr>
          <w:rFonts w:cstheme="minorHAnsi"/>
        </w:rPr>
        <w:t>As part of the effort to improve coordination, in 2014 StreamNet instituted an Executive Committee</w:t>
      </w:r>
      <w:r w:rsidR="00F43EEB">
        <w:rPr>
          <w:rFonts w:cstheme="minorHAnsi"/>
        </w:rPr>
        <w:t xml:space="preserve">.  </w:t>
      </w:r>
      <w:r w:rsidRPr="00820AFE">
        <w:rPr>
          <w:rFonts w:cstheme="minorHAnsi"/>
        </w:rPr>
        <w:t xml:space="preserve">This committee </w:t>
      </w:r>
      <w:r w:rsidRPr="000E63C0">
        <w:rPr>
          <w:rFonts w:cstheme="minorHAnsi"/>
        </w:rPr>
        <w:t xml:space="preserve">is made up of policy staff and project leaders from the StreamNet partner agencies as well as other related organizations involved in managing and using fisheries data, primarily in the Columbia Basin (Table </w:t>
      </w:r>
      <w:r w:rsidR="0045241D" w:rsidRPr="000E63C0">
        <w:rPr>
          <w:rFonts w:cstheme="minorHAnsi"/>
        </w:rPr>
        <w:t>1</w:t>
      </w:r>
      <w:r w:rsidRPr="000E63C0">
        <w:rPr>
          <w:rFonts w:cstheme="minorHAnsi"/>
        </w:rPr>
        <w:t>)</w:t>
      </w:r>
      <w:r w:rsidR="00F43EEB">
        <w:rPr>
          <w:rFonts w:cstheme="minorHAnsi"/>
        </w:rPr>
        <w:t xml:space="preserve">.  </w:t>
      </w:r>
      <w:r w:rsidRPr="000E63C0">
        <w:rPr>
          <w:rFonts w:cstheme="minorHAnsi"/>
        </w:rPr>
        <w:t>The chair is the PSMFC Executive Director</w:t>
      </w:r>
      <w:r w:rsidR="00D97F76" w:rsidRPr="000E63C0">
        <w:rPr>
          <w:rFonts w:cstheme="minorHAnsi"/>
        </w:rPr>
        <w:t xml:space="preserve"> who is represented by the StreamNet Program Manager</w:t>
      </w:r>
      <w:r w:rsidR="00F43EEB">
        <w:rPr>
          <w:rFonts w:cstheme="minorHAnsi"/>
        </w:rPr>
        <w:t xml:space="preserve">.  </w:t>
      </w:r>
      <w:r w:rsidRPr="000E63C0">
        <w:rPr>
          <w:rFonts w:cstheme="minorHAnsi"/>
        </w:rPr>
        <w:t xml:space="preserve">This group provides the high-level </w:t>
      </w:r>
      <w:r w:rsidRPr="000E63C0">
        <w:rPr>
          <w:rFonts w:cstheme="minorHAnsi"/>
        </w:rPr>
        <w:lastRenderedPageBreak/>
        <w:t>guidance and decision-making for StreamNet and the Coordinated Assessment</w:t>
      </w:r>
      <w:r w:rsidR="00D30D3D" w:rsidRPr="000E63C0">
        <w:rPr>
          <w:rFonts w:cstheme="minorHAnsi"/>
        </w:rPr>
        <w:t>s</w:t>
      </w:r>
      <w:r w:rsidR="0077181A">
        <w:rPr>
          <w:rFonts w:cstheme="minorHAnsi"/>
        </w:rPr>
        <w:t xml:space="preserve"> Partnership</w:t>
      </w:r>
      <w:r w:rsidR="00F43EEB">
        <w:rPr>
          <w:rFonts w:cstheme="minorHAnsi"/>
        </w:rPr>
        <w:t xml:space="preserve">.  </w:t>
      </w:r>
      <w:r w:rsidRPr="000E63C0">
        <w:rPr>
          <w:rFonts w:cstheme="minorHAnsi"/>
        </w:rPr>
        <w:t>This guidance includes review of the high-level goals and products of the Coordinated Assessment</w:t>
      </w:r>
      <w:r w:rsidR="00D30D3D" w:rsidRPr="000E63C0">
        <w:rPr>
          <w:rFonts w:cstheme="minorHAnsi"/>
        </w:rPr>
        <w:t>s</w:t>
      </w:r>
      <w:r w:rsidR="0077181A">
        <w:rPr>
          <w:rFonts w:cstheme="minorHAnsi"/>
        </w:rPr>
        <w:t xml:space="preserve"> Partnership</w:t>
      </w:r>
      <w:r w:rsidRPr="000E63C0">
        <w:rPr>
          <w:rFonts w:cstheme="minorHAnsi"/>
        </w:rPr>
        <w:t xml:space="preserve">, </w:t>
      </w:r>
      <w:r w:rsidR="0077181A">
        <w:rPr>
          <w:rFonts w:cstheme="minorHAnsi"/>
        </w:rPr>
        <w:t xml:space="preserve">Fish HLI query (CAX data system), time series (trends) </w:t>
      </w:r>
      <w:r w:rsidRPr="000E63C0">
        <w:rPr>
          <w:rFonts w:cstheme="minorHAnsi"/>
        </w:rPr>
        <w:t xml:space="preserve">data set trends for the StreamNet </w:t>
      </w:r>
      <w:r w:rsidR="0077181A">
        <w:rPr>
          <w:rFonts w:cstheme="minorHAnsi"/>
        </w:rPr>
        <w:t xml:space="preserve">Fish Monitoring Data </w:t>
      </w:r>
      <w:r w:rsidRPr="000E63C0">
        <w:rPr>
          <w:rFonts w:cstheme="minorHAnsi"/>
        </w:rPr>
        <w:t>Query, and making decisions on species, populations, indicators, and priorities on a long</w:t>
      </w:r>
      <w:r w:rsidR="00324E06">
        <w:rPr>
          <w:rFonts w:cstheme="minorHAnsi"/>
        </w:rPr>
        <w:t>-</w:t>
      </w:r>
      <w:r w:rsidRPr="000E63C0">
        <w:rPr>
          <w:rFonts w:cstheme="minorHAnsi"/>
        </w:rPr>
        <w:t>term and an annual basis</w:t>
      </w:r>
      <w:r w:rsidR="00F43EEB">
        <w:rPr>
          <w:rFonts w:cstheme="minorHAnsi"/>
        </w:rPr>
        <w:t xml:space="preserve">.  </w:t>
      </w:r>
      <w:r w:rsidRPr="000E63C0">
        <w:rPr>
          <w:rFonts w:cstheme="minorHAnsi"/>
        </w:rPr>
        <w:t xml:space="preserve">The Executive Committee reviews and annually approves the </w:t>
      </w:r>
      <w:r w:rsidR="0077181A">
        <w:rPr>
          <w:rFonts w:cstheme="minorHAnsi"/>
        </w:rPr>
        <w:t>Five</w:t>
      </w:r>
      <w:r w:rsidRPr="000E63C0">
        <w:rPr>
          <w:rFonts w:cstheme="minorHAnsi"/>
        </w:rPr>
        <w:t>-</w:t>
      </w:r>
      <w:r w:rsidR="00324E06">
        <w:rPr>
          <w:rFonts w:cstheme="minorHAnsi"/>
        </w:rPr>
        <w:t>Y</w:t>
      </w:r>
      <w:r w:rsidRPr="000E63C0">
        <w:rPr>
          <w:rFonts w:cstheme="minorHAnsi"/>
        </w:rPr>
        <w:t xml:space="preserve">ear Plan </w:t>
      </w:r>
      <w:r w:rsidR="00324E06">
        <w:rPr>
          <w:rFonts w:cstheme="minorHAnsi"/>
        </w:rPr>
        <w:t xml:space="preserve">for </w:t>
      </w:r>
      <w:r w:rsidRPr="000E63C0">
        <w:rPr>
          <w:rFonts w:cstheme="minorHAnsi"/>
        </w:rPr>
        <w:t>Coordinated Assessment</w:t>
      </w:r>
      <w:r w:rsidR="00D30D3D" w:rsidRPr="000E63C0">
        <w:rPr>
          <w:rFonts w:cstheme="minorHAnsi"/>
        </w:rPr>
        <w:t>s</w:t>
      </w:r>
      <w:r w:rsidRPr="000E63C0">
        <w:rPr>
          <w:rFonts w:cstheme="minorHAnsi"/>
        </w:rPr>
        <w:t xml:space="preserve"> </w:t>
      </w:r>
      <w:r w:rsidR="0077181A">
        <w:rPr>
          <w:rFonts w:cstheme="minorHAnsi"/>
        </w:rPr>
        <w:t>Partnership</w:t>
      </w:r>
      <w:r w:rsidRPr="000E63C0">
        <w:rPr>
          <w:rFonts w:cstheme="minorHAnsi"/>
        </w:rPr>
        <w:t xml:space="preserve"> to ensure that the regional data priorities are being addressed through the Coordinated Assessment</w:t>
      </w:r>
      <w:r w:rsidR="00D30D3D" w:rsidRPr="000E63C0">
        <w:rPr>
          <w:rFonts w:cstheme="minorHAnsi"/>
        </w:rPr>
        <w:t>s</w:t>
      </w:r>
      <w:r w:rsidRPr="000E63C0">
        <w:rPr>
          <w:rFonts w:cstheme="minorHAnsi"/>
        </w:rPr>
        <w:t xml:space="preserve"> </w:t>
      </w:r>
      <w:r w:rsidR="0077181A">
        <w:rPr>
          <w:rFonts w:cstheme="minorHAnsi"/>
        </w:rPr>
        <w:t>Partnership</w:t>
      </w:r>
      <w:r w:rsidR="0077181A" w:rsidRPr="000E63C0">
        <w:rPr>
          <w:rFonts w:cstheme="minorHAnsi"/>
        </w:rPr>
        <w:t xml:space="preserve"> </w:t>
      </w:r>
      <w:r w:rsidR="0077181A">
        <w:rPr>
          <w:rFonts w:cstheme="minorHAnsi"/>
        </w:rPr>
        <w:t xml:space="preserve">CAX </w:t>
      </w:r>
      <w:r w:rsidRPr="000E63C0">
        <w:rPr>
          <w:rFonts w:cstheme="minorHAnsi"/>
        </w:rPr>
        <w:t>and StreamNet databases.</w:t>
      </w:r>
    </w:p>
    <w:p w14:paraId="3845600F" w14:textId="77777777" w:rsidR="00571B22" w:rsidRPr="000E63C0" w:rsidRDefault="00571B22" w:rsidP="007B29F5">
      <w:pPr>
        <w:spacing w:after="0" w:line="240" w:lineRule="auto"/>
        <w:rPr>
          <w:rFonts w:cstheme="minorHAnsi"/>
        </w:rPr>
      </w:pPr>
    </w:p>
    <w:p w14:paraId="70FBD4C4" w14:textId="254BF098" w:rsidR="0054414E" w:rsidRPr="000E63C0" w:rsidRDefault="0054414E" w:rsidP="007B29F5">
      <w:pPr>
        <w:pStyle w:val="Caption"/>
        <w:keepNext/>
        <w:spacing w:after="0"/>
        <w:rPr>
          <w:color w:val="auto"/>
          <w:sz w:val="22"/>
          <w:szCs w:val="22"/>
        </w:rPr>
      </w:pPr>
      <w:bookmarkStart w:id="26" w:name="_Toc36291119"/>
      <w:r w:rsidRPr="000E63C0">
        <w:rPr>
          <w:color w:val="auto"/>
          <w:sz w:val="22"/>
          <w:szCs w:val="22"/>
        </w:rPr>
        <w:t xml:space="preserve">Table </w:t>
      </w:r>
      <w:r w:rsidRPr="000E63C0">
        <w:rPr>
          <w:color w:val="auto"/>
          <w:sz w:val="22"/>
          <w:szCs w:val="22"/>
        </w:rPr>
        <w:fldChar w:fldCharType="begin"/>
      </w:r>
      <w:r w:rsidRPr="000E63C0">
        <w:rPr>
          <w:color w:val="auto"/>
          <w:sz w:val="22"/>
          <w:szCs w:val="22"/>
        </w:rPr>
        <w:instrText xml:space="preserve"> SEQ Table \* ARABIC </w:instrText>
      </w:r>
      <w:r w:rsidRPr="000E63C0">
        <w:rPr>
          <w:color w:val="auto"/>
          <w:sz w:val="22"/>
          <w:szCs w:val="22"/>
        </w:rPr>
        <w:fldChar w:fldCharType="separate"/>
      </w:r>
      <w:r w:rsidR="00890587" w:rsidRPr="000E63C0">
        <w:rPr>
          <w:noProof/>
          <w:color w:val="auto"/>
          <w:sz w:val="22"/>
          <w:szCs w:val="22"/>
        </w:rPr>
        <w:t>1</w:t>
      </w:r>
      <w:r w:rsidRPr="000E63C0">
        <w:rPr>
          <w:color w:val="auto"/>
          <w:sz w:val="22"/>
          <w:szCs w:val="22"/>
        </w:rPr>
        <w:fldChar w:fldCharType="end"/>
      </w:r>
      <w:r w:rsidRPr="000E63C0">
        <w:rPr>
          <w:color w:val="auto"/>
          <w:sz w:val="22"/>
          <w:szCs w:val="22"/>
        </w:rPr>
        <w:t xml:space="preserve">: </w:t>
      </w:r>
      <w:r w:rsidR="000E63C0" w:rsidRPr="00C816C9">
        <w:rPr>
          <w:color w:val="auto"/>
          <w:sz w:val="22"/>
          <w:szCs w:val="22"/>
        </w:rPr>
        <w:t>Calendar Year 20</w:t>
      </w:r>
      <w:r w:rsidR="00811429">
        <w:rPr>
          <w:color w:val="auto"/>
          <w:sz w:val="22"/>
          <w:szCs w:val="22"/>
        </w:rPr>
        <w:t>20</w:t>
      </w:r>
      <w:r w:rsidR="000E63C0" w:rsidRPr="00C816C9">
        <w:rPr>
          <w:color w:val="auto"/>
          <w:sz w:val="22"/>
          <w:szCs w:val="22"/>
        </w:rPr>
        <w:t xml:space="preserve"> </w:t>
      </w:r>
      <w:r w:rsidRPr="000E63C0">
        <w:rPr>
          <w:color w:val="auto"/>
          <w:sz w:val="22"/>
          <w:szCs w:val="22"/>
        </w:rPr>
        <w:t>members of the StreamNet Executive Committee</w:t>
      </w:r>
      <w:bookmarkEnd w:id="26"/>
    </w:p>
    <w:tbl>
      <w:tblPr>
        <w:tblStyle w:val="ListTable1Light-Accent3"/>
        <w:tblW w:w="0" w:type="auto"/>
        <w:tblLook w:val="04A0" w:firstRow="1" w:lastRow="0" w:firstColumn="1" w:lastColumn="0" w:noHBand="0" w:noVBand="1"/>
      </w:tblPr>
      <w:tblGrid>
        <w:gridCol w:w="4675"/>
        <w:gridCol w:w="4675"/>
      </w:tblGrid>
      <w:tr w:rsidR="00571B22" w:rsidRPr="00820AFE" w14:paraId="0D6DE538" w14:textId="77777777" w:rsidTr="00F961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35238C3A" w14:textId="77777777" w:rsidR="00571B22" w:rsidRPr="00820AFE" w:rsidRDefault="00571B22" w:rsidP="007B29F5">
            <w:pPr>
              <w:spacing w:after="0" w:line="240" w:lineRule="auto"/>
              <w:rPr>
                <w:rFonts w:cstheme="minorHAnsi"/>
              </w:rPr>
            </w:pPr>
            <w:r w:rsidRPr="00820AFE">
              <w:rPr>
                <w:rFonts w:cstheme="minorHAnsi"/>
              </w:rPr>
              <w:t>Current Members</w:t>
            </w:r>
          </w:p>
        </w:tc>
        <w:tc>
          <w:tcPr>
            <w:tcW w:w="4675" w:type="dxa"/>
          </w:tcPr>
          <w:p w14:paraId="2FC75753" w14:textId="77777777" w:rsidR="00571B22" w:rsidRPr="00820AFE" w:rsidRDefault="00571B22" w:rsidP="007B29F5">
            <w:pPr>
              <w:spacing w:after="0" w:line="240" w:lineRule="auto"/>
              <w:cnfStyle w:val="100000000000" w:firstRow="1" w:lastRow="0" w:firstColumn="0" w:lastColumn="0" w:oddVBand="0" w:evenVBand="0" w:oddHBand="0" w:evenHBand="0" w:firstRowFirstColumn="0" w:firstRowLastColumn="0" w:lastRowFirstColumn="0" w:lastRowLastColumn="0"/>
              <w:rPr>
                <w:rFonts w:cstheme="minorHAnsi"/>
              </w:rPr>
            </w:pPr>
            <w:r w:rsidRPr="00820AFE">
              <w:rPr>
                <w:rFonts w:cstheme="minorHAnsi"/>
              </w:rPr>
              <w:t>Affiliation</w:t>
            </w:r>
          </w:p>
        </w:tc>
      </w:tr>
      <w:tr w:rsidR="00571B22" w:rsidRPr="00820AFE" w14:paraId="2378152C" w14:textId="77777777" w:rsidTr="00F961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4BFF558F" w14:textId="77777777" w:rsidR="00571B22" w:rsidRPr="00F961CE" w:rsidRDefault="00571B22" w:rsidP="007B29F5">
            <w:pPr>
              <w:spacing w:after="0" w:line="240" w:lineRule="auto"/>
              <w:rPr>
                <w:rFonts w:cstheme="minorHAnsi"/>
                <w:b w:val="0"/>
              </w:rPr>
            </w:pPr>
            <w:r w:rsidRPr="00F961CE">
              <w:rPr>
                <w:rFonts w:cstheme="minorHAnsi"/>
                <w:b w:val="0"/>
              </w:rPr>
              <w:t>Randy Fisher (Chair) and Stan Allen</w:t>
            </w:r>
          </w:p>
        </w:tc>
        <w:tc>
          <w:tcPr>
            <w:tcW w:w="4675" w:type="dxa"/>
          </w:tcPr>
          <w:p w14:paraId="1D821BFA" w14:textId="77777777" w:rsidR="00571B22" w:rsidRPr="00820AFE" w:rsidRDefault="00571B22" w:rsidP="007B29F5">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r w:rsidRPr="00820AFE">
              <w:rPr>
                <w:rFonts w:cstheme="minorHAnsi"/>
              </w:rPr>
              <w:t>PSMFC</w:t>
            </w:r>
          </w:p>
        </w:tc>
      </w:tr>
      <w:tr w:rsidR="00571B22" w:rsidRPr="00820AFE" w14:paraId="16D10584" w14:textId="77777777" w:rsidTr="00F961CE">
        <w:tc>
          <w:tcPr>
            <w:cnfStyle w:val="001000000000" w:firstRow="0" w:lastRow="0" w:firstColumn="1" w:lastColumn="0" w:oddVBand="0" w:evenVBand="0" w:oddHBand="0" w:evenHBand="0" w:firstRowFirstColumn="0" w:firstRowLastColumn="0" w:lastRowFirstColumn="0" w:lastRowLastColumn="0"/>
            <w:tcW w:w="4675" w:type="dxa"/>
          </w:tcPr>
          <w:p w14:paraId="50D0FA2C" w14:textId="77777777" w:rsidR="00571B22" w:rsidRPr="00F961CE" w:rsidRDefault="00571B22" w:rsidP="007B29F5">
            <w:pPr>
              <w:spacing w:after="0" w:line="240" w:lineRule="auto"/>
              <w:rPr>
                <w:rFonts w:cstheme="minorHAnsi"/>
                <w:b w:val="0"/>
              </w:rPr>
            </w:pPr>
            <w:r w:rsidRPr="00F961CE">
              <w:rPr>
                <w:rFonts w:cstheme="minorHAnsi"/>
                <w:b w:val="0"/>
              </w:rPr>
              <w:t>Zachery (Zach) Penney</w:t>
            </w:r>
          </w:p>
        </w:tc>
        <w:tc>
          <w:tcPr>
            <w:tcW w:w="4675" w:type="dxa"/>
          </w:tcPr>
          <w:p w14:paraId="7C1A44DE" w14:textId="77777777" w:rsidR="00571B22" w:rsidRPr="00820AFE" w:rsidRDefault="00571B22" w:rsidP="007B29F5">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rPr>
            </w:pPr>
            <w:r w:rsidRPr="00820AFE">
              <w:rPr>
                <w:rFonts w:cstheme="minorHAnsi"/>
              </w:rPr>
              <w:t>CRITFC</w:t>
            </w:r>
          </w:p>
        </w:tc>
      </w:tr>
      <w:tr w:rsidR="00571B22" w:rsidRPr="00820AFE" w14:paraId="0BBB5A47" w14:textId="77777777" w:rsidTr="00F961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6BCD5F02" w14:textId="77777777" w:rsidR="00571B22" w:rsidRPr="00F961CE" w:rsidRDefault="00571B22" w:rsidP="007B29F5">
            <w:pPr>
              <w:spacing w:after="0" w:line="240" w:lineRule="auto"/>
              <w:rPr>
                <w:rFonts w:cstheme="minorHAnsi"/>
                <w:b w:val="0"/>
              </w:rPr>
            </w:pPr>
            <w:r w:rsidRPr="00F961CE">
              <w:rPr>
                <w:rFonts w:cstheme="minorHAnsi"/>
                <w:b w:val="0"/>
              </w:rPr>
              <w:t>Patty O’Toole</w:t>
            </w:r>
          </w:p>
        </w:tc>
        <w:tc>
          <w:tcPr>
            <w:tcW w:w="4675" w:type="dxa"/>
          </w:tcPr>
          <w:p w14:paraId="40C2C98F" w14:textId="77777777" w:rsidR="00571B22" w:rsidRPr="00820AFE" w:rsidRDefault="00571B22" w:rsidP="007B29F5">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r w:rsidRPr="00820AFE">
              <w:rPr>
                <w:rFonts w:cstheme="minorHAnsi"/>
              </w:rPr>
              <w:t>NPCC</w:t>
            </w:r>
          </w:p>
        </w:tc>
      </w:tr>
      <w:tr w:rsidR="00571B22" w:rsidRPr="00820AFE" w14:paraId="78F9F00A" w14:textId="77777777" w:rsidTr="00F961CE">
        <w:tc>
          <w:tcPr>
            <w:cnfStyle w:val="001000000000" w:firstRow="0" w:lastRow="0" w:firstColumn="1" w:lastColumn="0" w:oddVBand="0" w:evenVBand="0" w:oddHBand="0" w:evenHBand="0" w:firstRowFirstColumn="0" w:firstRowLastColumn="0" w:lastRowFirstColumn="0" w:lastRowLastColumn="0"/>
            <w:tcW w:w="4675" w:type="dxa"/>
          </w:tcPr>
          <w:p w14:paraId="2D831BC7" w14:textId="5A675EE8" w:rsidR="00571B22" w:rsidRPr="00F961CE" w:rsidRDefault="00571B22" w:rsidP="007B29F5">
            <w:pPr>
              <w:spacing w:after="0" w:line="240" w:lineRule="auto"/>
              <w:rPr>
                <w:rFonts w:cstheme="minorHAnsi"/>
                <w:b w:val="0"/>
              </w:rPr>
            </w:pPr>
            <w:r w:rsidRPr="00F961CE">
              <w:rPr>
                <w:rFonts w:cstheme="minorHAnsi"/>
                <w:b w:val="0"/>
              </w:rPr>
              <w:t xml:space="preserve">Jody </w:t>
            </w:r>
            <w:proofErr w:type="spellStart"/>
            <w:r w:rsidRPr="00F961CE">
              <w:rPr>
                <w:rFonts w:cstheme="minorHAnsi"/>
                <w:b w:val="0"/>
              </w:rPr>
              <w:t>Lando</w:t>
            </w:r>
            <w:proofErr w:type="spellEnd"/>
            <w:r w:rsidR="004326F3">
              <w:rPr>
                <w:rFonts w:cstheme="minorHAnsi"/>
                <w:b w:val="0"/>
              </w:rPr>
              <w:t xml:space="preserve"> and Rodrigo George</w:t>
            </w:r>
          </w:p>
        </w:tc>
        <w:tc>
          <w:tcPr>
            <w:tcW w:w="4675" w:type="dxa"/>
          </w:tcPr>
          <w:p w14:paraId="19CD6DCC" w14:textId="77777777" w:rsidR="00571B22" w:rsidRPr="00820AFE" w:rsidRDefault="00571B22" w:rsidP="007B29F5">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rPr>
            </w:pPr>
            <w:r w:rsidRPr="00820AFE">
              <w:rPr>
                <w:rFonts w:cstheme="minorHAnsi"/>
              </w:rPr>
              <w:t>BPA</w:t>
            </w:r>
          </w:p>
        </w:tc>
      </w:tr>
      <w:tr w:rsidR="00571B22" w:rsidRPr="00820AFE" w14:paraId="670DA3A5" w14:textId="77777777" w:rsidTr="00F961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277AB408" w14:textId="77777777" w:rsidR="00571B22" w:rsidRPr="00F961CE" w:rsidRDefault="00571B22" w:rsidP="007B29F5">
            <w:pPr>
              <w:spacing w:after="0" w:line="240" w:lineRule="auto"/>
              <w:rPr>
                <w:rFonts w:cstheme="minorHAnsi"/>
                <w:b w:val="0"/>
              </w:rPr>
            </w:pPr>
            <w:r w:rsidRPr="00F961CE">
              <w:rPr>
                <w:rFonts w:cstheme="minorHAnsi"/>
                <w:b w:val="0"/>
              </w:rPr>
              <w:t xml:space="preserve">Greg </w:t>
            </w:r>
            <w:proofErr w:type="spellStart"/>
            <w:r w:rsidRPr="00F961CE">
              <w:rPr>
                <w:rFonts w:cstheme="minorHAnsi"/>
                <w:b w:val="0"/>
              </w:rPr>
              <w:t>Sieglitz</w:t>
            </w:r>
            <w:proofErr w:type="spellEnd"/>
          </w:p>
        </w:tc>
        <w:tc>
          <w:tcPr>
            <w:tcW w:w="4675" w:type="dxa"/>
          </w:tcPr>
          <w:p w14:paraId="29596F40" w14:textId="77777777" w:rsidR="00571B22" w:rsidRPr="00820AFE" w:rsidRDefault="00571B22" w:rsidP="007B29F5">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r w:rsidRPr="00820AFE">
              <w:rPr>
                <w:rFonts w:cstheme="minorHAnsi"/>
              </w:rPr>
              <w:t>NOAA-Fisheries</w:t>
            </w:r>
          </w:p>
        </w:tc>
      </w:tr>
      <w:tr w:rsidR="00571B22" w:rsidRPr="00820AFE" w14:paraId="39856041" w14:textId="77777777" w:rsidTr="00F961CE">
        <w:tc>
          <w:tcPr>
            <w:cnfStyle w:val="001000000000" w:firstRow="0" w:lastRow="0" w:firstColumn="1" w:lastColumn="0" w:oddVBand="0" w:evenVBand="0" w:oddHBand="0" w:evenHBand="0" w:firstRowFirstColumn="0" w:firstRowLastColumn="0" w:lastRowFirstColumn="0" w:lastRowLastColumn="0"/>
            <w:tcW w:w="4675" w:type="dxa"/>
          </w:tcPr>
          <w:p w14:paraId="114BD007" w14:textId="77777777" w:rsidR="00571B22" w:rsidRPr="00F961CE" w:rsidRDefault="00571B22" w:rsidP="007B29F5">
            <w:pPr>
              <w:spacing w:after="0" w:line="240" w:lineRule="auto"/>
              <w:rPr>
                <w:rFonts w:cstheme="minorHAnsi"/>
                <w:b w:val="0"/>
              </w:rPr>
            </w:pPr>
            <w:r w:rsidRPr="00F961CE">
              <w:rPr>
                <w:rFonts w:cstheme="minorHAnsi"/>
                <w:b w:val="0"/>
              </w:rPr>
              <w:t>Tom Stahl and Art Martin</w:t>
            </w:r>
          </w:p>
        </w:tc>
        <w:tc>
          <w:tcPr>
            <w:tcW w:w="4675" w:type="dxa"/>
          </w:tcPr>
          <w:p w14:paraId="24786347" w14:textId="77777777" w:rsidR="00571B22" w:rsidRPr="00820AFE" w:rsidRDefault="00571B22" w:rsidP="007B29F5">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rPr>
            </w:pPr>
            <w:r w:rsidRPr="00820AFE">
              <w:rPr>
                <w:rFonts w:cstheme="minorHAnsi"/>
              </w:rPr>
              <w:t>ODFW</w:t>
            </w:r>
          </w:p>
        </w:tc>
      </w:tr>
      <w:tr w:rsidR="00571B22" w:rsidRPr="00820AFE" w14:paraId="7157DB9C" w14:textId="77777777" w:rsidTr="00F961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4CCA5FB3" w14:textId="77777777" w:rsidR="00571B22" w:rsidRPr="00F961CE" w:rsidRDefault="00571B22" w:rsidP="007B29F5">
            <w:pPr>
              <w:spacing w:after="0" w:line="240" w:lineRule="auto"/>
              <w:rPr>
                <w:rFonts w:cstheme="minorHAnsi"/>
                <w:b w:val="0"/>
              </w:rPr>
            </w:pPr>
            <w:r w:rsidRPr="00F961CE">
              <w:rPr>
                <w:rFonts w:cstheme="minorHAnsi"/>
                <w:b w:val="0"/>
              </w:rPr>
              <w:t>Dan Rawding</w:t>
            </w:r>
          </w:p>
        </w:tc>
        <w:tc>
          <w:tcPr>
            <w:tcW w:w="4675" w:type="dxa"/>
          </w:tcPr>
          <w:p w14:paraId="0AC637D0" w14:textId="77777777" w:rsidR="00571B22" w:rsidRPr="00820AFE" w:rsidRDefault="00571B22" w:rsidP="007B29F5">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r w:rsidRPr="00820AFE">
              <w:rPr>
                <w:rFonts w:cstheme="minorHAnsi"/>
              </w:rPr>
              <w:t>WDFW</w:t>
            </w:r>
          </w:p>
        </w:tc>
      </w:tr>
      <w:tr w:rsidR="00571B22" w:rsidRPr="00820AFE" w14:paraId="22BFC1ED" w14:textId="77777777" w:rsidTr="00F961CE">
        <w:tc>
          <w:tcPr>
            <w:cnfStyle w:val="001000000000" w:firstRow="0" w:lastRow="0" w:firstColumn="1" w:lastColumn="0" w:oddVBand="0" w:evenVBand="0" w:oddHBand="0" w:evenHBand="0" w:firstRowFirstColumn="0" w:firstRowLastColumn="0" w:lastRowFirstColumn="0" w:lastRowLastColumn="0"/>
            <w:tcW w:w="4675" w:type="dxa"/>
          </w:tcPr>
          <w:p w14:paraId="5290E097" w14:textId="77777777" w:rsidR="00571B22" w:rsidRPr="00F961CE" w:rsidRDefault="00571B22" w:rsidP="007B29F5">
            <w:pPr>
              <w:spacing w:after="0" w:line="240" w:lineRule="auto"/>
              <w:rPr>
                <w:rFonts w:cstheme="minorHAnsi"/>
                <w:b w:val="0"/>
              </w:rPr>
            </w:pPr>
            <w:r w:rsidRPr="00F961CE">
              <w:rPr>
                <w:rFonts w:cstheme="minorHAnsi"/>
                <w:b w:val="0"/>
              </w:rPr>
              <w:t xml:space="preserve">Lance </w:t>
            </w:r>
            <w:proofErr w:type="spellStart"/>
            <w:r w:rsidRPr="00F961CE">
              <w:rPr>
                <w:rFonts w:cstheme="minorHAnsi"/>
                <w:b w:val="0"/>
              </w:rPr>
              <w:t>Hebdon</w:t>
            </w:r>
            <w:proofErr w:type="spellEnd"/>
          </w:p>
        </w:tc>
        <w:tc>
          <w:tcPr>
            <w:tcW w:w="4675" w:type="dxa"/>
          </w:tcPr>
          <w:p w14:paraId="1B04D082" w14:textId="77777777" w:rsidR="00571B22" w:rsidRPr="00820AFE" w:rsidRDefault="00571B22" w:rsidP="007B29F5">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rPr>
            </w:pPr>
            <w:r w:rsidRPr="00820AFE">
              <w:rPr>
                <w:rFonts w:cstheme="minorHAnsi"/>
              </w:rPr>
              <w:t>IDFG</w:t>
            </w:r>
          </w:p>
        </w:tc>
      </w:tr>
      <w:tr w:rsidR="00571B22" w:rsidRPr="00820AFE" w14:paraId="7D160DD5" w14:textId="77777777" w:rsidTr="00F961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317F6B81" w14:textId="77777777" w:rsidR="00571B22" w:rsidRPr="00F961CE" w:rsidRDefault="00571B22" w:rsidP="007B29F5">
            <w:pPr>
              <w:spacing w:after="0" w:line="240" w:lineRule="auto"/>
              <w:rPr>
                <w:rFonts w:cstheme="minorHAnsi"/>
                <w:b w:val="0"/>
              </w:rPr>
            </w:pPr>
            <w:r w:rsidRPr="00F961CE">
              <w:rPr>
                <w:rFonts w:cstheme="minorHAnsi"/>
                <w:b w:val="0"/>
              </w:rPr>
              <w:t xml:space="preserve">Don </w:t>
            </w:r>
            <w:proofErr w:type="spellStart"/>
            <w:r w:rsidRPr="00F961CE">
              <w:rPr>
                <w:rFonts w:cstheme="minorHAnsi"/>
                <w:b w:val="0"/>
              </w:rPr>
              <w:t>Skaar</w:t>
            </w:r>
            <w:proofErr w:type="spellEnd"/>
          </w:p>
        </w:tc>
        <w:tc>
          <w:tcPr>
            <w:tcW w:w="4675" w:type="dxa"/>
          </w:tcPr>
          <w:p w14:paraId="004BF581" w14:textId="77777777" w:rsidR="00571B22" w:rsidRPr="00820AFE" w:rsidRDefault="00571B22" w:rsidP="007B29F5">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r w:rsidRPr="00820AFE">
              <w:rPr>
                <w:rFonts w:cstheme="minorHAnsi"/>
              </w:rPr>
              <w:t>MFWP</w:t>
            </w:r>
          </w:p>
        </w:tc>
      </w:tr>
      <w:tr w:rsidR="00571B22" w:rsidRPr="00820AFE" w14:paraId="0DA715A3" w14:textId="77777777" w:rsidTr="00F961CE">
        <w:tc>
          <w:tcPr>
            <w:cnfStyle w:val="001000000000" w:firstRow="0" w:lastRow="0" w:firstColumn="1" w:lastColumn="0" w:oddVBand="0" w:evenVBand="0" w:oddHBand="0" w:evenHBand="0" w:firstRowFirstColumn="0" w:firstRowLastColumn="0" w:lastRowFirstColumn="0" w:lastRowLastColumn="0"/>
            <w:tcW w:w="4675" w:type="dxa"/>
          </w:tcPr>
          <w:p w14:paraId="521D9885" w14:textId="77777777" w:rsidR="00571B22" w:rsidRPr="00D97F76" w:rsidRDefault="00571B22" w:rsidP="007B29F5">
            <w:pPr>
              <w:spacing w:after="0" w:line="240" w:lineRule="auto"/>
              <w:rPr>
                <w:rFonts w:cstheme="minorHAnsi"/>
                <w:b w:val="0"/>
              </w:rPr>
            </w:pPr>
            <w:r w:rsidRPr="00D97F76">
              <w:rPr>
                <w:rFonts w:cstheme="minorHAnsi"/>
                <w:b w:val="0"/>
              </w:rPr>
              <w:t xml:space="preserve">John </w:t>
            </w:r>
            <w:proofErr w:type="spellStart"/>
            <w:r w:rsidRPr="00D97F76">
              <w:rPr>
                <w:rFonts w:cstheme="minorHAnsi"/>
                <w:b w:val="0"/>
              </w:rPr>
              <w:t>Arterburn</w:t>
            </w:r>
            <w:proofErr w:type="spellEnd"/>
          </w:p>
        </w:tc>
        <w:tc>
          <w:tcPr>
            <w:tcW w:w="4675" w:type="dxa"/>
          </w:tcPr>
          <w:p w14:paraId="5470FD02" w14:textId="68E8D937" w:rsidR="00571B22" w:rsidRPr="00820AFE" w:rsidRDefault="00571B22" w:rsidP="007B29F5">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rPr>
            </w:pPr>
            <w:r w:rsidRPr="00820AFE">
              <w:rPr>
                <w:rFonts w:cstheme="minorHAnsi"/>
              </w:rPr>
              <w:t>Colville Tribes</w:t>
            </w:r>
          </w:p>
        </w:tc>
      </w:tr>
      <w:tr w:rsidR="00571B22" w:rsidRPr="00820AFE" w14:paraId="4A4231DB" w14:textId="77777777" w:rsidTr="00F961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5DF5D4DF" w14:textId="203C5033" w:rsidR="00571B22" w:rsidRPr="00D97F76" w:rsidRDefault="00DD2774" w:rsidP="007B29F5">
            <w:pPr>
              <w:spacing w:after="0" w:line="240" w:lineRule="auto"/>
              <w:rPr>
                <w:rFonts w:cstheme="minorHAnsi"/>
                <w:b w:val="0"/>
              </w:rPr>
            </w:pPr>
            <w:r w:rsidRPr="00DD2774">
              <w:rPr>
                <w:rFonts w:cstheme="minorHAnsi"/>
                <w:b w:val="0"/>
                <w:bCs w:val="0"/>
              </w:rPr>
              <w:t xml:space="preserve">John Netto </w:t>
            </w:r>
          </w:p>
        </w:tc>
        <w:tc>
          <w:tcPr>
            <w:tcW w:w="4675" w:type="dxa"/>
          </w:tcPr>
          <w:p w14:paraId="3AF453DE" w14:textId="77777777" w:rsidR="00571B22" w:rsidRPr="00820AFE" w:rsidRDefault="00571B22" w:rsidP="007B29F5">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r w:rsidRPr="00820AFE">
              <w:rPr>
                <w:rFonts w:cstheme="minorHAnsi"/>
              </w:rPr>
              <w:t>USFWS</w:t>
            </w:r>
          </w:p>
        </w:tc>
      </w:tr>
    </w:tbl>
    <w:p w14:paraId="687F7FF7" w14:textId="7993AB8F" w:rsidR="00571B22" w:rsidRDefault="00571B22" w:rsidP="007B29F5">
      <w:pPr>
        <w:spacing w:after="0" w:line="240" w:lineRule="auto"/>
        <w:rPr>
          <w:rFonts w:cstheme="minorHAnsi"/>
        </w:rPr>
      </w:pPr>
    </w:p>
    <w:p w14:paraId="312991BA" w14:textId="77777777" w:rsidR="0052529C" w:rsidRPr="00820AFE" w:rsidRDefault="0052529C" w:rsidP="007B29F5">
      <w:pPr>
        <w:spacing w:after="0" w:line="240" w:lineRule="auto"/>
        <w:rPr>
          <w:rFonts w:cstheme="minorHAnsi"/>
        </w:rPr>
      </w:pPr>
    </w:p>
    <w:p w14:paraId="7E5D05A9" w14:textId="756FD8BB" w:rsidR="00571B22" w:rsidRPr="00820AFE" w:rsidRDefault="00571B22" w:rsidP="007B29F5">
      <w:pPr>
        <w:pStyle w:val="Heading3"/>
      </w:pPr>
      <w:r w:rsidRPr="00820AFE">
        <w:lastRenderedPageBreak/>
        <w:t xml:space="preserve">StreamNet </w:t>
      </w:r>
      <w:r w:rsidR="0054414E" w:rsidRPr="00820AFE">
        <w:t>Steering</w:t>
      </w:r>
      <w:r w:rsidRPr="00820AFE">
        <w:t xml:space="preserve"> Committee</w:t>
      </w:r>
    </w:p>
    <w:p w14:paraId="51AF29EA" w14:textId="12B4E997" w:rsidR="00571B22" w:rsidRPr="00C816C9" w:rsidRDefault="00571B22" w:rsidP="007B29F5">
      <w:pPr>
        <w:spacing w:after="0" w:line="240" w:lineRule="auto"/>
        <w:rPr>
          <w:rFonts w:cstheme="minorHAnsi"/>
        </w:rPr>
      </w:pPr>
      <w:r w:rsidRPr="00820AFE">
        <w:rPr>
          <w:rFonts w:cstheme="minorHAnsi"/>
        </w:rPr>
        <w:t>Th</w:t>
      </w:r>
      <w:r w:rsidR="00B229EE">
        <w:rPr>
          <w:rFonts w:cstheme="minorHAnsi"/>
        </w:rPr>
        <w:t>e Steering C</w:t>
      </w:r>
      <w:r w:rsidRPr="00820AFE">
        <w:rPr>
          <w:rFonts w:cstheme="minorHAnsi"/>
        </w:rPr>
        <w:t>ommittee helps to implement the decisions of the StreamNet Executive Committee, particularly as it relates to the content of the StreamNet databases</w:t>
      </w:r>
      <w:r w:rsidR="009E0CA0">
        <w:rPr>
          <w:rFonts w:cstheme="minorHAnsi"/>
        </w:rPr>
        <w:t xml:space="preserve"> and the queries it supports: StreamNet </w:t>
      </w:r>
      <w:r w:rsidR="0077181A">
        <w:rPr>
          <w:rFonts w:cstheme="minorHAnsi"/>
        </w:rPr>
        <w:t xml:space="preserve">Fish Monitoring Data (trends) </w:t>
      </w:r>
      <w:r w:rsidR="009E0CA0">
        <w:rPr>
          <w:rFonts w:cstheme="minorHAnsi"/>
        </w:rPr>
        <w:t xml:space="preserve">Query and </w:t>
      </w:r>
      <w:r w:rsidR="0077181A">
        <w:rPr>
          <w:rFonts w:cstheme="minorHAnsi"/>
        </w:rPr>
        <w:t xml:space="preserve">Fish HLI </w:t>
      </w:r>
      <w:r w:rsidR="009E0CA0">
        <w:rPr>
          <w:rFonts w:cstheme="minorHAnsi"/>
        </w:rPr>
        <w:t>Query</w:t>
      </w:r>
      <w:r w:rsidR="00FC7D98">
        <w:rPr>
          <w:rFonts w:cstheme="minorHAnsi"/>
        </w:rPr>
        <w:t xml:space="preserve"> </w:t>
      </w:r>
      <w:r w:rsidR="0077181A">
        <w:rPr>
          <w:rFonts w:cstheme="minorHAnsi"/>
        </w:rPr>
        <w:t>(CAX)</w:t>
      </w:r>
      <w:r w:rsidR="00F43EEB">
        <w:rPr>
          <w:rFonts w:cstheme="minorHAnsi"/>
        </w:rPr>
        <w:t xml:space="preserve">.  </w:t>
      </w:r>
      <w:r w:rsidRPr="00C816C9">
        <w:rPr>
          <w:rFonts w:cstheme="minorHAnsi"/>
        </w:rPr>
        <w:t xml:space="preserve">This </w:t>
      </w:r>
      <w:r w:rsidR="009E0CA0" w:rsidRPr="00C816C9">
        <w:rPr>
          <w:rFonts w:cstheme="minorHAnsi"/>
        </w:rPr>
        <w:t xml:space="preserve">committee </w:t>
      </w:r>
      <w:r w:rsidRPr="00C816C9">
        <w:rPr>
          <w:rFonts w:cstheme="minorHAnsi"/>
        </w:rPr>
        <w:t>includes active participation by StreamNet and non-StreamNet members at the data manager level (</w:t>
      </w:r>
      <w:r w:rsidR="0045241D" w:rsidRPr="00C816C9">
        <w:rPr>
          <w:rFonts w:cstheme="minorHAnsi"/>
        </w:rPr>
        <w:t>T</w:t>
      </w:r>
      <w:r w:rsidRPr="00C816C9">
        <w:rPr>
          <w:rFonts w:cstheme="minorHAnsi"/>
        </w:rPr>
        <w:t xml:space="preserve">able </w:t>
      </w:r>
      <w:r w:rsidR="0045241D" w:rsidRPr="00C816C9">
        <w:rPr>
          <w:rFonts w:cstheme="minorHAnsi"/>
        </w:rPr>
        <w:t>2</w:t>
      </w:r>
      <w:r w:rsidRPr="00C816C9">
        <w:rPr>
          <w:rFonts w:cstheme="minorHAnsi"/>
        </w:rPr>
        <w:t>)</w:t>
      </w:r>
      <w:r w:rsidR="00F43EEB">
        <w:rPr>
          <w:rFonts w:cstheme="minorHAnsi"/>
        </w:rPr>
        <w:t xml:space="preserve">.  </w:t>
      </w:r>
      <w:r w:rsidRPr="00C816C9">
        <w:rPr>
          <w:rFonts w:cstheme="minorHAnsi"/>
        </w:rPr>
        <w:t>This includes NOAA</w:t>
      </w:r>
      <w:r w:rsidR="009E0CA0" w:rsidRPr="00C816C9">
        <w:rPr>
          <w:rFonts w:cstheme="minorHAnsi"/>
        </w:rPr>
        <w:t>, BPA, NPCC, state agencies</w:t>
      </w:r>
      <w:r w:rsidR="00324E06">
        <w:rPr>
          <w:rFonts w:cstheme="minorHAnsi"/>
        </w:rPr>
        <w:t>,</w:t>
      </w:r>
      <w:r w:rsidRPr="00C816C9">
        <w:rPr>
          <w:rFonts w:cstheme="minorHAnsi"/>
        </w:rPr>
        <w:t xml:space="preserve"> and some tribal representatives</w:t>
      </w:r>
      <w:r w:rsidR="00F43EEB">
        <w:rPr>
          <w:rFonts w:cstheme="minorHAnsi"/>
        </w:rPr>
        <w:t xml:space="preserve">.  </w:t>
      </w:r>
      <w:r w:rsidRPr="00C816C9">
        <w:rPr>
          <w:rFonts w:cstheme="minorHAnsi"/>
        </w:rPr>
        <w:t>The committee is made up of technical project leaders from the StreamNet partner agencies as well as other related organizations involved in managing fisheries data, primarily in the Columbia Basin</w:t>
      </w:r>
      <w:r w:rsidR="00F43EEB">
        <w:rPr>
          <w:rFonts w:cstheme="minorHAnsi"/>
        </w:rPr>
        <w:t xml:space="preserve">.  </w:t>
      </w:r>
      <w:r w:rsidRPr="00C816C9">
        <w:rPr>
          <w:rFonts w:cstheme="minorHAnsi"/>
        </w:rPr>
        <w:t>The chair is the PSMFC StreamNet Program Manager.</w:t>
      </w:r>
    </w:p>
    <w:p w14:paraId="27115BFC" w14:textId="77812F75" w:rsidR="00571B22" w:rsidRPr="00C816C9" w:rsidRDefault="00571B22" w:rsidP="007B29F5">
      <w:pPr>
        <w:spacing w:after="0" w:line="240" w:lineRule="auto"/>
        <w:rPr>
          <w:rFonts w:cstheme="minorHAnsi"/>
        </w:rPr>
      </w:pPr>
    </w:p>
    <w:p w14:paraId="74235D1B" w14:textId="741EACCC" w:rsidR="0054414E" w:rsidRPr="00C816C9" w:rsidRDefault="0054414E" w:rsidP="007B29F5">
      <w:pPr>
        <w:pStyle w:val="Caption"/>
        <w:keepNext/>
        <w:spacing w:after="0"/>
        <w:rPr>
          <w:color w:val="auto"/>
          <w:sz w:val="22"/>
          <w:szCs w:val="22"/>
        </w:rPr>
      </w:pPr>
      <w:bookmarkStart w:id="27" w:name="_Toc36291120"/>
      <w:r w:rsidRPr="00C816C9">
        <w:rPr>
          <w:color w:val="auto"/>
          <w:sz w:val="22"/>
          <w:szCs w:val="22"/>
        </w:rPr>
        <w:t xml:space="preserve">Table </w:t>
      </w:r>
      <w:r w:rsidRPr="00C816C9">
        <w:rPr>
          <w:color w:val="auto"/>
          <w:sz w:val="22"/>
          <w:szCs w:val="22"/>
        </w:rPr>
        <w:fldChar w:fldCharType="begin"/>
      </w:r>
      <w:r w:rsidRPr="00C816C9">
        <w:rPr>
          <w:color w:val="auto"/>
          <w:sz w:val="22"/>
          <w:szCs w:val="22"/>
        </w:rPr>
        <w:instrText xml:space="preserve"> SEQ Table \* ARABIC </w:instrText>
      </w:r>
      <w:r w:rsidRPr="00C816C9">
        <w:rPr>
          <w:color w:val="auto"/>
          <w:sz w:val="22"/>
          <w:szCs w:val="22"/>
        </w:rPr>
        <w:fldChar w:fldCharType="separate"/>
      </w:r>
      <w:r w:rsidR="00890587" w:rsidRPr="00C816C9">
        <w:rPr>
          <w:noProof/>
          <w:color w:val="auto"/>
          <w:sz w:val="22"/>
          <w:szCs w:val="22"/>
        </w:rPr>
        <w:t>2</w:t>
      </w:r>
      <w:r w:rsidRPr="00C816C9">
        <w:rPr>
          <w:color w:val="auto"/>
          <w:sz w:val="22"/>
          <w:szCs w:val="22"/>
        </w:rPr>
        <w:fldChar w:fldCharType="end"/>
      </w:r>
      <w:r w:rsidRPr="00C816C9">
        <w:rPr>
          <w:color w:val="auto"/>
          <w:sz w:val="22"/>
          <w:szCs w:val="22"/>
        </w:rPr>
        <w:t xml:space="preserve">: </w:t>
      </w:r>
      <w:r w:rsidR="00FB5EE6" w:rsidRPr="00FB5EE6">
        <w:rPr>
          <w:color w:val="auto"/>
          <w:sz w:val="22"/>
          <w:szCs w:val="22"/>
        </w:rPr>
        <w:t>Calendar Year 20</w:t>
      </w:r>
      <w:r w:rsidR="00DD2774">
        <w:rPr>
          <w:color w:val="auto"/>
          <w:sz w:val="22"/>
          <w:szCs w:val="22"/>
        </w:rPr>
        <w:t>20</w:t>
      </w:r>
      <w:r w:rsidR="00FB5EE6" w:rsidRPr="00FB5EE6">
        <w:rPr>
          <w:color w:val="auto"/>
          <w:sz w:val="22"/>
          <w:szCs w:val="22"/>
        </w:rPr>
        <w:t xml:space="preserve"> </w:t>
      </w:r>
      <w:r w:rsidRPr="00C816C9">
        <w:rPr>
          <w:color w:val="auto"/>
          <w:sz w:val="22"/>
          <w:szCs w:val="22"/>
        </w:rPr>
        <w:t>members of the StreamNet Steering Committee</w:t>
      </w:r>
      <w:bookmarkEnd w:id="27"/>
    </w:p>
    <w:tbl>
      <w:tblPr>
        <w:tblStyle w:val="ListTable1Light-Accent3"/>
        <w:tblW w:w="0" w:type="auto"/>
        <w:tblLook w:val="04A0" w:firstRow="1" w:lastRow="0" w:firstColumn="1" w:lastColumn="0" w:noHBand="0" w:noVBand="1"/>
      </w:tblPr>
      <w:tblGrid>
        <w:gridCol w:w="4675"/>
        <w:gridCol w:w="4675"/>
      </w:tblGrid>
      <w:tr w:rsidR="00571B22" w:rsidRPr="00C816C9" w14:paraId="75FD6FBE" w14:textId="77777777" w:rsidTr="00F961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60028CC4" w14:textId="77777777" w:rsidR="00571B22" w:rsidRPr="00C816C9" w:rsidRDefault="00571B22" w:rsidP="007B29F5">
            <w:pPr>
              <w:spacing w:after="0" w:line="240" w:lineRule="auto"/>
              <w:rPr>
                <w:rFonts w:cstheme="minorHAnsi"/>
              </w:rPr>
            </w:pPr>
            <w:r w:rsidRPr="00C816C9">
              <w:rPr>
                <w:rFonts w:cstheme="minorHAnsi"/>
              </w:rPr>
              <w:t>Current Members</w:t>
            </w:r>
          </w:p>
        </w:tc>
        <w:tc>
          <w:tcPr>
            <w:tcW w:w="4675" w:type="dxa"/>
          </w:tcPr>
          <w:p w14:paraId="5CDF1A36" w14:textId="77777777" w:rsidR="00571B22" w:rsidRPr="00C816C9" w:rsidRDefault="00571B22" w:rsidP="007B29F5">
            <w:pPr>
              <w:spacing w:after="0" w:line="240" w:lineRule="auto"/>
              <w:cnfStyle w:val="100000000000" w:firstRow="1" w:lastRow="0" w:firstColumn="0" w:lastColumn="0" w:oddVBand="0" w:evenVBand="0" w:oddHBand="0" w:evenHBand="0" w:firstRowFirstColumn="0" w:firstRowLastColumn="0" w:lastRowFirstColumn="0" w:lastRowLastColumn="0"/>
              <w:rPr>
                <w:rFonts w:cstheme="minorHAnsi"/>
              </w:rPr>
            </w:pPr>
            <w:r w:rsidRPr="00C816C9">
              <w:rPr>
                <w:rFonts w:cstheme="minorHAnsi"/>
              </w:rPr>
              <w:t>Affiliation</w:t>
            </w:r>
          </w:p>
        </w:tc>
      </w:tr>
      <w:tr w:rsidR="00571B22" w:rsidRPr="00820AFE" w14:paraId="2C2BB5E2" w14:textId="77777777" w:rsidTr="00F961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16B4BBF8" w14:textId="77777777" w:rsidR="00571B22" w:rsidRPr="00F961CE" w:rsidRDefault="00571B22" w:rsidP="007B29F5">
            <w:pPr>
              <w:spacing w:after="0" w:line="240" w:lineRule="auto"/>
              <w:rPr>
                <w:rFonts w:cstheme="minorHAnsi"/>
                <w:b w:val="0"/>
              </w:rPr>
            </w:pPr>
            <w:r w:rsidRPr="00F961CE">
              <w:rPr>
                <w:rFonts w:cstheme="minorHAnsi"/>
                <w:b w:val="0"/>
              </w:rPr>
              <w:t>Nancy Leonard (Chair)</w:t>
            </w:r>
          </w:p>
        </w:tc>
        <w:tc>
          <w:tcPr>
            <w:tcW w:w="4675" w:type="dxa"/>
          </w:tcPr>
          <w:p w14:paraId="2E9BDAF5" w14:textId="77777777" w:rsidR="00571B22" w:rsidRPr="00820AFE" w:rsidRDefault="00571B22" w:rsidP="007B29F5">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r w:rsidRPr="00820AFE">
              <w:rPr>
                <w:rFonts w:cstheme="minorHAnsi"/>
              </w:rPr>
              <w:t>PSMFC</w:t>
            </w:r>
          </w:p>
        </w:tc>
      </w:tr>
      <w:tr w:rsidR="00571B22" w:rsidRPr="00820AFE" w14:paraId="60B696BD" w14:textId="77777777" w:rsidTr="00F961CE">
        <w:tc>
          <w:tcPr>
            <w:cnfStyle w:val="001000000000" w:firstRow="0" w:lastRow="0" w:firstColumn="1" w:lastColumn="0" w:oddVBand="0" w:evenVBand="0" w:oddHBand="0" w:evenHBand="0" w:firstRowFirstColumn="0" w:firstRowLastColumn="0" w:lastRowFirstColumn="0" w:lastRowLastColumn="0"/>
            <w:tcW w:w="4675" w:type="dxa"/>
          </w:tcPr>
          <w:p w14:paraId="563EBE0C" w14:textId="0CDCD186" w:rsidR="00571B22" w:rsidRPr="00F961CE" w:rsidRDefault="00D97F76" w:rsidP="007B29F5">
            <w:pPr>
              <w:spacing w:after="0" w:line="240" w:lineRule="auto"/>
              <w:rPr>
                <w:rFonts w:cstheme="minorHAnsi"/>
                <w:b w:val="0"/>
                <w:bCs w:val="0"/>
              </w:rPr>
            </w:pPr>
            <w:r>
              <w:rPr>
                <w:rFonts w:cstheme="minorHAnsi"/>
                <w:b w:val="0"/>
              </w:rPr>
              <w:t xml:space="preserve">Denise Kelsey and </w:t>
            </w:r>
            <w:r w:rsidR="00571B22" w:rsidRPr="00F961CE">
              <w:rPr>
                <w:rFonts w:cstheme="minorHAnsi"/>
                <w:b w:val="0"/>
              </w:rPr>
              <w:t>Tami Wilkerson</w:t>
            </w:r>
          </w:p>
          <w:p w14:paraId="23ED6084" w14:textId="00AB050B" w:rsidR="0054414E" w:rsidRPr="00F961CE" w:rsidRDefault="0054414E" w:rsidP="007B29F5">
            <w:pPr>
              <w:spacing w:after="0" w:line="240" w:lineRule="auto"/>
              <w:rPr>
                <w:rFonts w:cstheme="minorHAnsi"/>
                <w:b w:val="0"/>
                <w:i/>
              </w:rPr>
            </w:pPr>
            <w:r w:rsidRPr="00F961CE">
              <w:rPr>
                <w:rFonts w:cstheme="minorHAnsi"/>
                <w:b w:val="0"/>
                <w:i/>
              </w:rPr>
              <w:t xml:space="preserve">(Denise Kelsey replaced Colleen </w:t>
            </w:r>
            <w:r w:rsidR="00D97F76">
              <w:rPr>
                <w:rFonts w:cstheme="minorHAnsi"/>
                <w:b w:val="0"/>
                <w:i/>
              </w:rPr>
              <w:t xml:space="preserve">Roe </w:t>
            </w:r>
            <w:r w:rsidRPr="00F961CE">
              <w:rPr>
                <w:rFonts w:cstheme="minorHAnsi"/>
                <w:b w:val="0"/>
                <w:i/>
              </w:rPr>
              <w:t>in Feb</w:t>
            </w:r>
            <w:r w:rsidR="00F43EEB">
              <w:rPr>
                <w:rFonts w:cstheme="minorHAnsi"/>
                <w:b w:val="0"/>
                <w:i/>
              </w:rPr>
              <w:t xml:space="preserve">.  </w:t>
            </w:r>
            <w:r w:rsidRPr="00F961CE">
              <w:rPr>
                <w:rFonts w:cstheme="minorHAnsi"/>
                <w:b w:val="0"/>
                <w:i/>
              </w:rPr>
              <w:t>2020)</w:t>
            </w:r>
          </w:p>
        </w:tc>
        <w:tc>
          <w:tcPr>
            <w:tcW w:w="4675" w:type="dxa"/>
          </w:tcPr>
          <w:p w14:paraId="649C7162" w14:textId="77777777" w:rsidR="00571B22" w:rsidRPr="00820AFE" w:rsidRDefault="00571B22" w:rsidP="007B29F5">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rPr>
            </w:pPr>
            <w:r w:rsidRPr="00820AFE">
              <w:rPr>
                <w:rFonts w:cstheme="minorHAnsi"/>
              </w:rPr>
              <w:t>CRITFC</w:t>
            </w:r>
          </w:p>
        </w:tc>
      </w:tr>
      <w:tr w:rsidR="00571B22" w:rsidRPr="00820AFE" w14:paraId="379AB49E" w14:textId="77777777" w:rsidTr="00F961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57C1BE34" w14:textId="77777777" w:rsidR="00571B22" w:rsidRPr="00F961CE" w:rsidRDefault="00571B22" w:rsidP="007B29F5">
            <w:pPr>
              <w:spacing w:after="0" w:line="240" w:lineRule="auto"/>
              <w:rPr>
                <w:rFonts w:cstheme="minorHAnsi"/>
                <w:b w:val="0"/>
              </w:rPr>
            </w:pPr>
            <w:r w:rsidRPr="00F961CE">
              <w:rPr>
                <w:rFonts w:cstheme="minorHAnsi"/>
                <w:b w:val="0"/>
              </w:rPr>
              <w:t>Mark Fritsch</w:t>
            </w:r>
          </w:p>
        </w:tc>
        <w:tc>
          <w:tcPr>
            <w:tcW w:w="4675" w:type="dxa"/>
          </w:tcPr>
          <w:p w14:paraId="3EAAC029" w14:textId="77777777" w:rsidR="00571B22" w:rsidRPr="00820AFE" w:rsidRDefault="00571B22" w:rsidP="007B29F5">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r w:rsidRPr="00820AFE">
              <w:rPr>
                <w:rFonts w:cstheme="minorHAnsi"/>
              </w:rPr>
              <w:t>NPCC</w:t>
            </w:r>
          </w:p>
        </w:tc>
      </w:tr>
      <w:tr w:rsidR="00571B22" w:rsidRPr="00820AFE" w14:paraId="18EB89E7" w14:textId="77777777" w:rsidTr="00F961CE">
        <w:tc>
          <w:tcPr>
            <w:cnfStyle w:val="001000000000" w:firstRow="0" w:lastRow="0" w:firstColumn="1" w:lastColumn="0" w:oddVBand="0" w:evenVBand="0" w:oddHBand="0" w:evenHBand="0" w:firstRowFirstColumn="0" w:firstRowLastColumn="0" w:lastRowFirstColumn="0" w:lastRowLastColumn="0"/>
            <w:tcW w:w="4675" w:type="dxa"/>
          </w:tcPr>
          <w:p w14:paraId="450FF56D" w14:textId="77777777" w:rsidR="00571B22" w:rsidRPr="00F961CE" w:rsidRDefault="00571B22" w:rsidP="007B29F5">
            <w:pPr>
              <w:spacing w:after="0" w:line="240" w:lineRule="auto"/>
              <w:rPr>
                <w:rFonts w:cstheme="minorHAnsi"/>
                <w:b w:val="0"/>
              </w:rPr>
            </w:pPr>
            <w:r w:rsidRPr="00F961CE">
              <w:rPr>
                <w:rFonts w:eastAsia="Times New Roman" w:cstheme="minorHAnsi"/>
                <w:b w:val="0"/>
              </w:rPr>
              <w:t xml:space="preserve">Tom </w:t>
            </w:r>
            <w:proofErr w:type="spellStart"/>
            <w:r w:rsidRPr="00F961CE">
              <w:rPr>
                <w:rFonts w:eastAsia="Times New Roman" w:cstheme="minorHAnsi"/>
                <w:b w:val="0"/>
              </w:rPr>
              <w:t>Pansky</w:t>
            </w:r>
            <w:proofErr w:type="spellEnd"/>
            <w:r w:rsidRPr="00F961CE">
              <w:rPr>
                <w:rFonts w:eastAsia="Times New Roman" w:cstheme="minorHAnsi"/>
                <w:b w:val="0"/>
              </w:rPr>
              <w:t>, Russell Scranton, and Matt Schwartz</w:t>
            </w:r>
          </w:p>
        </w:tc>
        <w:tc>
          <w:tcPr>
            <w:tcW w:w="4675" w:type="dxa"/>
          </w:tcPr>
          <w:p w14:paraId="1047433F" w14:textId="77777777" w:rsidR="00571B22" w:rsidRPr="00820AFE" w:rsidRDefault="00571B22" w:rsidP="007B29F5">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rPr>
            </w:pPr>
            <w:r w:rsidRPr="00820AFE">
              <w:rPr>
                <w:rFonts w:cstheme="minorHAnsi"/>
              </w:rPr>
              <w:t>BPA</w:t>
            </w:r>
          </w:p>
        </w:tc>
      </w:tr>
      <w:tr w:rsidR="00571B22" w:rsidRPr="00820AFE" w14:paraId="54A313C1" w14:textId="77777777" w:rsidTr="00F961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1F16175F" w14:textId="77777777" w:rsidR="00571B22" w:rsidRPr="00F961CE" w:rsidRDefault="00571B22" w:rsidP="007B29F5">
            <w:pPr>
              <w:spacing w:after="0" w:line="240" w:lineRule="auto"/>
              <w:rPr>
                <w:rFonts w:cstheme="minorHAnsi"/>
                <w:b w:val="0"/>
              </w:rPr>
            </w:pPr>
            <w:r w:rsidRPr="00F961CE">
              <w:rPr>
                <w:rFonts w:cstheme="minorHAnsi"/>
                <w:b w:val="0"/>
              </w:rPr>
              <w:t>Mari Williams</w:t>
            </w:r>
          </w:p>
        </w:tc>
        <w:tc>
          <w:tcPr>
            <w:tcW w:w="4675" w:type="dxa"/>
          </w:tcPr>
          <w:p w14:paraId="2D8B50AF" w14:textId="77777777" w:rsidR="00571B22" w:rsidRPr="00820AFE" w:rsidRDefault="00571B22" w:rsidP="007B29F5">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r w:rsidRPr="00820AFE">
              <w:rPr>
                <w:rFonts w:cstheme="minorHAnsi"/>
              </w:rPr>
              <w:t>NOAA-Fisheries</w:t>
            </w:r>
          </w:p>
        </w:tc>
      </w:tr>
      <w:tr w:rsidR="00571B22" w:rsidRPr="00820AFE" w14:paraId="6818424A" w14:textId="77777777" w:rsidTr="00F961CE">
        <w:tc>
          <w:tcPr>
            <w:cnfStyle w:val="001000000000" w:firstRow="0" w:lastRow="0" w:firstColumn="1" w:lastColumn="0" w:oddVBand="0" w:evenVBand="0" w:oddHBand="0" w:evenHBand="0" w:firstRowFirstColumn="0" w:firstRowLastColumn="0" w:lastRowFirstColumn="0" w:lastRowLastColumn="0"/>
            <w:tcW w:w="4675" w:type="dxa"/>
          </w:tcPr>
          <w:p w14:paraId="7D9F658E" w14:textId="77777777" w:rsidR="00571B22" w:rsidRDefault="00DD2774" w:rsidP="007B29F5">
            <w:pPr>
              <w:spacing w:after="0" w:line="240" w:lineRule="auto"/>
              <w:rPr>
                <w:rFonts w:cstheme="minorHAnsi"/>
                <w:bCs w:val="0"/>
              </w:rPr>
            </w:pPr>
            <w:r>
              <w:rPr>
                <w:rFonts w:cstheme="minorHAnsi"/>
                <w:b w:val="0"/>
              </w:rPr>
              <w:t>April Brenden-Locke</w:t>
            </w:r>
          </w:p>
          <w:p w14:paraId="0F39A636" w14:textId="6A0BDBAF" w:rsidR="004326F3" w:rsidRPr="00F961CE" w:rsidRDefault="004326F3" w:rsidP="007B29F5">
            <w:pPr>
              <w:spacing w:after="0" w:line="240" w:lineRule="auto"/>
              <w:rPr>
                <w:rFonts w:cstheme="minorHAnsi"/>
                <w:b w:val="0"/>
              </w:rPr>
            </w:pPr>
            <w:r>
              <w:rPr>
                <w:rFonts w:cstheme="minorHAnsi"/>
                <w:b w:val="0"/>
              </w:rPr>
              <w:t>(replac</w:t>
            </w:r>
            <w:r w:rsidR="00324E06">
              <w:rPr>
                <w:rFonts w:cstheme="minorHAnsi"/>
                <w:b w:val="0"/>
              </w:rPr>
              <w:t>ed</w:t>
            </w:r>
            <w:r>
              <w:rPr>
                <w:rFonts w:cstheme="minorHAnsi"/>
                <w:b w:val="0"/>
              </w:rPr>
              <w:t xml:space="preserve"> Cedric Cooney in </w:t>
            </w:r>
            <w:r w:rsidR="00324E06">
              <w:rPr>
                <w:rFonts w:cstheme="minorHAnsi"/>
                <w:b w:val="0"/>
              </w:rPr>
              <w:t xml:space="preserve">November </w:t>
            </w:r>
            <w:r>
              <w:rPr>
                <w:rFonts w:cstheme="minorHAnsi"/>
                <w:b w:val="0"/>
              </w:rPr>
              <w:t>2020)</w:t>
            </w:r>
          </w:p>
        </w:tc>
        <w:tc>
          <w:tcPr>
            <w:tcW w:w="4675" w:type="dxa"/>
          </w:tcPr>
          <w:p w14:paraId="31AA29F4" w14:textId="77777777" w:rsidR="00571B22" w:rsidRPr="00820AFE" w:rsidRDefault="00571B22" w:rsidP="007B29F5">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rPr>
            </w:pPr>
            <w:r w:rsidRPr="00820AFE">
              <w:rPr>
                <w:rFonts w:cstheme="minorHAnsi"/>
              </w:rPr>
              <w:t>ODFW</w:t>
            </w:r>
          </w:p>
        </w:tc>
      </w:tr>
      <w:tr w:rsidR="00571B22" w:rsidRPr="00820AFE" w14:paraId="5EA8BD50" w14:textId="77777777" w:rsidTr="00F961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05B40A1F" w14:textId="77777777" w:rsidR="00571B22" w:rsidRPr="00F961CE" w:rsidRDefault="00571B22" w:rsidP="007B29F5">
            <w:pPr>
              <w:spacing w:after="0" w:line="240" w:lineRule="auto"/>
              <w:rPr>
                <w:rFonts w:cstheme="minorHAnsi"/>
                <w:b w:val="0"/>
              </w:rPr>
            </w:pPr>
            <w:r w:rsidRPr="00F961CE">
              <w:rPr>
                <w:rFonts w:cstheme="minorHAnsi"/>
                <w:b w:val="0"/>
              </w:rPr>
              <w:t>Brodie Cox</w:t>
            </w:r>
          </w:p>
        </w:tc>
        <w:tc>
          <w:tcPr>
            <w:tcW w:w="4675" w:type="dxa"/>
          </w:tcPr>
          <w:p w14:paraId="66F4F6B0" w14:textId="77777777" w:rsidR="00571B22" w:rsidRPr="00820AFE" w:rsidRDefault="00571B22" w:rsidP="007B29F5">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r w:rsidRPr="00820AFE">
              <w:rPr>
                <w:rFonts w:cstheme="minorHAnsi"/>
              </w:rPr>
              <w:t>WDFW</w:t>
            </w:r>
          </w:p>
        </w:tc>
      </w:tr>
      <w:tr w:rsidR="00571B22" w:rsidRPr="00820AFE" w14:paraId="4769A013" w14:textId="77777777" w:rsidTr="00F961CE">
        <w:tc>
          <w:tcPr>
            <w:cnfStyle w:val="001000000000" w:firstRow="0" w:lastRow="0" w:firstColumn="1" w:lastColumn="0" w:oddVBand="0" w:evenVBand="0" w:oddHBand="0" w:evenHBand="0" w:firstRowFirstColumn="0" w:firstRowLastColumn="0" w:lastRowFirstColumn="0" w:lastRowLastColumn="0"/>
            <w:tcW w:w="4675" w:type="dxa"/>
          </w:tcPr>
          <w:p w14:paraId="0A739E2D" w14:textId="77777777" w:rsidR="00571B22" w:rsidRPr="00F961CE" w:rsidRDefault="00571B22" w:rsidP="007B29F5">
            <w:pPr>
              <w:spacing w:after="0" w:line="240" w:lineRule="auto"/>
              <w:rPr>
                <w:rFonts w:cstheme="minorHAnsi"/>
                <w:b w:val="0"/>
              </w:rPr>
            </w:pPr>
            <w:r w:rsidRPr="00F961CE">
              <w:rPr>
                <w:rFonts w:cstheme="minorHAnsi"/>
                <w:b w:val="0"/>
              </w:rPr>
              <w:t>Angie Schmidt and Evan Brown</w:t>
            </w:r>
          </w:p>
        </w:tc>
        <w:tc>
          <w:tcPr>
            <w:tcW w:w="4675" w:type="dxa"/>
          </w:tcPr>
          <w:p w14:paraId="1087DE58" w14:textId="77777777" w:rsidR="00571B22" w:rsidRPr="00820AFE" w:rsidRDefault="00571B22" w:rsidP="007B29F5">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rPr>
            </w:pPr>
            <w:r w:rsidRPr="00820AFE">
              <w:rPr>
                <w:rFonts w:cstheme="minorHAnsi"/>
              </w:rPr>
              <w:t>IDFG</w:t>
            </w:r>
          </w:p>
        </w:tc>
      </w:tr>
      <w:tr w:rsidR="00571B22" w:rsidRPr="00820AFE" w14:paraId="339A9810" w14:textId="77777777" w:rsidTr="00F961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3A2EC508" w14:textId="77777777" w:rsidR="00571B22" w:rsidRPr="00F961CE" w:rsidRDefault="00571B22" w:rsidP="007B29F5">
            <w:pPr>
              <w:spacing w:after="0" w:line="240" w:lineRule="auto"/>
              <w:rPr>
                <w:rFonts w:cstheme="minorHAnsi"/>
                <w:b w:val="0"/>
              </w:rPr>
            </w:pPr>
            <w:r w:rsidRPr="00F961CE">
              <w:rPr>
                <w:rFonts w:cstheme="minorHAnsi"/>
                <w:b w:val="0"/>
              </w:rPr>
              <w:t>Dawn Anderson</w:t>
            </w:r>
          </w:p>
        </w:tc>
        <w:tc>
          <w:tcPr>
            <w:tcW w:w="4675" w:type="dxa"/>
          </w:tcPr>
          <w:p w14:paraId="2F498C5D" w14:textId="77777777" w:rsidR="00571B22" w:rsidRPr="00820AFE" w:rsidRDefault="00571B22" w:rsidP="007B29F5">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r w:rsidRPr="00820AFE">
              <w:rPr>
                <w:rFonts w:cstheme="minorHAnsi"/>
              </w:rPr>
              <w:t>MFWP</w:t>
            </w:r>
          </w:p>
        </w:tc>
      </w:tr>
      <w:tr w:rsidR="00571B22" w:rsidRPr="00820AFE" w14:paraId="5782C306" w14:textId="77777777" w:rsidTr="00F961CE">
        <w:tc>
          <w:tcPr>
            <w:cnfStyle w:val="001000000000" w:firstRow="0" w:lastRow="0" w:firstColumn="1" w:lastColumn="0" w:oddVBand="0" w:evenVBand="0" w:oddHBand="0" w:evenHBand="0" w:firstRowFirstColumn="0" w:firstRowLastColumn="0" w:lastRowFirstColumn="0" w:lastRowLastColumn="0"/>
            <w:tcW w:w="4675" w:type="dxa"/>
          </w:tcPr>
          <w:p w14:paraId="4CC87434" w14:textId="77777777" w:rsidR="00571B22" w:rsidRPr="00F961CE" w:rsidRDefault="00571B22" w:rsidP="007B29F5">
            <w:pPr>
              <w:spacing w:after="0" w:line="240" w:lineRule="auto"/>
              <w:rPr>
                <w:rFonts w:cstheme="minorHAnsi"/>
                <w:b w:val="0"/>
              </w:rPr>
            </w:pPr>
            <w:r w:rsidRPr="00F961CE">
              <w:rPr>
                <w:rFonts w:cstheme="minorHAnsi"/>
                <w:b w:val="0"/>
              </w:rPr>
              <w:lastRenderedPageBreak/>
              <w:t>George Batten</w:t>
            </w:r>
          </w:p>
        </w:tc>
        <w:tc>
          <w:tcPr>
            <w:tcW w:w="4675" w:type="dxa"/>
          </w:tcPr>
          <w:p w14:paraId="411ED94A" w14:textId="47E1F36A" w:rsidR="00571B22" w:rsidRPr="00820AFE" w:rsidRDefault="00571B22" w:rsidP="007B29F5">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rPr>
            </w:pPr>
            <w:r w:rsidRPr="00820AFE">
              <w:rPr>
                <w:rFonts w:cstheme="minorHAnsi"/>
              </w:rPr>
              <w:t>Sitka Tech representing Colville Tribes</w:t>
            </w:r>
          </w:p>
        </w:tc>
      </w:tr>
      <w:tr w:rsidR="00571B22" w:rsidRPr="00820AFE" w14:paraId="62F358E9" w14:textId="77777777" w:rsidTr="00F961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4E80A089" w14:textId="77777777" w:rsidR="00571B22" w:rsidRPr="00F961CE" w:rsidRDefault="00571B22" w:rsidP="007B29F5">
            <w:pPr>
              <w:spacing w:after="0" w:line="240" w:lineRule="auto"/>
              <w:rPr>
                <w:rFonts w:cstheme="minorHAnsi"/>
                <w:b w:val="0"/>
              </w:rPr>
            </w:pPr>
            <w:r w:rsidRPr="00F961CE">
              <w:rPr>
                <w:rFonts w:cstheme="minorHAnsi"/>
                <w:b w:val="0"/>
              </w:rPr>
              <w:t xml:space="preserve">Doug </w:t>
            </w:r>
            <w:proofErr w:type="spellStart"/>
            <w:r w:rsidRPr="00F961CE">
              <w:rPr>
                <w:rFonts w:cstheme="minorHAnsi"/>
                <w:b w:val="0"/>
              </w:rPr>
              <w:t>Threloff</w:t>
            </w:r>
            <w:proofErr w:type="spellEnd"/>
          </w:p>
        </w:tc>
        <w:tc>
          <w:tcPr>
            <w:tcW w:w="4675" w:type="dxa"/>
          </w:tcPr>
          <w:p w14:paraId="379B7C11" w14:textId="77777777" w:rsidR="00571B22" w:rsidRPr="00820AFE" w:rsidRDefault="00571B22" w:rsidP="007B29F5">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r w:rsidRPr="00820AFE">
              <w:rPr>
                <w:rFonts w:cstheme="minorHAnsi"/>
              </w:rPr>
              <w:t>USFWS</w:t>
            </w:r>
          </w:p>
        </w:tc>
      </w:tr>
      <w:tr w:rsidR="00571B22" w:rsidRPr="00820AFE" w14:paraId="4E70A1C0" w14:textId="77777777" w:rsidTr="00F961CE">
        <w:tc>
          <w:tcPr>
            <w:cnfStyle w:val="001000000000" w:firstRow="0" w:lastRow="0" w:firstColumn="1" w:lastColumn="0" w:oddVBand="0" w:evenVBand="0" w:oddHBand="0" w:evenHBand="0" w:firstRowFirstColumn="0" w:firstRowLastColumn="0" w:lastRowFirstColumn="0" w:lastRowLastColumn="0"/>
            <w:tcW w:w="4675" w:type="dxa"/>
          </w:tcPr>
          <w:p w14:paraId="2CA6E073" w14:textId="77777777" w:rsidR="00571B22" w:rsidRPr="00F961CE" w:rsidRDefault="00571B22" w:rsidP="007B29F5">
            <w:pPr>
              <w:spacing w:after="0" w:line="240" w:lineRule="auto"/>
              <w:rPr>
                <w:rFonts w:cstheme="minorHAnsi"/>
                <w:b w:val="0"/>
              </w:rPr>
            </w:pPr>
            <w:r w:rsidRPr="00F961CE">
              <w:rPr>
                <w:rFonts w:cstheme="minorHAnsi"/>
                <w:b w:val="0"/>
              </w:rPr>
              <w:t xml:space="preserve">Jen Bayer </w:t>
            </w:r>
          </w:p>
        </w:tc>
        <w:tc>
          <w:tcPr>
            <w:tcW w:w="4675" w:type="dxa"/>
          </w:tcPr>
          <w:p w14:paraId="18FD74A5" w14:textId="77777777" w:rsidR="00571B22" w:rsidRPr="00820AFE" w:rsidRDefault="00571B22" w:rsidP="007B29F5">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rPr>
            </w:pPr>
            <w:r w:rsidRPr="00820AFE">
              <w:rPr>
                <w:rFonts w:cstheme="minorHAnsi"/>
              </w:rPr>
              <w:t>PNAMP</w:t>
            </w:r>
          </w:p>
        </w:tc>
      </w:tr>
    </w:tbl>
    <w:p w14:paraId="51FA2B59" w14:textId="177F1CF4" w:rsidR="00571B22" w:rsidRDefault="00571B22" w:rsidP="007B29F5">
      <w:pPr>
        <w:spacing w:line="240" w:lineRule="auto"/>
      </w:pPr>
    </w:p>
    <w:p w14:paraId="055DE50E" w14:textId="53E27377" w:rsidR="00571B22" w:rsidRPr="00820AFE" w:rsidRDefault="00571B22" w:rsidP="007B29F5">
      <w:pPr>
        <w:pStyle w:val="Heading3"/>
      </w:pPr>
      <w:r w:rsidRPr="00820AFE">
        <w:t xml:space="preserve">StreamNet </w:t>
      </w:r>
      <w:r w:rsidR="0054414E" w:rsidRPr="00820AFE">
        <w:t>Technical</w:t>
      </w:r>
      <w:r w:rsidRPr="00820AFE">
        <w:t xml:space="preserve"> Committee</w:t>
      </w:r>
    </w:p>
    <w:p w14:paraId="7E28F6E4" w14:textId="4D0F71E9" w:rsidR="00571B22" w:rsidRPr="00820AFE" w:rsidRDefault="00571B22" w:rsidP="007B29F5">
      <w:pPr>
        <w:spacing w:line="240" w:lineRule="auto"/>
        <w:rPr>
          <w:rFonts w:cstheme="minorHAnsi"/>
        </w:rPr>
      </w:pPr>
      <w:r w:rsidRPr="00820AFE">
        <w:rPr>
          <w:rFonts w:eastAsia="Times New Roman" w:cstheme="minorHAnsi"/>
        </w:rPr>
        <w:t>Th</w:t>
      </w:r>
      <w:r w:rsidR="009E0CA0">
        <w:rPr>
          <w:rFonts w:eastAsia="Times New Roman" w:cstheme="minorHAnsi"/>
        </w:rPr>
        <w:t xml:space="preserve">e Technical Committee </w:t>
      </w:r>
      <w:r w:rsidRPr="00820AFE">
        <w:rPr>
          <w:rFonts w:eastAsia="Times New Roman" w:cstheme="minorHAnsi"/>
        </w:rPr>
        <w:t>is composed primarily of PSMFC and state and tribal agency staff from StreamNet partners that implement data management actio</w:t>
      </w:r>
      <w:r w:rsidRPr="0035530F">
        <w:rPr>
          <w:rFonts w:eastAsia="Times New Roman" w:cstheme="minorHAnsi"/>
        </w:rPr>
        <w:t xml:space="preserve">ns (Table </w:t>
      </w:r>
      <w:r w:rsidR="0045241D" w:rsidRPr="0035530F">
        <w:rPr>
          <w:rFonts w:eastAsia="Times New Roman" w:cstheme="minorHAnsi"/>
        </w:rPr>
        <w:t>3</w:t>
      </w:r>
      <w:r w:rsidRPr="0035530F">
        <w:rPr>
          <w:rFonts w:eastAsia="Times New Roman" w:cstheme="minorHAnsi"/>
        </w:rPr>
        <w:t>)</w:t>
      </w:r>
      <w:r w:rsidR="00F43EEB">
        <w:rPr>
          <w:rFonts w:eastAsia="Times New Roman" w:cstheme="minorHAnsi"/>
        </w:rPr>
        <w:t xml:space="preserve">.  </w:t>
      </w:r>
      <w:r w:rsidRPr="0035530F">
        <w:rPr>
          <w:rFonts w:eastAsia="Times New Roman" w:cstheme="minorHAnsi"/>
        </w:rPr>
        <w:t>The chair is one of the PSMFC StreamNet staff</w:t>
      </w:r>
      <w:r w:rsidR="009E0CA0" w:rsidRPr="0035530F">
        <w:rPr>
          <w:rFonts w:eastAsia="Times New Roman" w:cstheme="minorHAnsi"/>
        </w:rPr>
        <w:t>, with the staff assigned</w:t>
      </w:r>
      <w:r w:rsidRPr="0035530F">
        <w:rPr>
          <w:rFonts w:eastAsia="Times New Roman" w:cstheme="minorHAnsi"/>
        </w:rPr>
        <w:t xml:space="preserve"> depending on the </w:t>
      </w:r>
      <w:r w:rsidR="009E0CA0" w:rsidRPr="0035530F">
        <w:rPr>
          <w:rFonts w:eastAsia="Times New Roman" w:cstheme="minorHAnsi"/>
        </w:rPr>
        <w:t>t</w:t>
      </w:r>
      <w:r w:rsidRPr="0035530F">
        <w:rPr>
          <w:rFonts w:eastAsia="Times New Roman" w:cstheme="minorHAnsi"/>
        </w:rPr>
        <w:t>eam’s current task</w:t>
      </w:r>
      <w:r w:rsidR="00F43EEB">
        <w:rPr>
          <w:rFonts w:eastAsia="Times New Roman" w:cstheme="minorHAnsi"/>
        </w:rPr>
        <w:t xml:space="preserve">.  </w:t>
      </w:r>
      <w:r w:rsidRPr="00820AFE">
        <w:rPr>
          <w:rFonts w:eastAsia="Times New Roman" w:cstheme="minorHAnsi"/>
        </w:rPr>
        <w:t xml:space="preserve">This </w:t>
      </w:r>
      <w:r w:rsidR="009E0CA0">
        <w:rPr>
          <w:rFonts w:eastAsia="Times New Roman" w:cstheme="minorHAnsi"/>
        </w:rPr>
        <w:t>team</w:t>
      </w:r>
      <w:r w:rsidRPr="00820AFE">
        <w:rPr>
          <w:rFonts w:eastAsia="Times New Roman" w:cstheme="minorHAnsi"/>
        </w:rPr>
        <w:t xml:space="preserve"> has the responsibilities dealing with the programming details necessary to adequately flow data from partner data systems to the StreamNet </w:t>
      </w:r>
      <w:r w:rsidR="009F6714">
        <w:rPr>
          <w:rFonts w:eastAsia="Times New Roman" w:cstheme="minorHAnsi"/>
        </w:rPr>
        <w:t>d</w:t>
      </w:r>
      <w:r w:rsidR="009E0CA0">
        <w:rPr>
          <w:rFonts w:eastAsia="Times New Roman" w:cstheme="minorHAnsi"/>
        </w:rPr>
        <w:t xml:space="preserve">atabase and associated </w:t>
      </w:r>
      <w:r w:rsidR="0077181A">
        <w:rPr>
          <w:rFonts w:eastAsia="Times New Roman" w:cstheme="minorHAnsi"/>
        </w:rPr>
        <w:t>Fish HLI (</w:t>
      </w:r>
      <w:r w:rsidR="009E0CA0">
        <w:rPr>
          <w:rFonts w:eastAsia="Times New Roman" w:cstheme="minorHAnsi"/>
        </w:rPr>
        <w:t>CAX</w:t>
      </w:r>
      <w:r w:rsidR="0077181A">
        <w:rPr>
          <w:rFonts w:eastAsia="Times New Roman" w:cstheme="minorHAnsi"/>
        </w:rPr>
        <w:t>)</w:t>
      </w:r>
      <w:r w:rsidR="009E0CA0">
        <w:rPr>
          <w:rFonts w:eastAsia="Times New Roman" w:cstheme="minorHAnsi"/>
        </w:rPr>
        <w:t xml:space="preserve"> and StreamNet </w:t>
      </w:r>
      <w:r w:rsidR="0077181A">
        <w:rPr>
          <w:rFonts w:eastAsia="Times New Roman" w:cstheme="minorHAnsi"/>
        </w:rPr>
        <w:t xml:space="preserve">Fish Monitoring Data </w:t>
      </w:r>
      <w:r w:rsidR="009E0CA0">
        <w:rPr>
          <w:rFonts w:eastAsia="Times New Roman" w:cstheme="minorHAnsi"/>
        </w:rPr>
        <w:t>queries</w:t>
      </w:r>
      <w:r w:rsidRPr="00820AFE">
        <w:rPr>
          <w:rFonts w:eastAsia="Times New Roman" w:cstheme="minorHAnsi"/>
        </w:rPr>
        <w:t>.</w:t>
      </w:r>
    </w:p>
    <w:p w14:paraId="1FCF43A6" w14:textId="1CBEA7FE" w:rsidR="0054414E" w:rsidRPr="00C816C9" w:rsidRDefault="0054414E" w:rsidP="007B29F5">
      <w:pPr>
        <w:pStyle w:val="Caption"/>
        <w:keepNext/>
        <w:spacing w:after="0"/>
        <w:rPr>
          <w:color w:val="auto"/>
          <w:sz w:val="22"/>
          <w:szCs w:val="22"/>
        </w:rPr>
      </w:pPr>
      <w:bookmarkStart w:id="28" w:name="_Toc36291121"/>
      <w:r w:rsidRPr="00C816C9">
        <w:rPr>
          <w:color w:val="auto"/>
          <w:sz w:val="22"/>
          <w:szCs w:val="22"/>
        </w:rPr>
        <w:t xml:space="preserve">Table </w:t>
      </w:r>
      <w:r w:rsidRPr="00C816C9">
        <w:rPr>
          <w:color w:val="auto"/>
          <w:sz w:val="22"/>
          <w:szCs w:val="22"/>
        </w:rPr>
        <w:fldChar w:fldCharType="begin"/>
      </w:r>
      <w:r w:rsidRPr="00C816C9">
        <w:rPr>
          <w:color w:val="auto"/>
          <w:sz w:val="22"/>
          <w:szCs w:val="22"/>
        </w:rPr>
        <w:instrText xml:space="preserve"> SEQ Table \* ARABIC </w:instrText>
      </w:r>
      <w:r w:rsidRPr="00C816C9">
        <w:rPr>
          <w:color w:val="auto"/>
          <w:sz w:val="22"/>
          <w:szCs w:val="22"/>
        </w:rPr>
        <w:fldChar w:fldCharType="separate"/>
      </w:r>
      <w:r w:rsidR="00890587" w:rsidRPr="00C816C9">
        <w:rPr>
          <w:noProof/>
          <w:color w:val="auto"/>
          <w:sz w:val="22"/>
          <w:szCs w:val="22"/>
        </w:rPr>
        <w:t>3</w:t>
      </w:r>
      <w:r w:rsidRPr="00C816C9">
        <w:rPr>
          <w:color w:val="auto"/>
          <w:sz w:val="22"/>
          <w:szCs w:val="22"/>
        </w:rPr>
        <w:fldChar w:fldCharType="end"/>
      </w:r>
      <w:r w:rsidRPr="00C816C9">
        <w:rPr>
          <w:color w:val="auto"/>
          <w:sz w:val="22"/>
          <w:szCs w:val="22"/>
        </w:rPr>
        <w:t>: C</w:t>
      </w:r>
      <w:r w:rsidR="0035530F" w:rsidRPr="00C816C9">
        <w:rPr>
          <w:color w:val="auto"/>
          <w:sz w:val="22"/>
          <w:szCs w:val="22"/>
        </w:rPr>
        <w:t>alendar Year 20</w:t>
      </w:r>
      <w:r w:rsidR="00DD2774">
        <w:rPr>
          <w:color w:val="auto"/>
          <w:sz w:val="22"/>
          <w:szCs w:val="22"/>
        </w:rPr>
        <w:t>20</w:t>
      </w:r>
      <w:r w:rsidRPr="00C816C9">
        <w:rPr>
          <w:color w:val="auto"/>
          <w:sz w:val="22"/>
          <w:szCs w:val="22"/>
        </w:rPr>
        <w:t xml:space="preserve"> members of the StreamNet Technical Team</w:t>
      </w:r>
      <w:bookmarkEnd w:id="28"/>
    </w:p>
    <w:tbl>
      <w:tblPr>
        <w:tblStyle w:val="ListTable1Light-Accent3"/>
        <w:tblW w:w="0" w:type="auto"/>
        <w:tblLook w:val="04A0" w:firstRow="1" w:lastRow="0" w:firstColumn="1" w:lastColumn="0" w:noHBand="0" w:noVBand="1"/>
      </w:tblPr>
      <w:tblGrid>
        <w:gridCol w:w="7015"/>
        <w:gridCol w:w="2335"/>
      </w:tblGrid>
      <w:tr w:rsidR="00571B22" w:rsidRPr="00820AFE" w14:paraId="382BCB50" w14:textId="77777777" w:rsidTr="00F961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15" w:type="dxa"/>
          </w:tcPr>
          <w:p w14:paraId="4F2C22BE" w14:textId="77777777" w:rsidR="00571B22" w:rsidRPr="00820AFE" w:rsidRDefault="00571B22" w:rsidP="007B29F5">
            <w:pPr>
              <w:spacing w:after="0" w:line="240" w:lineRule="auto"/>
              <w:rPr>
                <w:rFonts w:cstheme="minorHAnsi"/>
              </w:rPr>
            </w:pPr>
            <w:r w:rsidRPr="00820AFE">
              <w:rPr>
                <w:rFonts w:cstheme="minorHAnsi"/>
              </w:rPr>
              <w:t>Current Members</w:t>
            </w:r>
          </w:p>
        </w:tc>
        <w:tc>
          <w:tcPr>
            <w:tcW w:w="2335" w:type="dxa"/>
          </w:tcPr>
          <w:p w14:paraId="6B3DAD3C" w14:textId="77777777" w:rsidR="00571B22" w:rsidRPr="00820AFE" w:rsidRDefault="00571B22" w:rsidP="007B29F5">
            <w:pPr>
              <w:spacing w:after="0" w:line="240" w:lineRule="auto"/>
              <w:cnfStyle w:val="100000000000" w:firstRow="1" w:lastRow="0" w:firstColumn="0" w:lastColumn="0" w:oddVBand="0" w:evenVBand="0" w:oddHBand="0" w:evenHBand="0" w:firstRowFirstColumn="0" w:firstRowLastColumn="0" w:lastRowFirstColumn="0" w:lastRowLastColumn="0"/>
              <w:rPr>
                <w:rFonts w:cstheme="minorHAnsi"/>
              </w:rPr>
            </w:pPr>
            <w:r w:rsidRPr="00820AFE">
              <w:rPr>
                <w:rFonts w:cstheme="minorHAnsi"/>
              </w:rPr>
              <w:t>Affiliation</w:t>
            </w:r>
          </w:p>
        </w:tc>
      </w:tr>
      <w:tr w:rsidR="00571B22" w:rsidRPr="00820AFE" w14:paraId="4FC5F8DC" w14:textId="77777777" w:rsidTr="00F961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15" w:type="dxa"/>
          </w:tcPr>
          <w:p w14:paraId="032380ED" w14:textId="77777777" w:rsidR="00571B22" w:rsidRPr="00F961CE" w:rsidRDefault="00571B22" w:rsidP="007B29F5">
            <w:pPr>
              <w:spacing w:after="0" w:line="240" w:lineRule="auto"/>
              <w:rPr>
                <w:rFonts w:cstheme="minorHAnsi"/>
                <w:b w:val="0"/>
              </w:rPr>
            </w:pPr>
            <w:r w:rsidRPr="00F961CE">
              <w:rPr>
                <w:rFonts w:cstheme="minorHAnsi"/>
                <w:b w:val="0"/>
              </w:rPr>
              <w:t>Greg Wilke and Mike Banach</w:t>
            </w:r>
          </w:p>
        </w:tc>
        <w:tc>
          <w:tcPr>
            <w:tcW w:w="2335" w:type="dxa"/>
          </w:tcPr>
          <w:p w14:paraId="0415B4CE" w14:textId="77777777" w:rsidR="00571B22" w:rsidRPr="00820AFE" w:rsidRDefault="00571B22" w:rsidP="007B29F5">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r w:rsidRPr="00820AFE">
              <w:rPr>
                <w:rFonts w:cstheme="minorHAnsi"/>
              </w:rPr>
              <w:t>PSMFC-StreamNet</w:t>
            </w:r>
          </w:p>
        </w:tc>
      </w:tr>
      <w:tr w:rsidR="00571B22" w:rsidRPr="00820AFE" w14:paraId="72334D73" w14:textId="77777777" w:rsidTr="00F961CE">
        <w:tc>
          <w:tcPr>
            <w:cnfStyle w:val="001000000000" w:firstRow="0" w:lastRow="0" w:firstColumn="1" w:lastColumn="0" w:oddVBand="0" w:evenVBand="0" w:oddHBand="0" w:evenHBand="0" w:firstRowFirstColumn="0" w:firstRowLastColumn="0" w:lastRowFirstColumn="0" w:lastRowLastColumn="0"/>
            <w:tcW w:w="7015" w:type="dxa"/>
          </w:tcPr>
          <w:p w14:paraId="78E8FF54" w14:textId="77777777" w:rsidR="00571B22" w:rsidRPr="00F961CE" w:rsidRDefault="00571B22" w:rsidP="007B29F5">
            <w:pPr>
              <w:spacing w:after="0" w:line="240" w:lineRule="auto"/>
              <w:rPr>
                <w:rFonts w:cstheme="minorHAnsi"/>
                <w:b w:val="0"/>
              </w:rPr>
            </w:pPr>
            <w:r w:rsidRPr="00F961CE">
              <w:rPr>
                <w:rFonts w:cstheme="minorHAnsi"/>
                <w:b w:val="0"/>
              </w:rPr>
              <w:t>Van Hare</w:t>
            </w:r>
          </w:p>
        </w:tc>
        <w:tc>
          <w:tcPr>
            <w:tcW w:w="2335" w:type="dxa"/>
          </w:tcPr>
          <w:p w14:paraId="1D982E42" w14:textId="77777777" w:rsidR="00571B22" w:rsidRPr="00820AFE" w:rsidRDefault="00571B22" w:rsidP="007B29F5">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rPr>
            </w:pPr>
            <w:r w:rsidRPr="00820AFE">
              <w:rPr>
                <w:rFonts w:cstheme="minorHAnsi"/>
              </w:rPr>
              <w:t>PSMFC-GIS Center</w:t>
            </w:r>
          </w:p>
        </w:tc>
      </w:tr>
      <w:tr w:rsidR="00571B22" w:rsidRPr="00820AFE" w14:paraId="6C521E9B" w14:textId="77777777" w:rsidTr="00F961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15" w:type="dxa"/>
          </w:tcPr>
          <w:p w14:paraId="352F2CD0" w14:textId="4774E6DC" w:rsidR="00571B22" w:rsidRPr="00F961CE" w:rsidRDefault="00571B22" w:rsidP="007B29F5">
            <w:pPr>
              <w:spacing w:after="0" w:line="240" w:lineRule="auto"/>
              <w:rPr>
                <w:rFonts w:cstheme="minorHAnsi"/>
                <w:b w:val="0"/>
              </w:rPr>
            </w:pPr>
            <w:r w:rsidRPr="00F961CE">
              <w:rPr>
                <w:rFonts w:cstheme="minorHAnsi"/>
                <w:b w:val="0"/>
              </w:rPr>
              <w:t xml:space="preserve">Denise Kelsey, Tami Wilkerson </w:t>
            </w:r>
            <w:r w:rsidR="00D97F76">
              <w:rPr>
                <w:rFonts w:cstheme="minorHAnsi"/>
                <w:b w:val="0"/>
              </w:rPr>
              <w:t>(</w:t>
            </w:r>
            <w:r w:rsidR="00D97F76" w:rsidRPr="00F961CE">
              <w:rPr>
                <w:rFonts w:cstheme="minorHAnsi"/>
                <w:b w:val="0"/>
                <w:i/>
              </w:rPr>
              <w:t xml:space="preserve">Colleen </w:t>
            </w:r>
            <w:r w:rsidR="00D97F76">
              <w:rPr>
                <w:rFonts w:cstheme="minorHAnsi"/>
                <w:b w:val="0"/>
                <w:i/>
              </w:rPr>
              <w:t xml:space="preserve">Roe </w:t>
            </w:r>
            <w:r w:rsidR="00383FD5">
              <w:rPr>
                <w:rFonts w:cstheme="minorHAnsi"/>
                <w:b w:val="0"/>
                <w:i/>
              </w:rPr>
              <w:t>served until</w:t>
            </w:r>
            <w:r w:rsidR="00D97F76" w:rsidRPr="00F961CE">
              <w:rPr>
                <w:rFonts w:cstheme="minorHAnsi"/>
                <w:b w:val="0"/>
                <w:i/>
              </w:rPr>
              <w:t xml:space="preserve"> Feb</w:t>
            </w:r>
            <w:r w:rsidR="00F43EEB">
              <w:rPr>
                <w:rFonts w:cstheme="minorHAnsi"/>
                <w:b w:val="0"/>
                <w:i/>
              </w:rPr>
              <w:t xml:space="preserve">.  </w:t>
            </w:r>
            <w:r w:rsidR="00D97F76" w:rsidRPr="00F961CE">
              <w:rPr>
                <w:rFonts w:cstheme="minorHAnsi"/>
                <w:b w:val="0"/>
                <w:i/>
              </w:rPr>
              <w:t>2020</w:t>
            </w:r>
            <w:r w:rsidR="00D97F76">
              <w:rPr>
                <w:rFonts w:cstheme="minorHAnsi"/>
                <w:b w:val="0"/>
                <w:i/>
              </w:rPr>
              <w:t>)</w:t>
            </w:r>
          </w:p>
        </w:tc>
        <w:tc>
          <w:tcPr>
            <w:tcW w:w="2335" w:type="dxa"/>
          </w:tcPr>
          <w:p w14:paraId="6DD70119" w14:textId="77777777" w:rsidR="00571B22" w:rsidRPr="00820AFE" w:rsidRDefault="00571B22" w:rsidP="007B29F5">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r w:rsidRPr="00820AFE">
              <w:rPr>
                <w:rFonts w:cstheme="minorHAnsi"/>
              </w:rPr>
              <w:t>CRITFC</w:t>
            </w:r>
          </w:p>
        </w:tc>
      </w:tr>
      <w:tr w:rsidR="00571B22" w:rsidRPr="00820AFE" w14:paraId="18D93AF7" w14:textId="77777777" w:rsidTr="00F961CE">
        <w:tc>
          <w:tcPr>
            <w:cnfStyle w:val="001000000000" w:firstRow="0" w:lastRow="0" w:firstColumn="1" w:lastColumn="0" w:oddVBand="0" w:evenVBand="0" w:oddHBand="0" w:evenHBand="0" w:firstRowFirstColumn="0" w:firstRowLastColumn="0" w:lastRowFirstColumn="0" w:lastRowLastColumn="0"/>
            <w:tcW w:w="7015" w:type="dxa"/>
          </w:tcPr>
          <w:p w14:paraId="256D0A56" w14:textId="426FDB9E" w:rsidR="00571B22" w:rsidRPr="00F961CE" w:rsidRDefault="00571B22" w:rsidP="007B29F5">
            <w:pPr>
              <w:spacing w:after="0" w:line="240" w:lineRule="auto"/>
              <w:rPr>
                <w:rFonts w:cstheme="minorHAnsi"/>
                <w:b w:val="0"/>
              </w:rPr>
            </w:pPr>
            <w:r w:rsidRPr="00F961CE">
              <w:rPr>
                <w:rFonts w:cstheme="minorHAnsi"/>
                <w:b w:val="0"/>
              </w:rPr>
              <w:t>Jon Bowers</w:t>
            </w:r>
            <w:r w:rsidR="003F75C8">
              <w:rPr>
                <w:rFonts w:cstheme="minorHAnsi"/>
                <w:b w:val="0"/>
              </w:rPr>
              <w:t xml:space="preserve">, </w:t>
            </w:r>
            <w:r w:rsidRPr="00F961CE">
              <w:rPr>
                <w:rFonts w:cstheme="minorHAnsi"/>
                <w:b w:val="0"/>
              </w:rPr>
              <w:t xml:space="preserve">Peter Robinson, </w:t>
            </w:r>
            <w:r w:rsidR="006E0AB4">
              <w:rPr>
                <w:rFonts w:cstheme="minorHAnsi"/>
                <w:b w:val="0"/>
              </w:rPr>
              <w:t>J</w:t>
            </w:r>
            <w:r w:rsidRPr="00F961CE">
              <w:rPr>
                <w:rFonts w:cstheme="minorHAnsi"/>
                <w:b w:val="0"/>
              </w:rPr>
              <w:t>ake Chambers, Nadine Craft</w:t>
            </w:r>
            <w:r w:rsidR="006E0AB4">
              <w:rPr>
                <w:rFonts w:cstheme="minorHAnsi"/>
                <w:b w:val="0"/>
              </w:rPr>
              <w:t>, and Kasey Bliesner</w:t>
            </w:r>
          </w:p>
        </w:tc>
        <w:tc>
          <w:tcPr>
            <w:tcW w:w="2335" w:type="dxa"/>
          </w:tcPr>
          <w:p w14:paraId="6332399E" w14:textId="77777777" w:rsidR="00571B22" w:rsidRPr="00820AFE" w:rsidRDefault="00571B22" w:rsidP="007B29F5">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rPr>
            </w:pPr>
            <w:r w:rsidRPr="00820AFE">
              <w:rPr>
                <w:rFonts w:cstheme="minorHAnsi"/>
              </w:rPr>
              <w:t>ODFW</w:t>
            </w:r>
          </w:p>
        </w:tc>
      </w:tr>
      <w:tr w:rsidR="00571B22" w:rsidRPr="00820AFE" w14:paraId="53B0BD58" w14:textId="77777777" w:rsidTr="00F961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15" w:type="dxa"/>
          </w:tcPr>
          <w:p w14:paraId="60B7E407" w14:textId="77777777" w:rsidR="00571B22" w:rsidRPr="00F961CE" w:rsidRDefault="00571B22" w:rsidP="007B29F5">
            <w:pPr>
              <w:spacing w:after="0" w:line="240" w:lineRule="auto"/>
              <w:rPr>
                <w:rFonts w:cstheme="minorHAnsi"/>
                <w:b w:val="0"/>
              </w:rPr>
            </w:pPr>
            <w:r w:rsidRPr="00F961CE">
              <w:rPr>
                <w:rFonts w:cstheme="minorHAnsi"/>
                <w:b w:val="0"/>
              </w:rPr>
              <w:t xml:space="preserve">Michelle Groesbeck, Greg Lippert, and </w:t>
            </w:r>
            <w:bookmarkStart w:id="29" w:name="_Hlk65434772"/>
            <w:r w:rsidRPr="00F961CE">
              <w:rPr>
                <w:rFonts w:cstheme="minorHAnsi"/>
                <w:b w:val="0"/>
              </w:rPr>
              <w:t>Leslie Sikora</w:t>
            </w:r>
            <w:bookmarkEnd w:id="29"/>
          </w:p>
        </w:tc>
        <w:tc>
          <w:tcPr>
            <w:tcW w:w="2335" w:type="dxa"/>
          </w:tcPr>
          <w:p w14:paraId="09B3D9A1" w14:textId="77777777" w:rsidR="00571B22" w:rsidRPr="00820AFE" w:rsidRDefault="00571B22" w:rsidP="007B29F5">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r w:rsidRPr="00820AFE">
              <w:rPr>
                <w:rFonts w:cstheme="minorHAnsi"/>
              </w:rPr>
              <w:t>WDFW</w:t>
            </w:r>
          </w:p>
        </w:tc>
      </w:tr>
      <w:tr w:rsidR="00571B22" w:rsidRPr="00820AFE" w14:paraId="554BB793" w14:textId="77777777" w:rsidTr="00F961CE">
        <w:tc>
          <w:tcPr>
            <w:cnfStyle w:val="001000000000" w:firstRow="0" w:lastRow="0" w:firstColumn="1" w:lastColumn="0" w:oddVBand="0" w:evenVBand="0" w:oddHBand="0" w:evenHBand="0" w:firstRowFirstColumn="0" w:firstRowLastColumn="0" w:lastRowFirstColumn="0" w:lastRowLastColumn="0"/>
            <w:tcW w:w="7015" w:type="dxa"/>
          </w:tcPr>
          <w:p w14:paraId="3E5CBA3A" w14:textId="094E6863" w:rsidR="00571B22" w:rsidRPr="00F961CE" w:rsidRDefault="00571B22" w:rsidP="007B29F5">
            <w:pPr>
              <w:spacing w:after="0" w:line="240" w:lineRule="auto"/>
              <w:rPr>
                <w:rFonts w:cstheme="minorHAnsi"/>
                <w:b w:val="0"/>
              </w:rPr>
            </w:pPr>
            <w:r w:rsidRPr="00F961CE">
              <w:rPr>
                <w:rFonts w:cstheme="minorHAnsi"/>
                <w:b w:val="0"/>
              </w:rPr>
              <w:t xml:space="preserve">Chris Harrington, Randy Walsh, Evan Brown, and Rebecca </w:t>
            </w:r>
            <w:r w:rsidR="008528D3">
              <w:rPr>
                <w:rFonts w:cstheme="minorHAnsi"/>
                <w:b w:val="0"/>
              </w:rPr>
              <w:t>(</w:t>
            </w:r>
            <w:r w:rsidR="00EA31B5">
              <w:rPr>
                <w:rFonts w:cstheme="minorHAnsi"/>
                <w:b w:val="0"/>
              </w:rPr>
              <w:t>B</w:t>
            </w:r>
            <w:r w:rsidR="008528D3">
              <w:rPr>
                <w:rFonts w:cstheme="minorHAnsi"/>
                <w:b w:val="0"/>
              </w:rPr>
              <w:t xml:space="preserve">ekki) </w:t>
            </w:r>
            <w:proofErr w:type="spellStart"/>
            <w:r w:rsidRPr="00F961CE">
              <w:rPr>
                <w:rFonts w:cstheme="minorHAnsi"/>
                <w:b w:val="0"/>
              </w:rPr>
              <w:t>Waskovich</w:t>
            </w:r>
            <w:proofErr w:type="spellEnd"/>
          </w:p>
        </w:tc>
        <w:tc>
          <w:tcPr>
            <w:tcW w:w="2335" w:type="dxa"/>
          </w:tcPr>
          <w:p w14:paraId="06611412" w14:textId="77777777" w:rsidR="00571B22" w:rsidRPr="00820AFE" w:rsidRDefault="00571B22" w:rsidP="007B29F5">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rPr>
            </w:pPr>
            <w:r w:rsidRPr="00820AFE">
              <w:rPr>
                <w:rFonts w:cstheme="minorHAnsi"/>
              </w:rPr>
              <w:t>IDFG</w:t>
            </w:r>
          </w:p>
        </w:tc>
      </w:tr>
      <w:tr w:rsidR="00571B22" w:rsidRPr="00820AFE" w14:paraId="43BB6261" w14:textId="77777777" w:rsidTr="00F961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15" w:type="dxa"/>
          </w:tcPr>
          <w:p w14:paraId="54CE75B7" w14:textId="20E19DE7" w:rsidR="00571B22" w:rsidRPr="00F961CE" w:rsidRDefault="002D71ED" w:rsidP="007B29F5">
            <w:pPr>
              <w:spacing w:after="0" w:line="240" w:lineRule="auto"/>
              <w:rPr>
                <w:rFonts w:cstheme="minorHAnsi"/>
                <w:b w:val="0"/>
              </w:rPr>
            </w:pPr>
            <w:r>
              <w:rPr>
                <w:rFonts w:cstheme="minorHAnsi"/>
                <w:b w:val="0"/>
              </w:rPr>
              <w:t>Ace Riverman (</w:t>
            </w:r>
            <w:r w:rsidRPr="00383FD5">
              <w:rPr>
                <w:rFonts w:cstheme="minorHAnsi"/>
                <w:b w:val="0"/>
                <w:i/>
              </w:rPr>
              <w:t xml:space="preserve">replaced </w:t>
            </w:r>
            <w:r w:rsidR="00571B22" w:rsidRPr="00383FD5">
              <w:rPr>
                <w:rFonts w:cstheme="minorHAnsi"/>
                <w:b w:val="0"/>
                <w:i/>
              </w:rPr>
              <w:t>Ryan Alger</w:t>
            </w:r>
            <w:r w:rsidRPr="00383FD5">
              <w:rPr>
                <w:rFonts w:cstheme="minorHAnsi"/>
                <w:b w:val="0"/>
                <w:i/>
              </w:rPr>
              <w:t xml:space="preserve"> during 2019</w:t>
            </w:r>
            <w:r>
              <w:rPr>
                <w:rFonts w:cstheme="minorHAnsi"/>
                <w:b w:val="0"/>
              </w:rPr>
              <w:t>)</w:t>
            </w:r>
          </w:p>
        </w:tc>
        <w:tc>
          <w:tcPr>
            <w:tcW w:w="2335" w:type="dxa"/>
          </w:tcPr>
          <w:p w14:paraId="0F86DC3A" w14:textId="69EC7D8B" w:rsidR="00571B22" w:rsidRPr="00820AFE" w:rsidRDefault="00074145" w:rsidP="007B29F5">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MFWP</w:t>
            </w:r>
          </w:p>
        </w:tc>
      </w:tr>
      <w:tr w:rsidR="00571B22" w:rsidRPr="00820AFE" w14:paraId="0419BE99" w14:textId="77777777" w:rsidTr="00F961CE">
        <w:tc>
          <w:tcPr>
            <w:cnfStyle w:val="001000000000" w:firstRow="0" w:lastRow="0" w:firstColumn="1" w:lastColumn="0" w:oddVBand="0" w:evenVBand="0" w:oddHBand="0" w:evenHBand="0" w:firstRowFirstColumn="0" w:firstRowLastColumn="0" w:lastRowFirstColumn="0" w:lastRowLastColumn="0"/>
            <w:tcW w:w="7015" w:type="dxa"/>
          </w:tcPr>
          <w:p w14:paraId="06B9FDC1" w14:textId="77777777" w:rsidR="00571B22" w:rsidRPr="00F961CE" w:rsidRDefault="00571B22" w:rsidP="007B29F5">
            <w:pPr>
              <w:spacing w:after="0" w:line="240" w:lineRule="auto"/>
              <w:rPr>
                <w:rFonts w:cstheme="minorHAnsi"/>
                <w:b w:val="0"/>
              </w:rPr>
            </w:pPr>
            <w:r w:rsidRPr="00F961CE">
              <w:rPr>
                <w:rFonts w:cstheme="minorHAnsi"/>
                <w:b w:val="0"/>
              </w:rPr>
              <w:t>Todd Gilmore and David Hines</w:t>
            </w:r>
          </w:p>
        </w:tc>
        <w:tc>
          <w:tcPr>
            <w:tcW w:w="2335" w:type="dxa"/>
          </w:tcPr>
          <w:p w14:paraId="284898C6" w14:textId="77777777" w:rsidR="00571B22" w:rsidRPr="00820AFE" w:rsidRDefault="00571B22" w:rsidP="007B29F5">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rPr>
            </w:pPr>
            <w:r w:rsidRPr="00820AFE">
              <w:rPr>
                <w:rFonts w:cstheme="minorHAnsi"/>
              </w:rPr>
              <w:t>USFWS</w:t>
            </w:r>
          </w:p>
        </w:tc>
      </w:tr>
      <w:tr w:rsidR="00571B22" w:rsidRPr="00820AFE" w14:paraId="50964AAD" w14:textId="77777777" w:rsidTr="00F961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15" w:type="dxa"/>
          </w:tcPr>
          <w:p w14:paraId="6AB19ED0" w14:textId="77777777" w:rsidR="00571B22" w:rsidRPr="00F961CE" w:rsidRDefault="00571B22" w:rsidP="007B29F5">
            <w:pPr>
              <w:spacing w:after="0" w:line="240" w:lineRule="auto"/>
              <w:rPr>
                <w:rFonts w:cstheme="minorHAnsi"/>
                <w:b w:val="0"/>
              </w:rPr>
            </w:pPr>
            <w:r w:rsidRPr="00F961CE">
              <w:rPr>
                <w:rFonts w:cstheme="minorHAnsi"/>
                <w:b w:val="0"/>
              </w:rPr>
              <w:t>George Batten (Sitka Tech consultant)</w:t>
            </w:r>
          </w:p>
        </w:tc>
        <w:tc>
          <w:tcPr>
            <w:tcW w:w="2335" w:type="dxa"/>
          </w:tcPr>
          <w:p w14:paraId="3B268A59" w14:textId="30992C9E" w:rsidR="00571B22" w:rsidRPr="00820AFE" w:rsidRDefault="00571B22" w:rsidP="007B29F5">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r w:rsidRPr="00820AFE">
              <w:rPr>
                <w:rFonts w:cstheme="minorHAnsi"/>
              </w:rPr>
              <w:t>Colville Tribes</w:t>
            </w:r>
          </w:p>
        </w:tc>
      </w:tr>
    </w:tbl>
    <w:p w14:paraId="30BBC097" w14:textId="77777777" w:rsidR="00571B22" w:rsidRPr="00820AFE" w:rsidRDefault="00571B22" w:rsidP="007B29F5">
      <w:pPr>
        <w:spacing w:after="0" w:line="240" w:lineRule="auto"/>
        <w:rPr>
          <w:rFonts w:eastAsiaTheme="majorEastAsia" w:cstheme="minorHAnsi"/>
          <w:color w:val="2F5496" w:themeColor="accent1" w:themeShade="BF"/>
        </w:rPr>
      </w:pPr>
    </w:p>
    <w:p w14:paraId="2DD8305B" w14:textId="77777777" w:rsidR="00571B22" w:rsidRPr="00820AFE" w:rsidRDefault="00571B22" w:rsidP="007B29F5">
      <w:pPr>
        <w:spacing w:after="0" w:line="240" w:lineRule="auto"/>
        <w:rPr>
          <w:rFonts w:eastAsiaTheme="majorEastAsia" w:cstheme="minorHAnsi"/>
          <w:color w:val="2F5496" w:themeColor="accent1" w:themeShade="BF"/>
        </w:rPr>
      </w:pPr>
    </w:p>
    <w:p w14:paraId="59C3E22E" w14:textId="012C2BE7" w:rsidR="00571B22" w:rsidRPr="00820AFE" w:rsidRDefault="009A37B0" w:rsidP="007B29F5">
      <w:pPr>
        <w:pStyle w:val="Heading3"/>
      </w:pPr>
      <w:r>
        <w:t xml:space="preserve">CAP </w:t>
      </w:r>
      <w:r w:rsidR="0054414E" w:rsidRPr="00820AFE">
        <w:t>Data Exchange Standard Development Team</w:t>
      </w:r>
      <w:r w:rsidR="0045241D" w:rsidRPr="00820AFE">
        <w:t xml:space="preserve"> (DDT)</w:t>
      </w:r>
    </w:p>
    <w:p w14:paraId="1AD43519" w14:textId="1E284B10" w:rsidR="00571B22" w:rsidRDefault="00571B22" w:rsidP="007B29F5">
      <w:pPr>
        <w:spacing w:after="0" w:line="240" w:lineRule="auto"/>
        <w:rPr>
          <w:rFonts w:cstheme="minorHAnsi"/>
        </w:rPr>
      </w:pPr>
      <w:r w:rsidRPr="00820AFE">
        <w:rPr>
          <w:rFonts w:cstheme="minorHAnsi"/>
        </w:rPr>
        <w:t xml:space="preserve">The </w:t>
      </w:r>
      <w:r w:rsidR="009A37B0">
        <w:rPr>
          <w:rFonts w:cstheme="minorHAnsi"/>
        </w:rPr>
        <w:t xml:space="preserve">CAP </w:t>
      </w:r>
      <w:r w:rsidR="009E0CA0">
        <w:rPr>
          <w:rFonts w:cstheme="minorHAnsi"/>
        </w:rPr>
        <w:t xml:space="preserve">Data Exchange Standard (DES) Development Team (DDT) </w:t>
      </w:r>
      <w:r w:rsidRPr="00820AFE">
        <w:rPr>
          <w:rFonts w:cstheme="minorHAnsi"/>
        </w:rPr>
        <w:t>meets as necessary to maintain existing data tables and develop new indicator tables</w:t>
      </w:r>
      <w:r w:rsidR="00F43EEB">
        <w:rPr>
          <w:rFonts w:cstheme="minorHAnsi"/>
        </w:rPr>
        <w:t xml:space="preserve">.  </w:t>
      </w:r>
      <w:r w:rsidRPr="00820AFE">
        <w:rPr>
          <w:rFonts w:cstheme="minorHAnsi"/>
        </w:rPr>
        <w:t xml:space="preserve">This </w:t>
      </w:r>
      <w:r w:rsidR="009E0CA0">
        <w:rPr>
          <w:rFonts w:cstheme="minorHAnsi"/>
        </w:rPr>
        <w:t>team</w:t>
      </w:r>
      <w:r w:rsidRPr="00820AFE">
        <w:rPr>
          <w:rFonts w:cstheme="minorHAnsi"/>
        </w:rPr>
        <w:t xml:space="preserve"> consists of both data technicians and biologists that are responsible for </w:t>
      </w:r>
      <w:r w:rsidRPr="00C816C9">
        <w:rPr>
          <w:rFonts w:cstheme="minorHAnsi"/>
        </w:rPr>
        <w:t>calculating indicators</w:t>
      </w:r>
      <w:r w:rsidR="00F43EEB">
        <w:rPr>
          <w:rFonts w:cstheme="minorHAnsi"/>
        </w:rPr>
        <w:t xml:space="preserve">.  </w:t>
      </w:r>
      <w:r w:rsidRPr="00C816C9">
        <w:rPr>
          <w:rFonts w:cstheme="minorHAnsi"/>
        </w:rPr>
        <w:t>The DDT determines DES content and import/export guidelines</w:t>
      </w:r>
      <w:r w:rsidR="00F43EEB">
        <w:rPr>
          <w:rFonts w:cstheme="minorHAnsi"/>
        </w:rPr>
        <w:t xml:space="preserve">.  </w:t>
      </w:r>
      <w:r w:rsidRPr="00C816C9">
        <w:rPr>
          <w:rFonts w:cstheme="minorHAnsi"/>
        </w:rPr>
        <w:t xml:space="preserve">Actual team membership is fluid and depends on the species/indicators/geography of the data (Table </w:t>
      </w:r>
      <w:r w:rsidR="0045241D" w:rsidRPr="00C816C9">
        <w:rPr>
          <w:rFonts w:cstheme="minorHAnsi"/>
        </w:rPr>
        <w:t>4</w:t>
      </w:r>
      <w:r w:rsidRPr="00C816C9">
        <w:rPr>
          <w:rFonts w:cstheme="minorHAnsi"/>
        </w:rPr>
        <w:t>)</w:t>
      </w:r>
      <w:r w:rsidR="00F43EEB">
        <w:rPr>
          <w:rFonts w:cstheme="minorHAnsi"/>
        </w:rPr>
        <w:t xml:space="preserve">.  </w:t>
      </w:r>
      <w:r w:rsidRPr="00C816C9">
        <w:rPr>
          <w:rFonts w:cstheme="minorHAnsi"/>
        </w:rPr>
        <w:t xml:space="preserve">New teams may form as the </w:t>
      </w:r>
      <w:r w:rsidR="005E36D2">
        <w:rPr>
          <w:rFonts w:cstheme="minorHAnsi"/>
        </w:rPr>
        <w:t xml:space="preserve">CAP </w:t>
      </w:r>
      <w:r w:rsidRPr="00C816C9">
        <w:rPr>
          <w:rFonts w:cstheme="minorHAnsi"/>
        </w:rPr>
        <w:t>effort moves to other data categories, such as Bull Trout or hatcheries</w:t>
      </w:r>
      <w:r w:rsidR="00F43EEB">
        <w:rPr>
          <w:rFonts w:cstheme="minorHAnsi"/>
        </w:rPr>
        <w:t xml:space="preserve">.  </w:t>
      </w:r>
      <w:r w:rsidRPr="00C816C9">
        <w:rPr>
          <w:rFonts w:cstheme="minorHAnsi"/>
        </w:rPr>
        <w:t>The chair of the DDT is the PSMFC StreamNet biologist.</w:t>
      </w:r>
    </w:p>
    <w:p w14:paraId="7F8DE393" w14:textId="77777777" w:rsidR="00DD2774" w:rsidRPr="00C816C9" w:rsidRDefault="00DD2774" w:rsidP="007B29F5">
      <w:pPr>
        <w:spacing w:after="0" w:line="240" w:lineRule="auto"/>
        <w:rPr>
          <w:rFonts w:cstheme="minorHAnsi"/>
        </w:rPr>
      </w:pPr>
    </w:p>
    <w:p w14:paraId="5E836AEF" w14:textId="40C4E3C2" w:rsidR="0054414E" w:rsidRPr="00C816C9" w:rsidRDefault="0054414E" w:rsidP="007B29F5">
      <w:pPr>
        <w:pStyle w:val="Caption"/>
        <w:keepNext/>
        <w:spacing w:after="0"/>
        <w:rPr>
          <w:color w:val="auto"/>
          <w:sz w:val="22"/>
          <w:szCs w:val="22"/>
        </w:rPr>
      </w:pPr>
      <w:bookmarkStart w:id="30" w:name="_Toc36291122"/>
      <w:r w:rsidRPr="00C816C9">
        <w:rPr>
          <w:color w:val="auto"/>
          <w:sz w:val="22"/>
          <w:szCs w:val="22"/>
        </w:rPr>
        <w:t xml:space="preserve">Table </w:t>
      </w:r>
      <w:r w:rsidRPr="00C816C9">
        <w:rPr>
          <w:color w:val="auto"/>
          <w:sz w:val="22"/>
          <w:szCs w:val="22"/>
        </w:rPr>
        <w:fldChar w:fldCharType="begin"/>
      </w:r>
      <w:r w:rsidRPr="00C816C9">
        <w:rPr>
          <w:color w:val="auto"/>
          <w:sz w:val="22"/>
          <w:szCs w:val="22"/>
        </w:rPr>
        <w:instrText xml:space="preserve"> SEQ Table \* ARABIC </w:instrText>
      </w:r>
      <w:r w:rsidRPr="00C816C9">
        <w:rPr>
          <w:color w:val="auto"/>
          <w:sz w:val="22"/>
          <w:szCs w:val="22"/>
        </w:rPr>
        <w:fldChar w:fldCharType="separate"/>
      </w:r>
      <w:r w:rsidR="00890587" w:rsidRPr="00C816C9">
        <w:rPr>
          <w:noProof/>
          <w:color w:val="auto"/>
          <w:sz w:val="22"/>
          <w:szCs w:val="22"/>
        </w:rPr>
        <w:t>4</w:t>
      </w:r>
      <w:r w:rsidRPr="00C816C9">
        <w:rPr>
          <w:color w:val="auto"/>
          <w:sz w:val="22"/>
          <w:szCs w:val="22"/>
        </w:rPr>
        <w:fldChar w:fldCharType="end"/>
      </w:r>
      <w:r w:rsidRPr="00C816C9">
        <w:rPr>
          <w:color w:val="auto"/>
          <w:sz w:val="22"/>
          <w:szCs w:val="22"/>
        </w:rPr>
        <w:t>:</w:t>
      </w:r>
      <w:r w:rsidR="00C816C9" w:rsidRPr="00C816C9">
        <w:rPr>
          <w:color w:val="auto"/>
          <w:sz w:val="22"/>
          <w:szCs w:val="22"/>
        </w:rPr>
        <w:t xml:space="preserve"> Calendar Year 20</w:t>
      </w:r>
      <w:r w:rsidR="00DD2774">
        <w:rPr>
          <w:color w:val="auto"/>
          <w:sz w:val="22"/>
          <w:szCs w:val="22"/>
        </w:rPr>
        <w:t>20</w:t>
      </w:r>
      <w:r w:rsidR="00C816C9" w:rsidRPr="00C816C9">
        <w:rPr>
          <w:color w:val="auto"/>
          <w:sz w:val="22"/>
          <w:szCs w:val="22"/>
        </w:rPr>
        <w:t xml:space="preserve"> </w:t>
      </w:r>
      <w:r w:rsidRPr="00C816C9">
        <w:rPr>
          <w:color w:val="auto"/>
          <w:sz w:val="22"/>
          <w:szCs w:val="22"/>
        </w:rPr>
        <w:t>members of the DDT</w:t>
      </w:r>
      <w:bookmarkEnd w:id="30"/>
    </w:p>
    <w:tbl>
      <w:tblPr>
        <w:tblStyle w:val="ListTable1Light-Accent3"/>
        <w:tblW w:w="0" w:type="auto"/>
        <w:tblLook w:val="04A0" w:firstRow="1" w:lastRow="0" w:firstColumn="1" w:lastColumn="0" w:noHBand="0" w:noVBand="1"/>
      </w:tblPr>
      <w:tblGrid>
        <w:gridCol w:w="7015"/>
        <w:gridCol w:w="2335"/>
      </w:tblGrid>
      <w:tr w:rsidR="00571B22" w:rsidRPr="00820AFE" w14:paraId="3B56B49F" w14:textId="77777777" w:rsidTr="009E0C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15" w:type="dxa"/>
          </w:tcPr>
          <w:p w14:paraId="2980F2B5" w14:textId="77777777" w:rsidR="00571B22" w:rsidRPr="00820AFE" w:rsidRDefault="00571B22" w:rsidP="007B29F5">
            <w:pPr>
              <w:spacing w:after="0" w:line="240" w:lineRule="auto"/>
              <w:rPr>
                <w:rFonts w:cstheme="minorHAnsi"/>
              </w:rPr>
            </w:pPr>
            <w:r w:rsidRPr="00820AFE">
              <w:rPr>
                <w:rFonts w:cstheme="minorHAnsi"/>
              </w:rPr>
              <w:t>Current Members</w:t>
            </w:r>
          </w:p>
        </w:tc>
        <w:tc>
          <w:tcPr>
            <w:tcW w:w="2335" w:type="dxa"/>
          </w:tcPr>
          <w:p w14:paraId="52EBCE50" w14:textId="77777777" w:rsidR="00571B22" w:rsidRPr="00820AFE" w:rsidRDefault="00571B22" w:rsidP="007B29F5">
            <w:pPr>
              <w:spacing w:after="0" w:line="240" w:lineRule="auto"/>
              <w:cnfStyle w:val="100000000000" w:firstRow="1" w:lastRow="0" w:firstColumn="0" w:lastColumn="0" w:oddVBand="0" w:evenVBand="0" w:oddHBand="0" w:evenHBand="0" w:firstRowFirstColumn="0" w:firstRowLastColumn="0" w:lastRowFirstColumn="0" w:lastRowLastColumn="0"/>
              <w:rPr>
                <w:rFonts w:cstheme="minorHAnsi"/>
              </w:rPr>
            </w:pPr>
            <w:r w:rsidRPr="00820AFE">
              <w:rPr>
                <w:rFonts w:cstheme="minorHAnsi"/>
              </w:rPr>
              <w:t>Affiliation</w:t>
            </w:r>
          </w:p>
        </w:tc>
      </w:tr>
      <w:tr w:rsidR="00571B22" w:rsidRPr="00820AFE" w14:paraId="600C58FF" w14:textId="77777777" w:rsidTr="009E0C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15" w:type="dxa"/>
          </w:tcPr>
          <w:p w14:paraId="085BFE46" w14:textId="53DE8793" w:rsidR="0054414E" w:rsidRPr="00DD2774" w:rsidRDefault="00571B22" w:rsidP="007B29F5">
            <w:pPr>
              <w:spacing w:after="0" w:line="240" w:lineRule="auto"/>
              <w:rPr>
                <w:rFonts w:cstheme="minorHAnsi"/>
                <w:b w:val="0"/>
                <w:bCs w:val="0"/>
              </w:rPr>
            </w:pPr>
            <w:r w:rsidRPr="009E0CA0">
              <w:rPr>
                <w:rFonts w:cstheme="minorHAnsi"/>
                <w:b w:val="0"/>
              </w:rPr>
              <w:t>Mike Banach (Chair) and Nancy Leonard</w:t>
            </w:r>
          </w:p>
        </w:tc>
        <w:tc>
          <w:tcPr>
            <w:tcW w:w="2335" w:type="dxa"/>
          </w:tcPr>
          <w:p w14:paraId="4C3673FC" w14:textId="77777777" w:rsidR="00571B22" w:rsidRPr="00820AFE" w:rsidRDefault="00571B22" w:rsidP="007B29F5">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r w:rsidRPr="00820AFE">
              <w:rPr>
                <w:rFonts w:cstheme="minorHAnsi"/>
              </w:rPr>
              <w:t>PSMFC</w:t>
            </w:r>
          </w:p>
        </w:tc>
      </w:tr>
      <w:tr w:rsidR="00571B22" w:rsidRPr="00820AFE" w14:paraId="5121EAB6" w14:textId="77777777" w:rsidTr="009E0CA0">
        <w:tc>
          <w:tcPr>
            <w:cnfStyle w:val="001000000000" w:firstRow="0" w:lastRow="0" w:firstColumn="1" w:lastColumn="0" w:oddVBand="0" w:evenVBand="0" w:oddHBand="0" w:evenHBand="0" w:firstRowFirstColumn="0" w:firstRowLastColumn="0" w:lastRowFirstColumn="0" w:lastRowLastColumn="0"/>
            <w:tcW w:w="7015" w:type="dxa"/>
          </w:tcPr>
          <w:p w14:paraId="54BF0F4B" w14:textId="77777777" w:rsidR="00571B22" w:rsidRPr="009E0CA0" w:rsidRDefault="00571B22" w:rsidP="007B29F5">
            <w:pPr>
              <w:spacing w:after="0" w:line="240" w:lineRule="auto"/>
              <w:rPr>
                <w:rFonts w:cstheme="minorHAnsi"/>
                <w:b w:val="0"/>
              </w:rPr>
            </w:pPr>
            <w:r w:rsidRPr="009E0CA0">
              <w:rPr>
                <w:rFonts w:cstheme="minorHAnsi"/>
                <w:b w:val="0"/>
              </w:rPr>
              <w:t>Denise Kelsey</w:t>
            </w:r>
          </w:p>
        </w:tc>
        <w:tc>
          <w:tcPr>
            <w:tcW w:w="2335" w:type="dxa"/>
          </w:tcPr>
          <w:p w14:paraId="40BA9639" w14:textId="77777777" w:rsidR="00571B22" w:rsidRPr="00820AFE" w:rsidRDefault="00571B22" w:rsidP="007B29F5">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rPr>
            </w:pPr>
            <w:r w:rsidRPr="00820AFE">
              <w:rPr>
                <w:rFonts w:cstheme="minorHAnsi"/>
              </w:rPr>
              <w:t>CRITFC</w:t>
            </w:r>
          </w:p>
        </w:tc>
      </w:tr>
      <w:tr w:rsidR="00571B22" w:rsidRPr="00820AFE" w14:paraId="15B62E70" w14:textId="77777777" w:rsidTr="009E0C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15" w:type="dxa"/>
          </w:tcPr>
          <w:p w14:paraId="1D363870" w14:textId="77777777" w:rsidR="00571B22" w:rsidRPr="009E0CA0" w:rsidRDefault="00571B22" w:rsidP="007B29F5">
            <w:pPr>
              <w:spacing w:after="0" w:line="240" w:lineRule="auto"/>
              <w:rPr>
                <w:rFonts w:cstheme="minorHAnsi"/>
                <w:b w:val="0"/>
              </w:rPr>
            </w:pPr>
            <w:r w:rsidRPr="009E0CA0">
              <w:rPr>
                <w:rFonts w:cstheme="minorHAnsi"/>
                <w:b w:val="0"/>
              </w:rPr>
              <w:t>Russell Scranton and Jeffery Stier</w:t>
            </w:r>
          </w:p>
        </w:tc>
        <w:tc>
          <w:tcPr>
            <w:tcW w:w="2335" w:type="dxa"/>
          </w:tcPr>
          <w:p w14:paraId="441FDEE1" w14:textId="77777777" w:rsidR="00571B22" w:rsidRPr="00820AFE" w:rsidRDefault="00571B22" w:rsidP="007B29F5">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r w:rsidRPr="00820AFE">
              <w:rPr>
                <w:rFonts w:cstheme="minorHAnsi"/>
              </w:rPr>
              <w:t>BPA</w:t>
            </w:r>
          </w:p>
        </w:tc>
      </w:tr>
      <w:tr w:rsidR="00571B22" w:rsidRPr="00820AFE" w14:paraId="4AC5B8C1" w14:textId="77777777" w:rsidTr="009E0CA0">
        <w:tc>
          <w:tcPr>
            <w:cnfStyle w:val="001000000000" w:firstRow="0" w:lastRow="0" w:firstColumn="1" w:lastColumn="0" w:oddVBand="0" w:evenVBand="0" w:oddHBand="0" w:evenHBand="0" w:firstRowFirstColumn="0" w:firstRowLastColumn="0" w:lastRowFirstColumn="0" w:lastRowLastColumn="0"/>
            <w:tcW w:w="7015" w:type="dxa"/>
          </w:tcPr>
          <w:p w14:paraId="09204A38" w14:textId="77777777" w:rsidR="00571B22" w:rsidRPr="009E0CA0" w:rsidRDefault="00571B22" w:rsidP="007B29F5">
            <w:pPr>
              <w:spacing w:after="0" w:line="240" w:lineRule="auto"/>
              <w:rPr>
                <w:rFonts w:cstheme="minorHAnsi"/>
                <w:b w:val="0"/>
              </w:rPr>
            </w:pPr>
            <w:r w:rsidRPr="009E0CA0">
              <w:rPr>
                <w:rFonts w:cstheme="minorHAnsi"/>
                <w:b w:val="0"/>
              </w:rPr>
              <w:t xml:space="preserve">Mari Williams, Monica Diaz and Craig </w:t>
            </w:r>
            <w:proofErr w:type="spellStart"/>
            <w:r w:rsidRPr="009E0CA0">
              <w:rPr>
                <w:rFonts w:cstheme="minorHAnsi"/>
                <w:b w:val="0"/>
              </w:rPr>
              <w:t>Busack</w:t>
            </w:r>
            <w:proofErr w:type="spellEnd"/>
          </w:p>
        </w:tc>
        <w:tc>
          <w:tcPr>
            <w:tcW w:w="2335" w:type="dxa"/>
          </w:tcPr>
          <w:p w14:paraId="36CBFD6B" w14:textId="77777777" w:rsidR="00571B22" w:rsidRPr="00820AFE" w:rsidRDefault="00571B22" w:rsidP="007B29F5">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rPr>
            </w:pPr>
            <w:r w:rsidRPr="00820AFE">
              <w:rPr>
                <w:rFonts w:cstheme="minorHAnsi"/>
              </w:rPr>
              <w:t>NOAA-Fisheries</w:t>
            </w:r>
          </w:p>
        </w:tc>
      </w:tr>
      <w:tr w:rsidR="001E51C7" w:rsidRPr="00820AFE" w14:paraId="637416E5" w14:textId="77777777" w:rsidTr="009E0C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15" w:type="dxa"/>
          </w:tcPr>
          <w:p w14:paraId="6F27D9C6" w14:textId="76BA5B90" w:rsidR="001E51C7" w:rsidRPr="009E0CA0" w:rsidRDefault="001E51C7" w:rsidP="007B29F5">
            <w:pPr>
              <w:spacing w:after="0" w:line="240" w:lineRule="auto"/>
              <w:rPr>
                <w:rFonts w:cstheme="minorHAnsi"/>
                <w:b w:val="0"/>
              </w:rPr>
            </w:pPr>
            <w:r>
              <w:rPr>
                <w:rFonts w:cstheme="minorHAnsi"/>
                <w:b w:val="0"/>
              </w:rPr>
              <w:t xml:space="preserve">Ace Riverman </w:t>
            </w:r>
          </w:p>
        </w:tc>
        <w:tc>
          <w:tcPr>
            <w:tcW w:w="2335" w:type="dxa"/>
          </w:tcPr>
          <w:p w14:paraId="66DA657B" w14:textId="4FF0D9F1" w:rsidR="001E51C7" w:rsidRPr="00820AFE" w:rsidRDefault="00074145" w:rsidP="007B29F5">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MFWP</w:t>
            </w:r>
          </w:p>
        </w:tc>
      </w:tr>
      <w:tr w:rsidR="00571B22" w:rsidRPr="00820AFE" w14:paraId="7FC722DA" w14:textId="77777777" w:rsidTr="009E0CA0">
        <w:tc>
          <w:tcPr>
            <w:cnfStyle w:val="001000000000" w:firstRow="0" w:lastRow="0" w:firstColumn="1" w:lastColumn="0" w:oddVBand="0" w:evenVBand="0" w:oddHBand="0" w:evenHBand="0" w:firstRowFirstColumn="0" w:firstRowLastColumn="0" w:lastRowFirstColumn="0" w:lastRowLastColumn="0"/>
            <w:tcW w:w="7015" w:type="dxa"/>
          </w:tcPr>
          <w:p w14:paraId="1E4D9783" w14:textId="5C6252D4" w:rsidR="00571B22" w:rsidRPr="009E0CA0" w:rsidRDefault="00571B22" w:rsidP="007B29F5">
            <w:pPr>
              <w:spacing w:after="0" w:line="240" w:lineRule="auto"/>
              <w:rPr>
                <w:rFonts w:cstheme="minorHAnsi"/>
                <w:b w:val="0"/>
              </w:rPr>
            </w:pPr>
            <w:r w:rsidRPr="009E0CA0">
              <w:rPr>
                <w:rFonts w:cstheme="minorHAnsi"/>
                <w:b w:val="0"/>
              </w:rPr>
              <w:t xml:space="preserve">Jake Chambers, Nadine Craft, Jim </w:t>
            </w:r>
            <w:proofErr w:type="spellStart"/>
            <w:r w:rsidRPr="009E0CA0">
              <w:rPr>
                <w:rFonts w:cstheme="minorHAnsi"/>
                <w:b w:val="0"/>
              </w:rPr>
              <w:t>Ruzycki</w:t>
            </w:r>
            <w:proofErr w:type="spellEnd"/>
            <w:r w:rsidRPr="009E0CA0">
              <w:rPr>
                <w:rFonts w:cstheme="minorHAnsi"/>
                <w:b w:val="0"/>
              </w:rPr>
              <w:t>, and Kasey Bliesner</w:t>
            </w:r>
          </w:p>
        </w:tc>
        <w:tc>
          <w:tcPr>
            <w:tcW w:w="2335" w:type="dxa"/>
          </w:tcPr>
          <w:p w14:paraId="21BA3670" w14:textId="77777777" w:rsidR="00571B22" w:rsidRPr="00820AFE" w:rsidRDefault="00571B22" w:rsidP="007B29F5">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rPr>
            </w:pPr>
            <w:r w:rsidRPr="00820AFE">
              <w:rPr>
                <w:rFonts w:cstheme="minorHAnsi"/>
              </w:rPr>
              <w:t>ODFW</w:t>
            </w:r>
          </w:p>
        </w:tc>
      </w:tr>
      <w:tr w:rsidR="00571B22" w:rsidRPr="00820AFE" w14:paraId="68B9A5AE" w14:textId="77777777" w:rsidTr="009E0C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15" w:type="dxa"/>
          </w:tcPr>
          <w:p w14:paraId="1590FFEE" w14:textId="6A69AA71" w:rsidR="00571B22" w:rsidRPr="009E0CA0" w:rsidRDefault="00571B22" w:rsidP="007B29F5">
            <w:pPr>
              <w:spacing w:after="0" w:line="240" w:lineRule="auto"/>
              <w:rPr>
                <w:rFonts w:cstheme="minorHAnsi"/>
                <w:b w:val="0"/>
              </w:rPr>
            </w:pPr>
            <w:r w:rsidRPr="009E0CA0">
              <w:rPr>
                <w:rFonts w:cstheme="minorHAnsi"/>
                <w:b w:val="0"/>
              </w:rPr>
              <w:t xml:space="preserve">Brodie Cox, Andrew Murdoch, Dan Rawding, and </w:t>
            </w:r>
            <w:r w:rsidR="00C731E4">
              <w:rPr>
                <w:rFonts w:cstheme="minorHAnsi"/>
                <w:b w:val="0"/>
              </w:rPr>
              <w:t>Michelle Groesbeck</w:t>
            </w:r>
          </w:p>
        </w:tc>
        <w:tc>
          <w:tcPr>
            <w:tcW w:w="2335" w:type="dxa"/>
          </w:tcPr>
          <w:p w14:paraId="76B71550" w14:textId="77777777" w:rsidR="00571B22" w:rsidRPr="00820AFE" w:rsidRDefault="00571B22" w:rsidP="007B29F5">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r w:rsidRPr="00820AFE">
              <w:rPr>
                <w:rFonts w:cstheme="minorHAnsi"/>
              </w:rPr>
              <w:t>WDFW</w:t>
            </w:r>
          </w:p>
        </w:tc>
      </w:tr>
      <w:tr w:rsidR="00571B22" w:rsidRPr="00820AFE" w14:paraId="2A8E4AC9" w14:textId="77777777" w:rsidTr="009E0CA0">
        <w:tc>
          <w:tcPr>
            <w:cnfStyle w:val="001000000000" w:firstRow="0" w:lastRow="0" w:firstColumn="1" w:lastColumn="0" w:oddVBand="0" w:evenVBand="0" w:oddHBand="0" w:evenHBand="0" w:firstRowFirstColumn="0" w:firstRowLastColumn="0" w:lastRowFirstColumn="0" w:lastRowLastColumn="0"/>
            <w:tcW w:w="7015" w:type="dxa"/>
          </w:tcPr>
          <w:p w14:paraId="3515FBB9" w14:textId="77777777" w:rsidR="00571B22" w:rsidRPr="009E0CA0" w:rsidRDefault="00571B22" w:rsidP="007B29F5">
            <w:pPr>
              <w:spacing w:after="0" w:line="240" w:lineRule="auto"/>
              <w:rPr>
                <w:rFonts w:cstheme="minorHAnsi"/>
                <w:b w:val="0"/>
              </w:rPr>
            </w:pPr>
            <w:r w:rsidRPr="009E0CA0">
              <w:rPr>
                <w:rFonts w:cstheme="minorHAnsi"/>
                <w:b w:val="0"/>
              </w:rPr>
              <w:t xml:space="preserve">Evan Brown, Rebecca </w:t>
            </w:r>
            <w:proofErr w:type="spellStart"/>
            <w:r w:rsidRPr="009E0CA0">
              <w:rPr>
                <w:rFonts w:cstheme="minorHAnsi"/>
                <w:b w:val="0"/>
              </w:rPr>
              <w:t>Waskovich</w:t>
            </w:r>
            <w:proofErr w:type="spellEnd"/>
            <w:r w:rsidRPr="009E0CA0">
              <w:rPr>
                <w:rFonts w:cstheme="minorHAnsi"/>
                <w:b w:val="0"/>
              </w:rPr>
              <w:t xml:space="preserve">, and Lance </w:t>
            </w:r>
            <w:proofErr w:type="spellStart"/>
            <w:r w:rsidRPr="009E0CA0">
              <w:rPr>
                <w:rFonts w:cstheme="minorHAnsi"/>
                <w:b w:val="0"/>
              </w:rPr>
              <w:t>Hebdon</w:t>
            </w:r>
            <w:proofErr w:type="spellEnd"/>
          </w:p>
        </w:tc>
        <w:tc>
          <w:tcPr>
            <w:tcW w:w="2335" w:type="dxa"/>
          </w:tcPr>
          <w:p w14:paraId="2766B72F" w14:textId="77777777" w:rsidR="00571B22" w:rsidRPr="00820AFE" w:rsidRDefault="00571B22" w:rsidP="007B29F5">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rPr>
            </w:pPr>
            <w:r w:rsidRPr="00820AFE">
              <w:rPr>
                <w:rFonts w:cstheme="minorHAnsi"/>
              </w:rPr>
              <w:t>IDFG</w:t>
            </w:r>
          </w:p>
        </w:tc>
      </w:tr>
      <w:tr w:rsidR="00571B22" w:rsidRPr="00820AFE" w14:paraId="49B191FD" w14:textId="77777777" w:rsidTr="009E0C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15" w:type="dxa"/>
          </w:tcPr>
          <w:p w14:paraId="2FD7CA27" w14:textId="22C85208" w:rsidR="00571B22" w:rsidRPr="009E0CA0" w:rsidRDefault="00571B22" w:rsidP="007B29F5">
            <w:pPr>
              <w:spacing w:after="0" w:line="240" w:lineRule="auto"/>
              <w:rPr>
                <w:rFonts w:cstheme="minorHAnsi"/>
                <w:b w:val="0"/>
              </w:rPr>
            </w:pPr>
            <w:r w:rsidRPr="009E0CA0">
              <w:rPr>
                <w:rFonts w:cstheme="minorHAnsi"/>
                <w:b w:val="0"/>
              </w:rPr>
              <w:t>George Batten (Sitka Tech consultant)</w:t>
            </w:r>
          </w:p>
        </w:tc>
        <w:tc>
          <w:tcPr>
            <w:tcW w:w="2335" w:type="dxa"/>
          </w:tcPr>
          <w:p w14:paraId="0472F870" w14:textId="65E5C2A6" w:rsidR="00571B22" w:rsidRPr="00820AFE" w:rsidRDefault="00571B22" w:rsidP="007B29F5">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r w:rsidRPr="00820AFE">
              <w:rPr>
                <w:rFonts w:cstheme="minorHAnsi"/>
              </w:rPr>
              <w:t>Colville Tribes</w:t>
            </w:r>
          </w:p>
        </w:tc>
      </w:tr>
      <w:tr w:rsidR="00571B22" w:rsidRPr="00820AFE" w14:paraId="395EDA8A" w14:textId="77777777" w:rsidTr="009E0CA0">
        <w:tc>
          <w:tcPr>
            <w:cnfStyle w:val="001000000000" w:firstRow="0" w:lastRow="0" w:firstColumn="1" w:lastColumn="0" w:oddVBand="0" w:evenVBand="0" w:oddHBand="0" w:evenHBand="0" w:firstRowFirstColumn="0" w:firstRowLastColumn="0" w:lastRowFirstColumn="0" w:lastRowLastColumn="0"/>
            <w:tcW w:w="7015" w:type="dxa"/>
          </w:tcPr>
          <w:p w14:paraId="3C3A84AE" w14:textId="77777777" w:rsidR="00571B22" w:rsidRPr="009E0CA0" w:rsidRDefault="00571B22" w:rsidP="007B29F5">
            <w:pPr>
              <w:spacing w:after="0" w:line="240" w:lineRule="auto"/>
              <w:rPr>
                <w:rFonts w:cstheme="minorHAnsi"/>
                <w:b w:val="0"/>
              </w:rPr>
            </w:pPr>
            <w:r w:rsidRPr="009E0CA0">
              <w:rPr>
                <w:rFonts w:cstheme="minorHAnsi"/>
                <w:b w:val="0"/>
              </w:rPr>
              <w:t>Jay Hesse and Ryan Kinzer</w:t>
            </w:r>
          </w:p>
        </w:tc>
        <w:tc>
          <w:tcPr>
            <w:tcW w:w="2335" w:type="dxa"/>
          </w:tcPr>
          <w:p w14:paraId="2C00E506" w14:textId="77777777" w:rsidR="00571B22" w:rsidRPr="00820AFE" w:rsidRDefault="00571B22" w:rsidP="007B29F5">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rPr>
            </w:pPr>
            <w:r w:rsidRPr="00820AFE">
              <w:rPr>
                <w:rFonts w:cstheme="minorHAnsi"/>
              </w:rPr>
              <w:t>Nez Perce Tribe</w:t>
            </w:r>
          </w:p>
        </w:tc>
      </w:tr>
      <w:tr w:rsidR="00571B22" w:rsidRPr="00820AFE" w14:paraId="2704DBDF" w14:textId="77777777" w:rsidTr="009E0C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15" w:type="dxa"/>
          </w:tcPr>
          <w:p w14:paraId="06F2C54A" w14:textId="77777777" w:rsidR="00571B22" w:rsidRPr="009E0CA0" w:rsidRDefault="00571B22" w:rsidP="007B29F5">
            <w:pPr>
              <w:spacing w:after="0" w:line="240" w:lineRule="auto"/>
              <w:rPr>
                <w:rFonts w:cstheme="minorHAnsi"/>
                <w:b w:val="0"/>
              </w:rPr>
            </w:pPr>
            <w:r w:rsidRPr="009E0CA0">
              <w:rPr>
                <w:rFonts w:cstheme="minorHAnsi"/>
                <w:b w:val="0"/>
              </w:rPr>
              <w:t>Bill Bosch</w:t>
            </w:r>
          </w:p>
        </w:tc>
        <w:tc>
          <w:tcPr>
            <w:tcW w:w="2335" w:type="dxa"/>
          </w:tcPr>
          <w:p w14:paraId="2A87639A" w14:textId="77777777" w:rsidR="00571B22" w:rsidRPr="00820AFE" w:rsidRDefault="00571B22" w:rsidP="007B29F5">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r w:rsidRPr="00820AFE">
              <w:rPr>
                <w:rFonts w:cstheme="minorHAnsi"/>
              </w:rPr>
              <w:t>Yakama Nation</w:t>
            </w:r>
          </w:p>
        </w:tc>
      </w:tr>
      <w:tr w:rsidR="00571B22" w:rsidRPr="00820AFE" w14:paraId="61347365" w14:textId="77777777" w:rsidTr="009E0CA0">
        <w:tc>
          <w:tcPr>
            <w:cnfStyle w:val="001000000000" w:firstRow="0" w:lastRow="0" w:firstColumn="1" w:lastColumn="0" w:oddVBand="0" w:evenVBand="0" w:oddHBand="0" w:evenHBand="0" w:firstRowFirstColumn="0" w:firstRowLastColumn="0" w:lastRowFirstColumn="0" w:lastRowLastColumn="0"/>
            <w:tcW w:w="7015" w:type="dxa"/>
          </w:tcPr>
          <w:p w14:paraId="0073B416" w14:textId="77777777" w:rsidR="00571B22" w:rsidRPr="009E0CA0" w:rsidRDefault="00571B22" w:rsidP="007B29F5">
            <w:pPr>
              <w:spacing w:after="0" w:line="240" w:lineRule="auto"/>
              <w:rPr>
                <w:rFonts w:cstheme="minorHAnsi"/>
                <w:b w:val="0"/>
              </w:rPr>
            </w:pPr>
            <w:r w:rsidRPr="009E0CA0">
              <w:rPr>
                <w:rFonts w:cstheme="minorHAnsi"/>
                <w:b w:val="0"/>
              </w:rPr>
              <w:t>Jen Bayer</w:t>
            </w:r>
          </w:p>
        </w:tc>
        <w:tc>
          <w:tcPr>
            <w:tcW w:w="2335" w:type="dxa"/>
          </w:tcPr>
          <w:p w14:paraId="71D05AB3" w14:textId="77777777" w:rsidR="00571B22" w:rsidRPr="00820AFE" w:rsidRDefault="00571B22" w:rsidP="007B29F5">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rPr>
            </w:pPr>
            <w:r w:rsidRPr="00820AFE">
              <w:rPr>
                <w:rFonts w:cstheme="minorHAnsi"/>
              </w:rPr>
              <w:t>PNAMP</w:t>
            </w:r>
          </w:p>
        </w:tc>
      </w:tr>
      <w:tr w:rsidR="00571B22" w:rsidRPr="00820AFE" w14:paraId="0B9A7A8D" w14:textId="77777777" w:rsidTr="009E0C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15" w:type="dxa"/>
          </w:tcPr>
          <w:p w14:paraId="343BE480" w14:textId="77777777" w:rsidR="00571B22" w:rsidRPr="009E0CA0" w:rsidRDefault="00571B22" w:rsidP="007B29F5">
            <w:pPr>
              <w:spacing w:after="0" w:line="240" w:lineRule="auto"/>
              <w:rPr>
                <w:rFonts w:cstheme="minorHAnsi"/>
                <w:b w:val="0"/>
              </w:rPr>
            </w:pPr>
            <w:r w:rsidRPr="009E0CA0">
              <w:rPr>
                <w:rFonts w:cstheme="minorHAnsi"/>
                <w:b w:val="0"/>
              </w:rPr>
              <w:t xml:space="preserve">Brandon </w:t>
            </w:r>
            <w:proofErr w:type="spellStart"/>
            <w:r w:rsidRPr="009E0CA0">
              <w:rPr>
                <w:rFonts w:cstheme="minorHAnsi"/>
                <w:b w:val="0"/>
              </w:rPr>
              <w:t>Chockley</w:t>
            </w:r>
            <w:proofErr w:type="spellEnd"/>
          </w:p>
        </w:tc>
        <w:tc>
          <w:tcPr>
            <w:tcW w:w="2335" w:type="dxa"/>
          </w:tcPr>
          <w:p w14:paraId="78B9D12C" w14:textId="77777777" w:rsidR="00571B22" w:rsidRPr="00820AFE" w:rsidRDefault="00571B22" w:rsidP="007B29F5">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r w:rsidRPr="00820AFE">
              <w:rPr>
                <w:rFonts w:cstheme="minorHAnsi"/>
              </w:rPr>
              <w:t>Fish Passage Center</w:t>
            </w:r>
          </w:p>
        </w:tc>
      </w:tr>
      <w:tr w:rsidR="008D5AAA" w:rsidRPr="00820AFE" w14:paraId="06CCA4AE" w14:textId="77777777" w:rsidTr="009E0CA0">
        <w:tc>
          <w:tcPr>
            <w:cnfStyle w:val="001000000000" w:firstRow="0" w:lastRow="0" w:firstColumn="1" w:lastColumn="0" w:oddVBand="0" w:evenVBand="0" w:oddHBand="0" w:evenHBand="0" w:firstRowFirstColumn="0" w:firstRowLastColumn="0" w:lastRowFirstColumn="0" w:lastRowLastColumn="0"/>
            <w:tcW w:w="7015" w:type="dxa"/>
          </w:tcPr>
          <w:p w14:paraId="025078E1" w14:textId="77777777" w:rsidR="008D5AAA" w:rsidRDefault="008D5AAA" w:rsidP="007B29F5">
            <w:pPr>
              <w:spacing w:after="0" w:line="240" w:lineRule="auto"/>
              <w:rPr>
                <w:rFonts w:cstheme="minorHAnsi"/>
                <w:bCs w:val="0"/>
              </w:rPr>
            </w:pPr>
          </w:p>
          <w:p w14:paraId="0BF2499B" w14:textId="77777777" w:rsidR="008D5AAA" w:rsidRDefault="008D5AAA" w:rsidP="007B29F5">
            <w:pPr>
              <w:spacing w:after="0" w:line="240" w:lineRule="auto"/>
              <w:rPr>
                <w:rFonts w:cstheme="minorHAnsi"/>
                <w:bCs w:val="0"/>
              </w:rPr>
            </w:pPr>
          </w:p>
          <w:p w14:paraId="041EDF5A" w14:textId="77777777" w:rsidR="00E71534" w:rsidRDefault="00E71534" w:rsidP="007B29F5">
            <w:pPr>
              <w:spacing w:after="0" w:line="240" w:lineRule="auto"/>
              <w:rPr>
                <w:rFonts w:cstheme="minorHAnsi"/>
                <w:bCs w:val="0"/>
              </w:rPr>
            </w:pPr>
          </w:p>
          <w:p w14:paraId="3DC23A3A" w14:textId="77777777" w:rsidR="00E71534" w:rsidRDefault="00E71534" w:rsidP="007B29F5">
            <w:pPr>
              <w:spacing w:after="0" w:line="240" w:lineRule="auto"/>
              <w:rPr>
                <w:rFonts w:cstheme="minorHAnsi"/>
                <w:bCs w:val="0"/>
              </w:rPr>
            </w:pPr>
          </w:p>
          <w:p w14:paraId="4D93BFD1" w14:textId="5F409A83" w:rsidR="00E71534" w:rsidRPr="009E0CA0" w:rsidRDefault="00E71534" w:rsidP="007B29F5">
            <w:pPr>
              <w:spacing w:after="0" w:line="240" w:lineRule="auto"/>
              <w:rPr>
                <w:rFonts w:cstheme="minorHAnsi"/>
                <w:b w:val="0"/>
              </w:rPr>
            </w:pPr>
            <w:bookmarkStart w:id="31" w:name="_GoBack"/>
            <w:bookmarkEnd w:id="31"/>
          </w:p>
        </w:tc>
        <w:tc>
          <w:tcPr>
            <w:tcW w:w="2335" w:type="dxa"/>
          </w:tcPr>
          <w:p w14:paraId="3832900A" w14:textId="77777777" w:rsidR="008D5AAA" w:rsidRPr="00820AFE" w:rsidRDefault="008D5AAA" w:rsidP="007B29F5">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rPr>
            </w:pPr>
          </w:p>
        </w:tc>
      </w:tr>
    </w:tbl>
    <w:p w14:paraId="29C03D19" w14:textId="43F0AF19" w:rsidR="00571B22" w:rsidRPr="00820AFE" w:rsidRDefault="0054414E" w:rsidP="007B29F5">
      <w:pPr>
        <w:pStyle w:val="Heading3"/>
      </w:pPr>
      <w:r w:rsidRPr="00820AFE">
        <w:lastRenderedPageBreak/>
        <w:t>Coordinated Assessments</w:t>
      </w:r>
      <w:r w:rsidR="00DD2774">
        <w:t xml:space="preserve"> Partnership</w:t>
      </w:r>
      <w:r w:rsidRPr="00820AFE">
        <w:t xml:space="preserve"> (CA</w:t>
      </w:r>
      <w:r w:rsidR="00DD2774">
        <w:t>P</w:t>
      </w:r>
      <w:r w:rsidRPr="00820AFE">
        <w:t>) Core Team</w:t>
      </w:r>
    </w:p>
    <w:p w14:paraId="4EF4B6E8" w14:textId="4D6DA6BE" w:rsidR="00571B22" w:rsidRPr="00C578C8" w:rsidRDefault="00571B22" w:rsidP="007B29F5">
      <w:pPr>
        <w:spacing w:after="0" w:line="240" w:lineRule="auto"/>
        <w:rPr>
          <w:rFonts w:cstheme="minorHAnsi"/>
        </w:rPr>
      </w:pPr>
      <w:r w:rsidRPr="00820AFE">
        <w:rPr>
          <w:rFonts w:cstheme="minorHAnsi"/>
        </w:rPr>
        <w:t xml:space="preserve">The </w:t>
      </w:r>
      <w:r w:rsidR="005E36D2">
        <w:rPr>
          <w:rFonts w:cstheme="minorHAnsi"/>
        </w:rPr>
        <w:t xml:space="preserve">CAP </w:t>
      </w:r>
      <w:r w:rsidRPr="00820AFE">
        <w:rPr>
          <w:rFonts w:cstheme="minorHAnsi"/>
        </w:rPr>
        <w:t xml:space="preserve">Core Team meets regularly to coordinate </w:t>
      </w:r>
      <w:r w:rsidR="005E36D2">
        <w:rPr>
          <w:rFonts w:cstheme="minorHAnsi"/>
        </w:rPr>
        <w:t xml:space="preserve">CAP </w:t>
      </w:r>
      <w:r w:rsidRPr="00820AFE">
        <w:rPr>
          <w:rFonts w:cstheme="minorHAnsi"/>
        </w:rPr>
        <w:t>amongst several BPA</w:t>
      </w:r>
      <w:r w:rsidR="00FD6BB3">
        <w:rPr>
          <w:rFonts w:cstheme="minorHAnsi"/>
        </w:rPr>
        <w:t>-</w:t>
      </w:r>
      <w:r w:rsidRPr="00820AFE">
        <w:rPr>
          <w:rFonts w:cstheme="minorHAnsi"/>
        </w:rPr>
        <w:t>funded projects</w:t>
      </w:r>
      <w:r w:rsidR="00F43EEB">
        <w:rPr>
          <w:rFonts w:cstheme="minorHAnsi"/>
        </w:rPr>
        <w:t xml:space="preserve">.  </w:t>
      </w:r>
      <w:r w:rsidRPr="00820AFE">
        <w:rPr>
          <w:rFonts w:cstheme="minorHAnsi"/>
        </w:rPr>
        <w:t>The Core Team is made up of representatives from BPA, PNAMP, StreamNet, a StreamNet partner agency</w:t>
      </w:r>
      <w:r w:rsidR="00C578C8">
        <w:rPr>
          <w:rFonts w:cstheme="minorHAnsi"/>
        </w:rPr>
        <w:t>/ EPA Exchange Network</w:t>
      </w:r>
      <w:r w:rsidRPr="00820AFE">
        <w:rPr>
          <w:rFonts w:cstheme="minorHAnsi"/>
        </w:rPr>
        <w:t xml:space="preserve"> </w:t>
      </w:r>
      <w:r w:rsidRPr="0035530F">
        <w:rPr>
          <w:rFonts w:cstheme="minorHAnsi"/>
        </w:rPr>
        <w:t xml:space="preserve">representative, and the </w:t>
      </w:r>
      <w:r w:rsidR="00C578C8" w:rsidRPr="0035530F">
        <w:rPr>
          <w:rFonts w:cstheme="minorHAnsi"/>
        </w:rPr>
        <w:t xml:space="preserve">CRITFC </w:t>
      </w:r>
      <w:r w:rsidRPr="0035530F">
        <w:rPr>
          <w:rFonts w:cstheme="minorHAnsi"/>
        </w:rPr>
        <w:t>I</w:t>
      </w:r>
      <w:r w:rsidR="00C578C8" w:rsidRPr="0035530F">
        <w:rPr>
          <w:rFonts w:cstheme="minorHAnsi"/>
        </w:rPr>
        <w:t>nter-</w:t>
      </w:r>
      <w:r w:rsidRPr="0035530F">
        <w:rPr>
          <w:rFonts w:cstheme="minorHAnsi"/>
        </w:rPr>
        <w:t>T</w:t>
      </w:r>
      <w:r w:rsidR="00C578C8" w:rsidRPr="0035530F">
        <w:rPr>
          <w:rFonts w:cstheme="minorHAnsi"/>
        </w:rPr>
        <w:t xml:space="preserve">ribal </w:t>
      </w:r>
      <w:r w:rsidRPr="0035530F">
        <w:rPr>
          <w:rFonts w:cstheme="minorHAnsi"/>
        </w:rPr>
        <w:t>M</w:t>
      </w:r>
      <w:r w:rsidR="00C578C8" w:rsidRPr="0035530F">
        <w:rPr>
          <w:rFonts w:cstheme="minorHAnsi"/>
        </w:rPr>
        <w:t xml:space="preserve">onitoring </w:t>
      </w:r>
      <w:r w:rsidRPr="0035530F">
        <w:rPr>
          <w:rFonts w:cstheme="minorHAnsi"/>
        </w:rPr>
        <w:t>D</w:t>
      </w:r>
      <w:r w:rsidR="00C578C8" w:rsidRPr="0035530F">
        <w:rPr>
          <w:rFonts w:cstheme="minorHAnsi"/>
        </w:rPr>
        <w:t>ata project</w:t>
      </w:r>
      <w:r w:rsidRPr="0035530F">
        <w:rPr>
          <w:rFonts w:cstheme="minorHAnsi"/>
        </w:rPr>
        <w:t xml:space="preserve"> </w:t>
      </w:r>
      <w:r w:rsidR="00C578C8" w:rsidRPr="0035530F">
        <w:rPr>
          <w:rFonts w:cstheme="minorHAnsi"/>
        </w:rPr>
        <w:t>representative</w:t>
      </w:r>
      <w:r w:rsidR="00F43EEB">
        <w:rPr>
          <w:rFonts w:cstheme="minorHAnsi"/>
        </w:rPr>
        <w:t xml:space="preserve">.  </w:t>
      </w:r>
      <w:r w:rsidR="00C578C8" w:rsidRPr="0035530F">
        <w:rPr>
          <w:rFonts w:cstheme="minorHAnsi"/>
        </w:rPr>
        <w:t>A NOAA representative was added in 2019 to this team</w:t>
      </w:r>
      <w:r w:rsidR="00F43EEB">
        <w:rPr>
          <w:rFonts w:cstheme="minorHAnsi"/>
        </w:rPr>
        <w:t xml:space="preserve">.  </w:t>
      </w:r>
      <w:r w:rsidR="00C578C8" w:rsidRPr="0035530F">
        <w:rPr>
          <w:rFonts w:cstheme="minorHAnsi"/>
        </w:rPr>
        <w:t xml:space="preserve">The </w:t>
      </w:r>
      <w:r w:rsidR="005E36D2">
        <w:rPr>
          <w:rFonts w:cstheme="minorHAnsi"/>
        </w:rPr>
        <w:t xml:space="preserve">CAP </w:t>
      </w:r>
      <w:r w:rsidR="00C578C8" w:rsidRPr="0035530F">
        <w:rPr>
          <w:rFonts w:cstheme="minorHAnsi"/>
        </w:rPr>
        <w:t>Team</w:t>
      </w:r>
      <w:r w:rsidRPr="0035530F">
        <w:rPr>
          <w:rFonts w:cstheme="minorHAnsi"/>
        </w:rPr>
        <w:t xml:space="preserve"> are </w:t>
      </w:r>
      <w:r w:rsidR="00C578C8" w:rsidRPr="0035530F">
        <w:rPr>
          <w:rFonts w:cstheme="minorHAnsi"/>
        </w:rPr>
        <w:t>important leaders in</w:t>
      </w:r>
      <w:r w:rsidRPr="0035530F">
        <w:rPr>
          <w:rFonts w:cstheme="minorHAnsi"/>
        </w:rPr>
        <w:t xml:space="preserve"> ensuring that </w:t>
      </w:r>
      <w:r w:rsidR="005E36D2">
        <w:rPr>
          <w:rFonts w:cstheme="minorHAnsi"/>
        </w:rPr>
        <w:t xml:space="preserve">CAP </w:t>
      </w:r>
      <w:r w:rsidRPr="0035530F">
        <w:rPr>
          <w:rFonts w:cstheme="minorHAnsi"/>
        </w:rPr>
        <w:t xml:space="preserve">produces results (Table </w:t>
      </w:r>
      <w:r w:rsidR="0045241D" w:rsidRPr="0035530F">
        <w:rPr>
          <w:rFonts w:cstheme="minorHAnsi"/>
        </w:rPr>
        <w:t>5</w:t>
      </w:r>
      <w:r w:rsidRPr="0035530F">
        <w:rPr>
          <w:rFonts w:cstheme="minorHAnsi"/>
        </w:rPr>
        <w:t>)</w:t>
      </w:r>
      <w:r w:rsidR="00F43EEB">
        <w:rPr>
          <w:rFonts w:cstheme="minorHAnsi"/>
        </w:rPr>
        <w:t xml:space="preserve">.  </w:t>
      </w:r>
      <w:r w:rsidRPr="0035530F">
        <w:rPr>
          <w:rFonts w:cstheme="minorHAnsi"/>
        </w:rPr>
        <w:t xml:space="preserve">The Core team facilitates discussion amongst projects, directs requests for work to the appropriate </w:t>
      </w:r>
      <w:r w:rsidR="005E36D2">
        <w:rPr>
          <w:rFonts w:cstheme="minorHAnsi"/>
        </w:rPr>
        <w:t xml:space="preserve">CAP </w:t>
      </w:r>
      <w:r w:rsidRPr="0035530F">
        <w:rPr>
          <w:rFonts w:cstheme="minorHAnsi"/>
        </w:rPr>
        <w:t xml:space="preserve">level </w:t>
      </w:r>
      <w:r w:rsidRPr="00820AFE">
        <w:rPr>
          <w:rFonts w:cstheme="minorHAnsi"/>
        </w:rPr>
        <w:t>(as needed), and generally serves to maintain forward momentum</w:t>
      </w:r>
      <w:r w:rsidR="00F43EEB">
        <w:rPr>
          <w:rFonts w:cstheme="minorHAnsi"/>
        </w:rPr>
        <w:t xml:space="preserve">.  </w:t>
      </w:r>
      <w:r w:rsidRPr="00820AFE">
        <w:rPr>
          <w:rFonts w:cstheme="minorHAnsi"/>
        </w:rPr>
        <w:t>The</w:t>
      </w:r>
      <w:r w:rsidR="00C578C8">
        <w:rPr>
          <w:rFonts w:cstheme="minorHAnsi"/>
        </w:rPr>
        <w:t xml:space="preserve"> team</w:t>
      </w:r>
      <w:r w:rsidRPr="00820AFE">
        <w:rPr>
          <w:rFonts w:cstheme="minorHAnsi"/>
        </w:rPr>
        <w:t xml:space="preserve"> manage</w:t>
      </w:r>
      <w:r w:rsidR="00C578C8">
        <w:rPr>
          <w:rFonts w:cstheme="minorHAnsi"/>
        </w:rPr>
        <w:t>s</w:t>
      </w:r>
      <w:r w:rsidRPr="00820AFE">
        <w:rPr>
          <w:rFonts w:cstheme="minorHAnsi"/>
        </w:rPr>
        <w:t xml:space="preserve"> and implement</w:t>
      </w:r>
      <w:r w:rsidR="00C578C8">
        <w:rPr>
          <w:rFonts w:cstheme="minorHAnsi"/>
        </w:rPr>
        <w:t>s</w:t>
      </w:r>
      <w:r w:rsidRPr="00820AFE">
        <w:rPr>
          <w:rFonts w:cstheme="minorHAnsi"/>
        </w:rPr>
        <w:t xml:space="preserve"> periodic </w:t>
      </w:r>
      <w:r w:rsidR="005E36D2">
        <w:rPr>
          <w:rFonts w:cstheme="minorHAnsi"/>
        </w:rPr>
        <w:t xml:space="preserve">CAP </w:t>
      </w:r>
      <w:r w:rsidRPr="00820AFE">
        <w:rPr>
          <w:rFonts w:cstheme="minorHAnsi"/>
        </w:rPr>
        <w:t>Workshops.</w:t>
      </w:r>
    </w:p>
    <w:p w14:paraId="1D19BF6B" w14:textId="77777777" w:rsidR="00571B22" w:rsidRPr="0035530F" w:rsidRDefault="00571B22" w:rsidP="007B29F5">
      <w:pPr>
        <w:spacing w:after="0" w:line="240" w:lineRule="auto"/>
        <w:rPr>
          <w:rFonts w:eastAsiaTheme="majorEastAsia" w:cstheme="minorHAnsi"/>
        </w:rPr>
      </w:pPr>
    </w:p>
    <w:p w14:paraId="55B8E18F" w14:textId="3CD88D90" w:rsidR="0054414E" w:rsidRPr="0035530F" w:rsidRDefault="0054414E" w:rsidP="007B29F5">
      <w:pPr>
        <w:pStyle w:val="Caption"/>
        <w:keepNext/>
        <w:spacing w:after="0"/>
        <w:rPr>
          <w:color w:val="auto"/>
          <w:sz w:val="22"/>
          <w:szCs w:val="22"/>
        </w:rPr>
      </w:pPr>
      <w:bookmarkStart w:id="32" w:name="_Toc36291123"/>
      <w:r w:rsidRPr="0035530F">
        <w:rPr>
          <w:color w:val="auto"/>
          <w:sz w:val="22"/>
          <w:szCs w:val="22"/>
        </w:rPr>
        <w:t xml:space="preserve">Table </w:t>
      </w:r>
      <w:r w:rsidRPr="0035530F">
        <w:rPr>
          <w:color w:val="auto"/>
          <w:sz w:val="22"/>
          <w:szCs w:val="22"/>
        </w:rPr>
        <w:fldChar w:fldCharType="begin"/>
      </w:r>
      <w:r w:rsidRPr="0035530F">
        <w:rPr>
          <w:color w:val="auto"/>
          <w:sz w:val="22"/>
          <w:szCs w:val="22"/>
        </w:rPr>
        <w:instrText xml:space="preserve"> SEQ Table \* ARABIC </w:instrText>
      </w:r>
      <w:r w:rsidRPr="0035530F">
        <w:rPr>
          <w:color w:val="auto"/>
          <w:sz w:val="22"/>
          <w:szCs w:val="22"/>
        </w:rPr>
        <w:fldChar w:fldCharType="separate"/>
      </w:r>
      <w:r w:rsidR="00890587" w:rsidRPr="0035530F">
        <w:rPr>
          <w:noProof/>
          <w:color w:val="auto"/>
          <w:sz w:val="22"/>
          <w:szCs w:val="22"/>
        </w:rPr>
        <w:t>5</w:t>
      </w:r>
      <w:r w:rsidRPr="0035530F">
        <w:rPr>
          <w:color w:val="auto"/>
          <w:sz w:val="22"/>
          <w:szCs w:val="22"/>
        </w:rPr>
        <w:fldChar w:fldCharType="end"/>
      </w:r>
      <w:r w:rsidRPr="0035530F">
        <w:rPr>
          <w:color w:val="auto"/>
          <w:sz w:val="22"/>
          <w:szCs w:val="22"/>
        </w:rPr>
        <w:t xml:space="preserve">: </w:t>
      </w:r>
      <w:r w:rsidR="00C816C9" w:rsidRPr="00C816C9">
        <w:rPr>
          <w:color w:val="auto"/>
          <w:sz w:val="22"/>
          <w:szCs w:val="22"/>
        </w:rPr>
        <w:t xml:space="preserve">Calendar Year 2019 </w:t>
      </w:r>
      <w:r w:rsidRPr="0035530F">
        <w:rPr>
          <w:color w:val="auto"/>
          <w:sz w:val="22"/>
          <w:szCs w:val="22"/>
        </w:rPr>
        <w:t xml:space="preserve">members of the </w:t>
      </w:r>
      <w:r w:rsidR="005E36D2">
        <w:rPr>
          <w:color w:val="auto"/>
          <w:sz w:val="22"/>
          <w:szCs w:val="22"/>
        </w:rPr>
        <w:t xml:space="preserve">CAP </w:t>
      </w:r>
      <w:r w:rsidRPr="0035530F">
        <w:rPr>
          <w:color w:val="auto"/>
          <w:sz w:val="22"/>
          <w:szCs w:val="22"/>
        </w:rPr>
        <w:t>Core Team</w:t>
      </w:r>
      <w:bookmarkEnd w:id="32"/>
    </w:p>
    <w:tbl>
      <w:tblPr>
        <w:tblStyle w:val="ListTable1Light-Accent3"/>
        <w:tblW w:w="0" w:type="auto"/>
        <w:tblLook w:val="04A0" w:firstRow="1" w:lastRow="0" w:firstColumn="1" w:lastColumn="0" w:noHBand="0" w:noVBand="1"/>
      </w:tblPr>
      <w:tblGrid>
        <w:gridCol w:w="4675"/>
        <w:gridCol w:w="4675"/>
      </w:tblGrid>
      <w:tr w:rsidR="00571B22" w:rsidRPr="00820AFE" w14:paraId="5C0F411D" w14:textId="77777777" w:rsidTr="00C578C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19275768" w14:textId="77777777" w:rsidR="00571B22" w:rsidRPr="00820AFE" w:rsidRDefault="00571B22" w:rsidP="007B29F5">
            <w:pPr>
              <w:spacing w:after="0" w:line="240" w:lineRule="auto"/>
              <w:rPr>
                <w:rFonts w:cstheme="minorHAnsi"/>
              </w:rPr>
            </w:pPr>
            <w:r w:rsidRPr="00820AFE">
              <w:rPr>
                <w:rFonts w:cstheme="minorHAnsi"/>
              </w:rPr>
              <w:t>Current Members</w:t>
            </w:r>
          </w:p>
        </w:tc>
        <w:tc>
          <w:tcPr>
            <w:tcW w:w="4675" w:type="dxa"/>
          </w:tcPr>
          <w:p w14:paraId="1550E935" w14:textId="77777777" w:rsidR="00571B22" w:rsidRPr="00820AFE" w:rsidRDefault="00571B22" w:rsidP="007B29F5">
            <w:pPr>
              <w:spacing w:after="0" w:line="240" w:lineRule="auto"/>
              <w:cnfStyle w:val="100000000000" w:firstRow="1" w:lastRow="0" w:firstColumn="0" w:lastColumn="0" w:oddVBand="0" w:evenVBand="0" w:oddHBand="0" w:evenHBand="0" w:firstRowFirstColumn="0" w:firstRowLastColumn="0" w:lastRowFirstColumn="0" w:lastRowLastColumn="0"/>
              <w:rPr>
                <w:rFonts w:cstheme="minorHAnsi"/>
              </w:rPr>
            </w:pPr>
            <w:r w:rsidRPr="00820AFE">
              <w:rPr>
                <w:rFonts w:cstheme="minorHAnsi"/>
              </w:rPr>
              <w:t>Affiliation</w:t>
            </w:r>
          </w:p>
        </w:tc>
      </w:tr>
      <w:tr w:rsidR="00571B22" w:rsidRPr="00820AFE" w14:paraId="21ECBCF0" w14:textId="77777777" w:rsidTr="00C578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5041CB7A" w14:textId="5ECAF10F" w:rsidR="00571B22" w:rsidRPr="00DD2774" w:rsidRDefault="00571B22" w:rsidP="007B29F5">
            <w:pPr>
              <w:spacing w:after="0" w:line="240" w:lineRule="auto"/>
              <w:rPr>
                <w:rFonts w:cstheme="minorHAnsi"/>
                <w:b w:val="0"/>
                <w:bCs w:val="0"/>
              </w:rPr>
            </w:pPr>
            <w:r w:rsidRPr="009E0CA0">
              <w:rPr>
                <w:rFonts w:cstheme="minorHAnsi"/>
                <w:b w:val="0"/>
              </w:rPr>
              <w:t>Nancy Leonard</w:t>
            </w:r>
          </w:p>
        </w:tc>
        <w:tc>
          <w:tcPr>
            <w:tcW w:w="4675" w:type="dxa"/>
          </w:tcPr>
          <w:p w14:paraId="0727EE47" w14:textId="77777777" w:rsidR="00571B22" w:rsidRPr="00820AFE" w:rsidRDefault="00571B22" w:rsidP="007B29F5">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r w:rsidRPr="00820AFE">
              <w:rPr>
                <w:rFonts w:cstheme="minorHAnsi"/>
              </w:rPr>
              <w:t>PSMFC</w:t>
            </w:r>
          </w:p>
        </w:tc>
      </w:tr>
      <w:tr w:rsidR="00571B22" w:rsidRPr="00820AFE" w14:paraId="1D0DD9BF" w14:textId="77777777" w:rsidTr="00C578C8">
        <w:tc>
          <w:tcPr>
            <w:cnfStyle w:val="001000000000" w:firstRow="0" w:lastRow="0" w:firstColumn="1" w:lastColumn="0" w:oddVBand="0" w:evenVBand="0" w:oddHBand="0" w:evenHBand="0" w:firstRowFirstColumn="0" w:firstRowLastColumn="0" w:lastRowFirstColumn="0" w:lastRowLastColumn="0"/>
            <w:tcW w:w="4675" w:type="dxa"/>
          </w:tcPr>
          <w:p w14:paraId="284CF7BA" w14:textId="55039F31" w:rsidR="0054414E" w:rsidRPr="009E0CA0" w:rsidRDefault="00571B22" w:rsidP="007B29F5">
            <w:pPr>
              <w:spacing w:after="0" w:line="240" w:lineRule="auto"/>
              <w:rPr>
                <w:rFonts w:cstheme="minorHAnsi"/>
                <w:b w:val="0"/>
                <w:bCs w:val="0"/>
              </w:rPr>
            </w:pPr>
            <w:r w:rsidRPr="009E0CA0">
              <w:rPr>
                <w:rFonts w:cstheme="minorHAnsi"/>
                <w:b w:val="0"/>
              </w:rPr>
              <w:t>Colleen Roe</w:t>
            </w:r>
          </w:p>
          <w:p w14:paraId="1218FDEF" w14:textId="3B8CEC2B" w:rsidR="00571B22" w:rsidRPr="009E0CA0" w:rsidRDefault="0054414E" w:rsidP="007B29F5">
            <w:pPr>
              <w:spacing w:after="0" w:line="240" w:lineRule="auto"/>
              <w:rPr>
                <w:rFonts w:cstheme="minorHAnsi"/>
                <w:b w:val="0"/>
              </w:rPr>
            </w:pPr>
            <w:r w:rsidRPr="009E0CA0">
              <w:rPr>
                <w:rFonts w:cstheme="minorHAnsi"/>
                <w:b w:val="0"/>
                <w:i/>
              </w:rPr>
              <w:t>(Denise Kelsey replaced Colleen in Feb 2020)</w:t>
            </w:r>
          </w:p>
        </w:tc>
        <w:tc>
          <w:tcPr>
            <w:tcW w:w="4675" w:type="dxa"/>
          </w:tcPr>
          <w:p w14:paraId="63D27CE2" w14:textId="77777777" w:rsidR="00571B22" w:rsidRPr="00820AFE" w:rsidRDefault="00571B22" w:rsidP="007B29F5">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rPr>
            </w:pPr>
            <w:r w:rsidRPr="00820AFE">
              <w:rPr>
                <w:rFonts w:cstheme="minorHAnsi"/>
              </w:rPr>
              <w:t>CRITFC</w:t>
            </w:r>
          </w:p>
        </w:tc>
      </w:tr>
      <w:tr w:rsidR="00571B22" w:rsidRPr="00820AFE" w14:paraId="33E88250" w14:textId="77777777" w:rsidTr="00C578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37674097" w14:textId="77777777" w:rsidR="00571B22" w:rsidRPr="009E0CA0" w:rsidRDefault="00571B22" w:rsidP="007B29F5">
            <w:pPr>
              <w:spacing w:after="0" w:line="240" w:lineRule="auto"/>
              <w:rPr>
                <w:rFonts w:cstheme="minorHAnsi"/>
                <w:b w:val="0"/>
              </w:rPr>
            </w:pPr>
            <w:r w:rsidRPr="009E0CA0">
              <w:rPr>
                <w:rFonts w:eastAsia="Times New Roman" w:cstheme="minorHAnsi"/>
                <w:b w:val="0"/>
              </w:rPr>
              <w:t>Russell Scranton and Matt Schwartz</w:t>
            </w:r>
          </w:p>
        </w:tc>
        <w:tc>
          <w:tcPr>
            <w:tcW w:w="4675" w:type="dxa"/>
          </w:tcPr>
          <w:p w14:paraId="0F25B048" w14:textId="77777777" w:rsidR="00571B22" w:rsidRPr="00820AFE" w:rsidRDefault="00571B22" w:rsidP="007B29F5">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r w:rsidRPr="00820AFE">
              <w:rPr>
                <w:rFonts w:cstheme="minorHAnsi"/>
              </w:rPr>
              <w:t>BPA</w:t>
            </w:r>
          </w:p>
        </w:tc>
      </w:tr>
      <w:tr w:rsidR="00571B22" w:rsidRPr="00820AFE" w14:paraId="722A67CD" w14:textId="77777777" w:rsidTr="00C578C8">
        <w:tc>
          <w:tcPr>
            <w:cnfStyle w:val="001000000000" w:firstRow="0" w:lastRow="0" w:firstColumn="1" w:lastColumn="0" w:oddVBand="0" w:evenVBand="0" w:oddHBand="0" w:evenHBand="0" w:firstRowFirstColumn="0" w:firstRowLastColumn="0" w:lastRowFirstColumn="0" w:lastRowLastColumn="0"/>
            <w:tcW w:w="4675" w:type="dxa"/>
          </w:tcPr>
          <w:p w14:paraId="79DC0DD4" w14:textId="77777777" w:rsidR="00571B22" w:rsidRPr="009E0CA0" w:rsidRDefault="00571B22" w:rsidP="007B29F5">
            <w:pPr>
              <w:spacing w:after="0" w:line="240" w:lineRule="auto"/>
              <w:rPr>
                <w:rFonts w:cstheme="minorHAnsi"/>
                <w:b w:val="0"/>
              </w:rPr>
            </w:pPr>
            <w:r w:rsidRPr="009E0CA0">
              <w:rPr>
                <w:rFonts w:cstheme="minorHAnsi"/>
                <w:b w:val="0"/>
              </w:rPr>
              <w:t>Mari Williams</w:t>
            </w:r>
          </w:p>
        </w:tc>
        <w:tc>
          <w:tcPr>
            <w:tcW w:w="4675" w:type="dxa"/>
          </w:tcPr>
          <w:p w14:paraId="0A0B64E5" w14:textId="77777777" w:rsidR="00571B22" w:rsidRPr="00820AFE" w:rsidRDefault="00571B22" w:rsidP="007B29F5">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rPr>
            </w:pPr>
            <w:r w:rsidRPr="00820AFE">
              <w:rPr>
                <w:rFonts w:cstheme="minorHAnsi"/>
              </w:rPr>
              <w:t>NOAA-Fisheries</w:t>
            </w:r>
          </w:p>
        </w:tc>
      </w:tr>
      <w:tr w:rsidR="00571B22" w:rsidRPr="00820AFE" w14:paraId="596ED7E6" w14:textId="77777777" w:rsidTr="00C578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5FDD0FAB" w14:textId="77777777" w:rsidR="00571B22" w:rsidRPr="009E0CA0" w:rsidRDefault="00571B22" w:rsidP="007B29F5">
            <w:pPr>
              <w:spacing w:after="0" w:line="240" w:lineRule="auto"/>
              <w:rPr>
                <w:rFonts w:cstheme="minorHAnsi"/>
                <w:b w:val="0"/>
              </w:rPr>
            </w:pPr>
            <w:r w:rsidRPr="009E0CA0">
              <w:rPr>
                <w:rFonts w:cstheme="minorHAnsi"/>
                <w:b w:val="0"/>
              </w:rPr>
              <w:t>Brodie Cox</w:t>
            </w:r>
          </w:p>
        </w:tc>
        <w:tc>
          <w:tcPr>
            <w:tcW w:w="4675" w:type="dxa"/>
          </w:tcPr>
          <w:p w14:paraId="3EAEF80D" w14:textId="77777777" w:rsidR="00571B22" w:rsidRPr="00820AFE" w:rsidRDefault="00571B22" w:rsidP="007B29F5">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r w:rsidRPr="00820AFE">
              <w:rPr>
                <w:rFonts w:cstheme="minorHAnsi"/>
              </w:rPr>
              <w:t>StreamNet partner representative (WDFW)</w:t>
            </w:r>
          </w:p>
        </w:tc>
      </w:tr>
      <w:tr w:rsidR="00571B22" w:rsidRPr="00820AFE" w14:paraId="2D374026" w14:textId="77777777" w:rsidTr="00C578C8">
        <w:tc>
          <w:tcPr>
            <w:cnfStyle w:val="001000000000" w:firstRow="0" w:lastRow="0" w:firstColumn="1" w:lastColumn="0" w:oddVBand="0" w:evenVBand="0" w:oddHBand="0" w:evenHBand="0" w:firstRowFirstColumn="0" w:firstRowLastColumn="0" w:lastRowFirstColumn="0" w:lastRowLastColumn="0"/>
            <w:tcW w:w="4675" w:type="dxa"/>
          </w:tcPr>
          <w:p w14:paraId="0C5D6FD8" w14:textId="77777777" w:rsidR="00571B22" w:rsidRPr="009E0CA0" w:rsidRDefault="00571B22" w:rsidP="007B29F5">
            <w:pPr>
              <w:spacing w:after="0" w:line="240" w:lineRule="auto"/>
              <w:rPr>
                <w:rFonts w:cstheme="minorHAnsi"/>
                <w:b w:val="0"/>
              </w:rPr>
            </w:pPr>
            <w:r w:rsidRPr="009E0CA0">
              <w:rPr>
                <w:rFonts w:cstheme="minorHAnsi"/>
                <w:b w:val="0"/>
              </w:rPr>
              <w:t xml:space="preserve">Jen Bayer </w:t>
            </w:r>
          </w:p>
        </w:tc>
        <w:tc>
          <w:tcPr>
            <w:tcW w:w="4675" w:type="dxa"/>
          </w:tcPr>
          <w:p w14:paraId="77986A69" w14:textId="77777777" w:rsidR="00571B22" w:rsidRPr="00820AFE" w:rsidRDefault="00571B22" w:rsidP="007B29F5">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rPr>
            </w:pPr>
            <w:r w:rsidRPr="00820AFE">
              <w:rPr>
                <w:rFonts w:cstheme="minorHAnsi"/>
              </w:rPr>
              <w:t>PNAMP</w:t>
            </w:r>
          </w:p>
        </w:tc>
      </w:tr>
      <w:tr w:rsidR="00571B22" w:rsidRPr="00820AFE" w14:paraId="2DBFEA19" w14:textId="77777777" w:rsidTr="00C578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3BA4AAFA" w14:textId="77777777" w:rsidR="00571B22" w:rsidRPr="009E0CA0" w:rsidRDefault="00571B22" w:rsidP="007B29F5">
            <w:pPr>
              <w:spacing w:after="0" w:line="240" w:lineRule="auto"/>
              <w:rPr>
                <w:rFonts w:cstheme="minorHAnsi"/>
                <w:b w:val="0"/>
              </w:rPr>
            </w:pPr>
            <w:r w:rsidRPr="009E0CA0">
              <w:rPr>
                <w:rFonts w:cstheme="minorHAnsi"/>
                <w:b w:val="0"/>
              </w:rPr>
              <w:t>Tom Iverson</w:t>
            </w:r>
          </w:p>
        </w:tc>
        <w:tc>
          <w:tcPr>
            <w:tcW w:w="4675" w:type="dxa"/>
          </w:tcPr>
          <w:p w14:paraId="37400300" w14:textId="277BBFDC" w:rsidR="00571B22" w:rsidRPr="00820AFE" w:rsidRDefault="00571B22" w:rsidP="007B29F5">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r w:rsidRPr="00D97F76">
              <w:rPr>
                <w:rFonts w:cstheme="minorHAnsi"/>
              </w:rPr>
              <w:t>StreamNet Tribal</w:t>
            </w:r>
            <w:r w:rsidR="00036970" w:rsidRPr="00D97F76">
              <w:rPr>
                <w:rFonts w:cstheme="minorHAnsi"/>
              </w:rPr>
              <w:t xml:space="preserve"> Outreach</w:t>
            </w:r>
          </w:p>
        </w:tc>
      </w:tr>
      <w:tr w:rsidR="00DD2774" w:rsidRPr="00820AFE" w14:paraId="5BFA30D8" w14:textId="77777777" w:rsidTr="00C578C8">
        <w:tc>
          <w:tcPr>
            <w:cnfStyle w:val="001000000000" w:firstRow="0" w:lastRow="0" w:firstColumn="1" w:lastColumn="0" w:oddVBand="0" w:evenVBand="0" w:oddHBand="0" w:evenHBand="0" w:firstRowFirstColumn="0" w:firstRowLastColumn="0" w:lastRowFirstColumn="0" w:lastRowLastColumn="0"/>
            <w:tcW w:w="4675" w:type="dxa"/>
          </w:tcPr>
          <w:p w14:paraId="5EE5C1BF" w14:textId="77777777" w:rsidR="00DD2774" w:rsidRDefault="00DD2774" w:rsidP="007B29F5">
            <w:pPr>
              <w:spacing w:after="0" w:line="240" w:lineRule="auto"/>
              <w:rPr>
                <w:rFonts w:cstheme="minorHAnsi"/>
                <w:bCs w:val="0"/>
              </w:rPr>
            </w:pPr>
            <w:r>
              <w:rPr>
                <w:rFonts w:cstheme="minorHAnsi"/>
                <w:b w:val="0"/>
              </w:rPr>
              <w:t xml:space="preserve">John </w:t>
            </w:r>
            <w:proofErr w:type="spellStart"/>
            <w:r>
              <w:rPr>
                <w:rFonts w:cstheme="minorHAnsi"/>
                <w:b w:val="0"/>
              </w:rPr>
              <w:t>Arterburn</w:t>
            </w:r>
            <w:proofErr w:type="spellEnd"/>
            <w:r>
              <w:rPr>
                <w:rFonts w:cstheme="minorHAnsi"/>
                <w:b w:val="0"/>
              </w:rPr>
              <w:t xml:space="preserve"> </w:t>
            </w:r>
          </w:p>
          <w:p w14:paraId="1F775193" w14:textId="43459158" w:rsidR="00DD2774" w:rsidRPr="00DD2774" w:rsidRDefault="00DD2774" w:rsidP="007B29F5">
            <w:pPr>
              <w:spacing w:after="0" w:line="240" w:lineRule="auto"/>
              <w:rPr>
                <w:rFonts w:cstheme="minorHAnsi"/>
                <w:b w:val="0"/>
                <w:i/>
              </w:rPr>
            </w:pPr>
            <w:r w:rsidRPr="00DD2774">
              <w:rPr>
                <w:rFonts w:cstheme="minorHAnsi"/>
                <w:b w:val="0"/>
                <w:i/>
              </w:rPr>
              <w:t>(added in 2020 for HCAX coordination)</w:t>
            </w:r>
          </w:p>
        </w:tc>
        <w:tc>
          <w:tcPr>
            <w:tcW w:w="4675" w:type="dxa"/>
          </w:tcPr>
          <w:p w14:paraId="3F813C7C" w14:textId="6E0D3500" w:rsidR="00DD2774" w:rsidRPr="00D97F76" w:rsidRDefault="00DD2774" w:rsidP="007B29F5">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Colville Tribes</w:t>
            </w:r>
          </w:p>
        </w:tc>
      </w:tr>
      <w:tr w:rsidR="00DD2774" w:rsidRPr="00820AFE" w14:paraId="412BE4BC" w14:textId="77777777" w:rsidTr="00C578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7786AA90" w14:textId="77777777" w:rsidR="00DD2774" w:rsidRDefault="00DD2774" w:rsidP="007B29F5">
            <w:pPr>
              <w:spacing w:after="0" w:line="240" w:lineRule="auto"/>
              <w:rPr>
                <w:rFonts w:cstheme="minorHAnsi"/>
                <w:bCs w:val="0"/>
              </w:rPr>
            </w:pPr>
            <w:r>
              <w:rPr>
                <w:rFonts w:cstheme="minorHAnsi"/>
                <w:b w:val="0"/>
              </w:rPr>
              <w:t>Michelle Steg-</w:t>
            </w:r>
            <w:proofErr w:type="spellStart"/>
            <w:r>
              <w:rPr>
                <w:rFonts w:cstheme="minorHAnsi"/>
                <w:b w:val="0"/>
              </w:rPr>
              <w:t>Geltner</w:t>
            </w:r>
            <w:proofErr w:type="spellEnd"/>
            <w:r>
              <w:rPr>
                <w:rFonts w:cstheme="minorHAnsi"/>
                <w:b w:val="0"/>
              </w:rPr>
              <w:t xml:space="preserve"> </w:t>
            </w:r>
          </w:p>
          <w:p w14:paraId="19666439" w14:textId="044A5EFC" w:rsidR="00DD2774" w:rsidRDefault="00DD2774" w:rsidP="007B29F5">
            <w:pPr>
              <w:spacing w:after="0" w:line="240" w:lineRule="auto"/>
              <w:rPr>
                <w:rFonts w:cstheme="minorHAnsi"/>
                <w:b w:val="0"/>
              </w:rPr>
            </w:pPr>
            <w:r w:rsidRPr="00DD2774">
              <w:rPr>
                <w:rFonts w:cstheme="minorHAnsi"/>
                <w:b w:val="0"/>
                <w:i/>
              </w:rPr>
              <w:t>(added in 2020 for HCAX coordination)</w:t>
            </w:r>
          </w:p>
        </w:tc>
        <w:tc>
          <w:tcPr>
            <w:tcW w:w="4675" w:type="dxa"/>
          </w:tcPr>
          <w:p w14:paraId="081FA5E5" w14:textId="54F5893B" w:rsidR="00DD2774" w:rsidRDefault="00DD2774" w:rsidP="007B29F5">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Yakama Nation</w:t>
            </w:r>
          </w:p>
        </w:tc>
      </w:tr>
      <w:tr w:rsidR="00DD2774" w:rsidRPr="00820AFE" w14:paraId="766AE774" w14:textId="77777777" w:rsidTr="00C578C8">
        <w:tc>
          <w:tcPr>
            <w:cnfStyle w:val="001000000000" w:firstRow="0" w:lastRow="0" w:firstColumn="1" w:lastColumn="0" w:oddVBand="0" w:evenVBand="0" w:oddHBand="0" w:evenHBand="0" w:firstRowFirstColumn="0" w:firstRowLastColumn="0" w:lastRowFirstColumn="0" w:lastRowLastColumn="0"/>
            <w:tcW w:w="4675" w:type="dxa"/>
          </w:tcPr>
          <w:p w14:paraId="63A2AC28" w14:textId="77777777" w:rsidR="00DD2774" w:rsidRDefault="00DD2774" w:rsidP="007B29F5">
            <w:pPr>
              <w:spacing w:after="0" w:line="240" w:lineRule="auto"/>
              <w:rPr>
                <w:rFonts w:cstheme="minorHAnsi"/>
                <w:bCs w:val="0"/>
              </w:rPr>
            </w:pPr>
            <w:r>
              <w:rPr>
                <w:rFonts w:cstheme="minorHAnsi"/>
                <w:b w:val="0"/>
              </w:rPr>
              <w:t>Keith Dublanica</w:t>
            </w:r>
          </w:p>
          <w:p w14:paraId="0A88D21E" w14:textId="72B37317" w:rsidR="00DD2774" w:rsidRDefault="00DD2774" w:rsidP="007B29F5">
            <w:pPr>
              <w:spacing w:after="0" w:line="240" w:lineRule="auto"/>
              <w:rPr>
                <w:rFonts w:cstheme="minorHAnsi"/>
                <w:b w:val="0"/>
              </w:rPr>
            </w:pPr>
            <w:r w:rsidRPr="00DD2774">
              <w:rPr>
                <w:rFonts w:cstheme="minorHAnsi"/>
                <w:b w:val="0"/>
                <w:i/>
              </w:rPr>
              <w:t>(added in 2020 for HCAX coordination)</w:t>
            </w:r>
          </w:p>
        </w:tc>
        <w:tc>
          <w:tcPr>
            <w:tcW w:w="4675" w:type="dxa"/>
          </w:tcPr>
          <w:p w14:paraId="3DF18AE9" w14:textId="1F2A4CB7" w:rsidR="00DD2774" w:rsidRDefault="00DD2774" w:rsidP="007B29F5">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WA GSRO</w:t>
            </w:r>
          </w:p>
        </w:tc>
      </w:tr>
    </w:tbl>
    <w:p w14:paraId="3684856B" w14:textId="77777777" w:rsidR="00EA2E82" w:rsidRPr="00820AFE" w:rsidRDefault="00EA2E82" w:rsidP="007B29F5">
      <w:pPr>
        <w:spacing w:line="240" w:lineRule="auto"/>
      </w:pPr>
    </w:p>
    <w:p w14:paraId="14FF2687" w14:textId="06FF0A86" w:rsidR="00571B22" w:rsidRPr="00820AFE" w:rsidRDefault="00742370" w:rsidP="007B29F5">
      <w:pPr>
        <w:pStyle w:val="Heading2"/>
        <w:rPr>
          <w:color w:val="ED7D31" w:themeColor="accent2"/>
        </w:rPr>
      </w:pPr>
      <w:bookmarkStart w:id="33" w:name="_Toc68090530"/>
      <w:bookmarkStart w:id="34" w:name="_Hlk33031005"/>
      <w:r w:rsidRPr="00820AFE">
        <w:rPr>
          <w:noProof/>
        </w:rPr>
        <mc:AlternateContent>
          <mc:Choice Requires="wps">
            <w:drawing>
              <wp:anchor distT="0" distB="0" distL="114300" distR="114300" simplePos="0" relativeHeight="251661312" behindDoc="0" locked="0" layoutInCell="1" allowOverlap="1" wp14:anchorId="26C3C4B0" wp14:editId="5332857E">
                <wp:simplePos x="0" y="0"/>
                <wp:positionH relativeFrom="margin">
                  <wp:posOffset>647700</wp:posOffset>
                </wp:positionH>
                <wp:positionV relativeFrom="paragraph">
                  <wp:posOffset>320675</wp:posOffset>
                </wp:positionV>
                <wp:extent cx="4717415" cy="1402080"/>
                <wp:effectExtent l="0" t="0" r="6985" b="7620"/>
                <wp:wrapTopAndBottom/>
                <wp:docPr id="11" name="Text Box 11"/>
                <wp:cNvGraphicFramePr/>
                <a:graphic xmlns:a="http://schemas.openxmlformats.org/drawingml/2006/main">
                  <a:graphicData uri="http://schemas.microsoft.com/office/word/2010/wordprocessingShape">
                    <wps:wsp>
                      <wps:cNvSpPr txBox="1"/>
                      <wps:spPr>
                        <a:xfrm>
                          <a:off x="0" y="0"/>
                          <a:ext cx="4717415" cy="1402080"/>
                        </a:xfrm>
                        <a:prstGeom prst="rect">
                          <a:avLst/>
                        </a:prstGeom>
                        <a:gradFill>
                          <a:gsLst>
                            <a:gs pos="0">
                              <a:schemeClr val="accent3">
                                <a:lumMod val="20000"/>
                                <a:lumOff val="80000"/>
                                <a:alpha val="55000"/>
                              </a:schemeClr>
                            </a:gs>
                            <a:gs pos="69000">
                              <a:schemeClr val="accent3">
                                <a:lumMod val="40000"/>
                                <a:lumOff val="60000"/>
                                <a:alpha val="50000"/>
                              </a:schemeClr>
                            </a:gs>
                            <a:gs pos="100000">
                              <a:schemeClr val="accent3">
                                <a:lumMod val="60000"/>
                                <a:lumOff val="40000"/>
                                <a:alpha val="54000"/>
                              </a:schemeClr>
                            </a:gs>
                          </a:gsLst>
                        </a:gradFill>
                        <a:ln w="28575">
                          <a:noFill/>
                        </a:ln>
                      </wps:spPr>
                      <wps:style>
                        <a:lnRef idx="1">
                          <a:schemeClr val="accent3"/>
                        </a:lnRef>
                        <a:fillRef idx="2">
                          <a:schemeClr val="accent3"/>
                        </a:fillRef>
                        <a:effectRef idx="1">
                          <a:schemeClr val="accent3"/>
                        </a:effectRef>
                        <a:fontRef idx="minor">
                          <a:schemeClr val="dk1"/>
                        </a:fontRef>
                      </wps:style>
                      <wps:txbx>
                        <w:txbxContent>
                          <w:p w14:paraId="136BC6BE" w14:textId="611A7E1C" w:rsidR="003009A4" w:rsidRDefault="003009A4" w:rsidP="006359A9">
                            <w:pPr>
                              <w:spacing w:after="0" w:line="240" w:lineRule="auto"/>
                              <w:ind w:left="2160" w:hanging="2160"/>
                            </w:pPr>
                            <w:r>
                              <w:t xml:space="preserve">Work Elements: </w:t>
                            </w:r>
                            <w:r>
                              <w:tab/>
                              <w:t>B 159: Support transfer of data into secure and accessible repositories</w:t>
                            </w:r>
                          </w:p>
                          <w:p w14:paraId="2EF2ABCC" w14:textId="74FEBEFD" w:rsidR="003009A4" w:rsidRDefault="003009A4" w:rsidP="006359A9">
                            <w:pPr>
                              <w:spacing w:after="0" w:line="240" w:lineRule="auto"/>
                              <w:ind w:left="1440" w:firstLine="720"/>
                              <w:jc w:val="both"/>
                            </w:pPr>
                            <w:r>
                              <w:t>D.  160 CAP Data – DES and database</w:t>
                            </w:r>
                          </w:p>
                          <w:p w14:paraId="41A0BFE9" w14:textId="3AFD0136" w:rsidR="003009A4" w:rsidRDefault="003009A4" w:rsidP="006359A9">
                            <w:pPr>
                              <w:spacing w:after="0" w:line="240" w:lineRule="auto"/>
                              <w:ind w:left="1440" w:firstLine="720"/>
                              <w:jc w:val="both"/>
                            </w:pPr>
                            <w:r>
                              <w:t>E.  159: CAP Data – compile data</w:t>
                            </w:r>
                          </w:p>
                          <w:p w14:paraId="5D1427DF" w14:textId="31181E05" w:rsidR="003009A4" w:rsidRDefault="003009A4" w:rsidP="006359A9">
                            <w:pPr>
                              <w:spacing w:after="0" w:line="240" w:lineRule="auto"/>
                              <w:ind w:left="1440" w:firstLine="720"/>
                              <w:jc w:val="both"/>
                            </w:pPr>
                            <w:r>
                              <w:t>F.160: CAP Data -automated data exchange</w:t>
                            </w:r>
                          </w:p>
                          <w:p w14:paraId="2EB58EC5" w14:textId="6727AD12" w:rsidR="003009A4" w:rsidRDefault="003009A4" w:rsidP="006359A9">
                            <w:pPr>
                              <w:spacing w:after="0" w:line="240" w:lineRule="auto"/>
                              <w:ind w:left="1440" w:firstLine="720"/>
                              <w:jc w:val="both"/>
                            </w:pPr>
                            <w:r>
                              <w:t>H.  159 Compile high priority traditional StreamNet data</w:t>
                            </w:r>
                          </w:p>
                          <w:p w14:paraId="3B9F5929" w14:textId="1CC4B0C1" w:rsidR="003009A4" w:rsidRDefault="003009A4" w:rsidP="006359A9">
                            <w:pPr>
                              <w:spacing w:after="0" w:line="240" w:lineRule="auto"/>
                              <w:ind w:left="1440" w:firstLine="720"/>
                              <w:jc w:val="both"/>
                            </w:pPr>
                            <w:r>
                              <w:t>J.  160 Enhance data efficiency – system development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C3C4B0" id="Text Box 11" o:spid="_x0000_s1027" type="#_x0000_t202" style="position:absolute;left:0;text-align:left;margin-left:51pt;margin-top:25.25pt;width:371.45pt;height:110.4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" fillcolor="#ededed [662]" stroked="f" strokeweight="2.25pt">
                <v:fill opacity="35389f" color2="#c9c9c9 [1942]" o:opacity2="36044f" rotate="t" colors="0 #ededed;45220f #dbdbdb;1 #c9c9c9" focus="100%" type="gradient">
                  <o:fill v:ext="view" type="gradientUnscaled"/>
                </v:fill>
                <v:textbox>
                  <w:txbxContent>
                    <w:p w14:paraId="136BC6BE" w14:textId="611A7E1C" w:rsidR="003009A4" w:rsidRDefault="003009A4" w:rsidP="006359A9">
                      <w:pPr>
                        <w:spacing w:after="0" w:line="240" w:lineRule="auto"/>
                        <w:ind w:left="2160" w:hanging="2160"/>
                      </w:pPr>
                      <w:r>
                        <w:t xml:space="preserve">Work Elements: </w:t>
                      </w:r>
                      <w:r>
                        <w:tab/>
                        <w:t>B 159: Support transfer of data into secure and accessible repositories</w:t>
                      </w:r>
                    </w:p>
                    <w:p w14:paraId="2EF2ABCC" w14:textId="74FEBEFD" w:rsidR="003009A4" w:rsidRDefault="003009A4" w:rsidP="006359A9">
                      <w:pPr>
                        <w:spacing w:after="0" w:line="240" w:lineRule="auto"/>
                        <w:ind w:left="1440" w:firstLine="720"/>
                        <w:jc w:val="both"/>
                      </w:pPr>
                      <w:r>
                        <w:t>D.  160 CAP Data – DES and database</w:t>
                      </w:r>
                    </w:p>
                    <w:p w14:paraId="41A0BFE9" w14:textId="3AFD0136" w:rsidR="003009A4" w:rsidRDefault="003009A4" w:rsidP="006359A9">
                      <w:pPr>
                        <w:spacing w:after="0" w:line="240" w:lineRule="auto"/>
                        <w:ind w:left="1440" w:firstLine="720"/>
                        <w:jc w:val="both"/>
                      </w:pPr>
                      <w:r>
                        <w:t>E.  159: CAP Data – compile data</w:t>
                      </w:r>
                    </w:p>
                    <w:p w14:paraId="5D1427DF" w14:textId="31181E05" w:rsidR="003009A4" w:rsidRDefault="003009A4" w:rsidP="006359A9">
                      <w:pPr>
                        <w:spacing w:after="0" w:line="240" w:lineRule="auto"/>
                        <w:ind w:left="1440" w:firstLine="720"/>
                        <w:jc w:val="both"/>
                      </w:pPr>
                      <w:r>
                        <w:t>F.160: CAP Data -automated data exchange</w:t>
                      </w:r>
                    </w:p>
                    <w:p w14:paraId="2EB58EC5" w14:textId="6727AD12" w:rsidR="003009A4" w:rsidRDefault="003009A4" w:rsidP="006359A9">
                      <w:pPr>
                        <w:spacing w:after="0" w:line="240" w:lineRule="auto"/>
                        <w:ind w:left="1440" w:firstLine="720"/>
                        <w:jc w:val="both"/>
                      </w:pPr>
                      <w:r>
                        <w:t>H.  159 Compile high priority traditional StreamNet data</w:t>
                      </w:r>
                    </w:p>
                    <w:p w14:paraId="3B9F5929" w14:textId="1CC4B0C1" w:rsidR="003009A4" w:rsidRDefault="003009A4" w:rsidP="006359A9">
                      <w:pPr>
                        <w:spacing w:after="0" w:line="240" w:lineRule="auto"/>
                        <w:ind w:left="1440" w:firstLine="720"/>
                        <w:jc w:val="both"/>
                      </w:pPr>
                      <w:r>
                        <w:t>J.  160 Enhance data efficiency – system development</w:t>
                      </w:r>
                    </w:p>
                  </w:txbxContent>
                </v:textbox>
                <w10:wrap type="topAndBottom" anchorx="margin"/>
              </v:shape>
            </w:pict>
          </mc:Fallback>
        </mc:AlternateContent>
      </w:r>
      <w:r w:rsidR="00571B22" w:rsidRPr="00820AFE">
        <w:t>StreamNet Data Specialists within Agencies</w:t>
      </w:r>
      <w:bookmarkEnd w:id="33"/>
    </w:p>
    <w:bookmarkEnd w:id="34"/>
    <w:p w14:paraId="6062A647" w14:textId="77777777" w:rsidR="00632E15" w:rsidRDefault="00632E15" w:rsidP="007B29F5">
      <w:pPr>
        <w:spacing w:after="0" w:line="240" w:lineRule="auto"/>
        <w:rPr>
          <w:rFonts w:cstheme="minorHAnsi"/>
        </w:rPr>
      </w:pPr>
    </w:p>
    <w:p w14:paraId="28FC5466" w14:textId="51036D03" w:rsidR="00632E15" w:rsidRDefault="00571B22" w:rsidP="007B29F5">
      <w:pPr>
        <w:spacing w:after="0" w:line="240" w:lineRule="auto"/>
        <w:rPr>
          <w:rFonts w:eastAsia="Times New Roman" w:cstheme="minorHAnsi"/>
        </w:rPr>
      </w:pPr>
      <w:r w:rsidRPr="00820AFE">
        <w:rPr>
          <w:rFonts w:cstheme="minorHAnsi"/>
        </w:rPr>
        <w:t>The StreamNet project uses subcontracts to support data stewards inside StreamNet member agencies</w:t>
      </w:r>
      <w:r w:rsidR="00F43EEB">
        <w:rPr>
          <w:rFonts w:cstheme="minorHAnsi"/>
        </w:rPr>
        <w:t xml:space="preserve">.  </w:t>
      </w:r>
      <w:r w:rsidRPr="00820AFE">
        <w:rPr>
          <w:rFonts w:cstheme="minorHAnsi"/>
        </w:rPr>
        <w:t xml:space="preserve">These </w:t>
      </w:r>
      <w:r w:rsidRPr="00820AFE">
        <w:rPr>
          <w:rFonts w:eastAsia="Times New Roman" w:cstheme="minorHAnsi"/>
        </w:rPr>
        <w:t xml:space="preserve">data stewards </w:t>
      </w:r>
      <w:r w:rsidR="0009408F">
        <w:rPr>
          <w:rFonts w:eastAsia="Times New Roman" w:cstheme="minorHAnsi"/>
        </w:rPr>
        <w:t>operate</w:t>
      </w:r>
      <w:r w:rsidRPr="00820AFE">
        <w:rPr>
          <w:rFonts w:eastAsia="Times New Roman" w:cstheme="minorHAnsi"/>
        </w:rPr>
        <w:t xml:space="preserve"> within the agency or tribe </w:t>
      </w:r>
      <w:r w:rsidR="0009408F">
        <w:rPr>
          <w:rFonts w:eastAsia="Times New Roman" w:cstheme="minorHAnsi"/>
        </w:rPr>
        <w:t>for</w:t>
      </w:r>
      <w:r w:rsidRPr="00820AFE">
        <w:rPr>
          <w:rFonts w:eastAsia="Times New Roman" w:cstheme="minorHAnsi"/>
        </w:rPr>
        <w:t xml:space="preserve"> which they work, and coordinate with biologists across that organization to identify and collect data of interest to StreamNet</w:t>
      </w:r>
      <w:r w:rsidR="00742370">
        <w:rPr>
          <w:rFonts w:eastAsia="Times New Roman" w:cstheme="minorHAnsi"/>
        </w:rPr>
        <w:t>.</w:t>
      </w:r>
    </w:p>
    <w:p w14:paraId="45B23DF5" w14:textId="77777777" w:rsidR="00632E15" w:rsidRDefault="00632E15" w:rsidP="007B29F5">
      <w:pPr>
        <w:spacing w:after="0" w:line="240" w:lineRule="auto"/>
        <w:rPr>
          <w:rFonts w:eastAsia="Times New Roman" w:cstheme="minorHAnsi"/>
        </w:rPr>
      </w:pPr>
    </w:p>
    <w:p w14:paraId="4CFE7CF7" w14:textId="601996CB" w:rsidR="00571B22" w:rsidRPr="00820AFE" w:rsidRDefault="00632E15" w:rsidP="007B29F5">
      <w:pPr>
        <w:spacing w:after="0" w:line="240" w:lineRule="auto"/>
        <w:rPr>
          <w:rFonts w:cstheme="minorHAnsi"/>
        </w:rPr>
      </w:pPr>
      <w:r w:rsidRPr="00820AFE">
        <w:rPr>
          <w:rFonts w:cstheme="minorHAnsi"/>
        </w:rPr>
        <w:t xml:space="preserve">These data </w:t>
      </w:r>
      <w:r>
        <w:rPr>
          <w:rFonts w:cstheme="minorHAnsi"/>
        </w:rPr>
        <w:t>stewards</w:t>
      </w:r>
      <w:r w:rsidRPr="00820AFE">
        <w:rPr>
          <w:rFonts w:cstheme="minorHAnsi"/>
        </w:rPr>
        <w:t xml:space="preserve"> locate and acquire data, convert th</w:t>
      </w:r>
      <w:r>
        <w:rPr>
          <w:rFonts w:cstheme="minorHAnsi"/>
        </w:rPr>
        <w:t>ese to the DES adopted by StreamNet</w:t>
      </w:r>
      <w:r w:rsidRPr="00820AFE">
        <w:rPr>
          <w:rFonts w:cstheme="minorHAnsi"/>
        </w:rPr>
        <w:t>, perform Quality Assurance/Quality Control (QA/QC), add geo-referencing to tie the data to the stream network (hydrography),</w:t>
      </w:r>
      <w:r>
        <w:rPr>
          <w:rFonts w:cstheme="minorHAnsi"/>
        </w:rPr>
        <w:t xml:space="preserve"> </w:t>
      </w:r>
      <w:r w:rsidR="0015072D">
        <w:rPr>
          <w:rFonts w:cstheme="minorHAnsi"/>
        </w:rPr>
        <w:t xml:space="preserve">and </w:t>
      </w:r>
      <w:r w:rsidR="0015072D" w:rsidRPr="00820AFE">
        <w:rPr>
          <w:rFonts w:cstheme="minorHAnsi"/>
        </w:rPr>
        <w:t>assist</w:t>
      </w:r>
      <w:r w:rsidRPr="00820AFE">
        <w:rPr>
          <w:rFonts w:cstheme="minorHAnsi"/>
        </w:rPr>
        <w:t xml:space="preserve"> with development and utilization of database systems within agencies</w:t>
      </w:r>
      <w:r>
        <w:rPr>
          <w:rFonts w:cstheme="minorHAnsi"/>
        </w:rPr>
        <w:t xml:space="preserve"> to streamline the data flow process</w:t>
      </w:r>
      <w:r w:rsidR="00F43EEB">
        <w:rPr>
          <w:rFonts w:cstheme="minorHAnsi"/>
        </w:rPr>
        <w:t xml:space="preserve">.  </w:t>
      </w:r>
      <w:r>
        <w:rPr>
          <w:rFonts w:cstheme="minorHAnsi"/>
        </w:rPr>
        <w:t>Once these data are properly formatted and validated, t</w:t>
      </w:r>
      <w:r w:rsidR="00571B22" w:rsidRPr="00820AFE">
        <w:rPr>
          <w:rFonts w:cstheme="minorHAnsi"/>
        </w:rPr>
        <w:t xml:space="preserve">hese data are then submitted to the StreamNet </w:t>
      </w:r>
      <w:r w:rsidR="009F6714">
        <w:rPr>
          <w:rFonts w:cstheme="minorHAnsi"/>
        </w:rPr>
        <w:t>d</w:t>
      </w:r>
      <w:r w:rsidR="00571B22" w:rsidRPr="00820AFE">
        <w:rPr>
          <w:rFonts w:cstheme="minorHAnsi"/>
        </w:rPr>
        <w:t xml:space="preserve">atabase at </w:t>
      </w:r>
      <w:r w:rsidR="00571B22" w:rsidRPr="00820AFE">
        <w:rPr>
          <w:rFonts w:cstheme="minorHAnsi"/>
        </w:rPr>
        <w:lastRenderedPageBreak/>
        <w:t>PSMFC, where they are quality checked and managed so they become available to the StreamNet online data query systems</w:t>
      </w:r>
      <w:r w:rsidR="00F43EEB">
        <w:rPr>
          <w:rFonts w:cstheme="minorHAnsi"/>
        </w:rPr>
        <w:t xml:space="preserve">.  </w:t>
      </w:r>
      <w:r w:rsidR="00571B22" w:rsidRPr="00820AFE">
        <w:rPr>
          <w:rFonts w:cstheme="minorHAnsi"/>
        </w:rPr>
        <w:t xml:space="preserve">These data are then made publicly available for viewing and download in standardized format through the project website, </w:t>
      </w:r>
      <w:hyperlink r:id="rId24" w:history="1">
        <w:r w:rsidR="00571B22" w:rsidRPr="00820AFE">
          <w:rPr>
            <w:rFonts w:cstheme="minorHAnsi"/>
            <w:color w:val="0563C1" w:themeColor="hyperlink"/>
            <w:u w:val="single"/>
          </w:rPr>
          <w:t>www.streamnet.org</w:t>
        </w:r>
      </w:hyperlink>
      <w:r w:rsidR="00F43EEB">
        <w:rPr>
          <w:rFonts w:cstheme="minorHAnsi"/>
        </w:rPr>
        <w:t xml:space="preserve">.  </w:t>
      </w:r>
      <w:r>
        <w:rPr>
          <w:rFonts w:cstheme="minorHAnsi"/>
        </w:rPr>
        <w:t>The data submitted by these data stewards may also include data from other agencies and tribes, because s</w:t>
      </w:r>
      <w:r w:rsidR="00571B22" w:rsidRPr="00820AFE">
        <w:rPr>
          <w:rFonts w:cstheme="minorHAnsi"/>
        </w:rPr>
        <w:t xml:space="preserve">tate agencies often collect data </w:t>
      </w:r>
      <w:r>
        <w:rPr>
          <w:rFonts w:cstheme="minorHAnsi"/>
        </w:rPr>
        <w:t>from</w:t>
      </w:r>
      <w:r w:rsidR="00571B22" w:rsidRPr="00820AFE">
        <w:rPr>
          <w:rFonts w:cstheme="minorHAnsi"/>
        </w:rPr>
        <w:t xml:space="preserve"> partners </w:t>
      </w:r>
      <w:r>
        <w:rPr>
          <w:rFonts w:cstheme="minorHAnsi"/>
        </w:rPr>
        <w:t xml:space="preserve">to calculate </w:t>
      </w:r>
      <w:r w:rsidR="00571B22" w:rsidRPr="00820AFE">
        <w:rPr>
          <w:rFonts w:cstheme="minorHAnsi"/>
        </w:rPr>
        <w:t xml:space="preserve">estimates, metrics, or indicators </w:t>
      </w:r>
      <w:r>
        <w:rPr>
          <w:rFonts w:cstheme="minorHAnsi"/>
        </w:rPr>
        <w:t>that are reporting on the</w:t>
      </w:r>
      <w:r w:rsidR="00FB6C9B">
        <w:rPr>
          <w:rFonts w:cstheme="minorHAnsi"/>
        </w:rPr>
        <w:t xml:space="preserve"> Fish HLI query (</w:t>
      </w:r>
      <w:r>
        <w:rPr>
          <w:rFonts w:cstheme="minorHAnsi"/>
        </w:rPr>
        <w:t xml:space="preserve">CAX </w:t>
      </w:r>
      <w:r w:rsidR="00FB6C9B">
        <w:rPr>
          <w:rFonts w:cstheme="minorHAnsi"/>
        </w:rPr>
        <w:t>data</w:t>
      </w:r>
      <w:r w:rsidR="00FC7D98">
        <w:rPr>
          <w:rFonts w:cstheme="minorHAnsi"/>
        </w:rPr>
        <w:t xml:space="preserve"> system</w:t>
      </w:r>
      <w:r w:rsidR="00FB6C9B">
        <w:rPr>
          <w:rFonts w:cstheme="minorHAnsi"/>
        </w:rPr>
        <w:t>)</w:t>
      </w:r>
      <w:r>
        <w:rPr>
          <w:rFonts w:cstheme="minorHAnsi"/>
        </w:rPr>
        <w:t>.</w:t>
      </w:r>
    </w:p>
    <w:p w14:paraId="36D9B061" w14:textId="0E39AE05" w:rsidR="00571B22" w:rsidRPr="00820AFE" w:rsidRDefault="00571B22" w:rsidP="007B29F5">
      <w:pPr>
        <w:spacing w:line="240" w:lineRule="auto"/>
      </w:pPr>
    </w:p>
    <w:p w14:paraId="361C5178" w14:textId="68733C09" w:rsidR="00571B22" w:rsidRPr="00820AFE" w:rsidRDefault="00EA1A50" w:rsidP="007B29F5">
      <w:pPr>
        <w:pStyle w:val="Heading2"/>
      </w:pPr>
      <w:bookmarkStart w:id="35" w:name="_Toc68090531"/>
      <w:bookmarkStart w:id="36" w:name="_Hlk33031011"/>
      <w:bookmarkStart w:id="37" w:name="_Hlk32838408"/>
      <w:r>
        <w:t xml:space="preserve">Data Store - </w:t>
      </w:r>
      <w:r w:rsidR="00571B22" w:rsidRPr="00820AFE">
        <w:t>Archiving Data Sets and Information</w:t>
      </w:r>
      <w:bookmarkEnd w:id="35"/>
    </w:p>
    <w:p w14:paraId="30805F40" w14:textId="77777777" w:rsidR="00632E15" w:rsidRDefault="00632E15" w:rsidP="007B29F5">
      <w:pPr>
        <w:spacing w:line="240" w:lineRule="auto"/>
        <w:rPr>
          <w:rFonts w:cstheme="minorHAnsi"/>
        </w:rPr>
      </w:pPr>
      <w:r w:rsidRPr="00820AFE">
        <w:rPr>
          <w:noProof/>
        </w:rPr>
        <mc:AlternateContent>
          <mc:Choice Requires="wps">
            <w:drawing>
              <wp:anchor distT="0" distB="0" distL="114300" distR="114300" simplePos="0" relativeHeight="251663360" behindDoc="0" locked="0" layoutInCell="1" allowOverlap="1" wp14:anchorId="2AB7E09E" wp14:editId="41BB3399">
                <wp:simplePos x="0" y="0"/>
                <wp:positionH relativeFrom="margin">
                  <wp:posOffset>590550</wp:posOffset>
                </wp:positionH>
                <wp:positionV relativeFrom="paragraph">
                  <wp:posOffset>162560</wp:posOffset>
                </wp:positionV>
                <wp:extent cx="4717415" cy="828675"/>
                <wp:effectExtent l="0" t="0" r="6985" b="9525"/>
                <wp:wrapTopAndBottom/>
                <wp:docPr id="13" name="Text Box 13"/>
                <wp:cNvGraphicFramePr/>
                <a:graphic xmlns:a="http://schemas.openxmlformats.org/drawingml/2006/main">
                  <a:graphicData uri="http://schemas.microsoft.com/office/word/2010/wordprocessingShape">
                    <wps:wsp>
                      <wps:cNvSpPr txBox="1"/>
                      <wps:spPr>
                        <a:xfrm>
                          <a:off x="0" y="0"/>
                          <a:ext cx="4717415" cy="828675"/>
                        </a:xfrm>
                        <a:prstGeom prst="rect">
                          <a:avLst/>
                        </a:prstGeom>
                        <a:gradFill>
                          <a:gsLst>
                            <a:gs pos="0">
                              <a:schemeClr val="accent3">
                                <a:lumMod val="20000"/>
                                <a:lumOff val="80000"/>
                                <a:alpha val="55000"/>
                              </a:schemeClr>
                            </a:gs>
                            <a:gs pos="69000">
                              <a:schemeClr val="accent3">
                                <a:lumMod val="40000"/>
                                <a:lumOff val="60000"/>
                                <a:alpha val="50000"/>
                              </a:schemeClr>
                            </a:gs>
                            <a:gs pos="100000">
                              <a:schemeClr val="accent3">
                                <a:lumMod val="60000"/>
                                <a:lumOff val="40000"/>
                                <a:alpha val="54000"/>
                              </a:schemeClr>
                            </a:gs>
                          </a:gsLst>
                        </a:gradFill>
                        <a:ln w="28575">
                          <a:noFill/>
                        </a:ln>
                      </wps:spPr>
                      <wps:style>
                        <a:lnRef idx="1">
                          <a:schemeClr val="accent3"/>
                        </a:lnRef>
                        <a:fillRef idx="2">
                          <a:schemeClr val="accent3"/>
                        </a:fillRef>
                        <a:effectRef idx="1">
                          <a:schemeClr val="accent3"/>
                        </a:effectRef>
                        <a:fontRef idx="minor">
                          <a:schemeClr val="dk1"/>
                        </a:fontRef>
                      </wps:style>
                      <wps:txbx>
                        <w:txbxContent>
                          <w:p w14:paraId="15AA696F" w14:textId="77777777" w:rsidR="003009A4" w:rsidRDefault="003009A4" w:rsidP="00271B2A">
                            <w:pPr>
                              <w:spacing w:after="0" w:line="240" w:lineRule="auto"/>
                              <w:ind w:left="2160" w:hanging="2160"/>
                            </w:pPr>
                            <w:r>
                              <w:t xml:space="preserve">Work Elements: </w:t>
                            </w:r>
                            <w:r>
                              <w:tab/>
                              <w:t>B 159: Support transfer of data into secure and accessible repositories</w:t>
                            </w:r>
                          </w:p>
                          <w:p w14:paraId="36E468C9" w14:textId="45B2C913" w:rsidR="003009A4" w:rsidRDefault="003009A4" w:rsidP="00271B2A">
                            <w:pPr>
                              <w:spacing w:after="0" w:line="240" w:lineRule="auto"/>
                              <w:ind w:left="1440" w:firstLine="720"/>
                              <w:jc w:val="both"/>
                            </w:pPr>
                            <w:r>
                              <w:t>G.  161: Data - dissemination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B7E09E" id="Text Box 13" o:spid="_x0000_s1028" type="#_x0000_t202" style="position:absolute;margin-left:46.5pt;margin-top:12.8pt;width:371.45pt;height:65.2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" fillcolor="#ededed [662]" stroked="f" strokeweight="2.25pt">
                <v:fill opacity="35389f" color2="#c9c9c9 [1942]" o:opacity2="36044f" rotate="t" colors="0 #ededed;45220f #dbdbdb;1 #c9c9c9" focus="100%" type="gradient">
                  <o:fill v:ext="view" type="gradientUnscaled"/>
                </v:fill>
                <v:textbox>
                  <w:txbxContent>
                    <w:p w14:paraId="15AA696F" w14:textId="77777777" w:rsidR="003009A4" w:rsidRDefault="003009A4" w:rsidP="00271B2A">
                      <w:pPr>
                        <w:spacing w:after="0" w:line="240" w:lineRule="auto"/>
                        <w:ind w:left="2160" w:hanging="2160"/>
                      </w:pPr>
                      <w:r>
                        <w:t xml:space="preserve">Work Elements: </w:t>
                      </w:r>
                      <w:r>
                        <w:tab/>
                        <w:t>B 159: Support transfer of data into secure and accessible repositories</w:t>
                      </w:r>
                    </w:p>
                    <w:p w14:paraId="36E468C9" w14:textId="45B2C913" w:rsidR="003009A4" w:rsidRDefault="003009A4" w:rsidP="00271B2A">
                      <w:pPr>
                        <w:spacing w:after="0" w:line="240" w:lineRule="auto"/>
                        <w:ind w:left="1440" w:firstLine="720"/>
                        <w:jc w:val="both"/>
                      </w:pPr>
                      <w:r>
                        <w:t>G.  161: Data - dissemination</w:t>
                      </w:r>
                    </w:p>
                  </w:txbxContent>
                </v:textbox>
                <w10:wrap type="topAndBottom" anchorx="margin"/>
              </v:shape>
            </w:pict>
          </mc:Fallback>
        </mc:AlternateContent>
      </w:r>
    </w:p>
    <w:bookmarkEnd w:id="36"/>
    <w:p w14:paraId="776E2F53" w14:textId="418860EE" w:rsidR="00571B22" w:rsidRPr="00820AFE" w:rsidRDefault="00571B22" w:rsidP="007B29F5">
      <w:pPr>
        <w:spacing w:after="0" w:line="240" w:lineRule="auto"/>
        <w:rPr>
          <w:rFonts w:cstheme="minorHAnsi"/>
        </w:rPr>
      </w:pPr>
      <w:r w:rsidRPr="00820AFE">
        <w:rPr>
          <w:rFonts w:cstheme="minorHAnsi"/>
        </w:rPr>
        <w:t xml:space="preserve">StreamNet staff continues to maintain public access to structured information for the NPCC FW Program including the Data Store, </w:t>
      </w:r>
      <w:proofErr w:type="spellStart"/>
      <w:r w:rsidR="00A675BC">
        <w:rPr>
          <w:rFonts w:cstheme="minorHAnsi"/>
        </w:rPr>
        <w:t>S</w:t>
      </w:r>
      <w:r w:rsidRPr="00820AFE">
        <w:rPr>
          <w:rFonts w:cstheme="minorHAnsi"/>
        </w:rPr>
        <w:t>ubbasin</w:t>
      </w:r>
      <w:proofErr w:type="spellEnd"/>
      <w:r w:rsidRPr="00820AFE">
        <w:rPr>
          <w:rFonts w:cstheme="minorHAnsi"/>
        </w:rPr>
        <w:t xml:space="preserve"> </w:t>
      </w:r>
      <w:r w:rsidR="00A675BC">
        <w:rPr>
          <w:rFonts w:cstheme="minorHAnsi"/>
        </w:rPr>
        <w:t>P</w:t>
      </w:r>
      <w:r w:rsidRPr="00820AFE">
        <w:rPr>
          <w:rFonts w:cstheme="minorHAnsi"/>
        </w:rPr>
        <w:t>lans, Protected Areas, HEP</w:t>
      </w:r>
      <w:r w:rsidR="00FD6BB3">
        <w:rPr>
          <w:rFonts w:cstheme="minorHAnsi"/>
        </w:rPr>
        <w:t>,</w:t>
      </w:r>
      <w:r w:rsidRPr="00820AFE">
        <w:rPr>
          <w:rFonts w:cstheme="minorHAnsi"/>
        </w:rPr>
        <w:t xml:space="preserve"> and the HSRG</w:t>
      </w:r>
      <w:r w:rsidR="00F43EEB">
        <w:rPr>
          <w:rFonts w:cstheme="minorHAnsi"/>
        </w:rPr>
        <w:t xml:space="preserve">.  </w:t>
      </w:r>
      <w:proofErr w:type="spellStart"/>
      <w:r w:rsidRPr="00820AFE">
        <w:rPr>
          <w:rFonts w:cstheme="minorHAnsi"/>
        </w:rPr>
        <w:t>StreamNet’s</w:t>
      </w:r>
      <w:proofErr w:type="spellEnd"/>
      <w:r w:rsidRPr="00820AFE">
        <w:rPr>
          <w:rFonts w:cstheme="minorHAnsi"/>
        </w:rPr>
        <w:t xml:space="preserve"> Data Store, the online </w:t>
      </w:r>
      <w:r w:rsidR="00F961CE" w:rsidRPr="00820AFE">
        <w:rPr>
          <w:rFonts w:cstheme="minorHAnsi"/>
        </w:rPr>
        <w:t>searchable</w:t>
      </w:r>
      <w:r w:rsidRPr="00820AFE">
        <w:rPr>
          <w:rFonts w:cstheme="minorHAnsi"/>
        </w:rPr>
        <w:t xml:space="preserve"> data archive, continues to provide access to historical and recent data collected by </w:t>
      </w:r>
      <w:r w:rsidR="0067249D">
        <w:rPr>
          <w:rFonts w:cstheme="minorHAnsi"/>
        </w:rPr>
        <w:t>BPA</w:t>
      </w:r>
      <w:r w:rsidR="00FD6BB3">
        <w:rPr>
          <w:rFonts w:cstheme="minorHAnsi"/>
        </w:rPr>
        <w:t>-</w:t>
      </w:r>
      <w:r w:rsidRPr="00820AFE">
        <w:rPr>
          <w:rFonts w:cstheme="minorHAnsi"/>
        </w:rPr>
        <w:t>funded projects as well as other data sets from partners and the CRB.</w:t>
      </w:r>
    </w:p>
    <w:p w14:paraId="591A6EF9" w14:textId="77777777" w:rsidR="00571B22" w:rsidRPr="00820AFE" w:rsidRDefault="00571B22" w:rsidP="007B29F5">
      <w:pPr>
        <w:spacing w:after="0" w:line="240" w:lineRule="auto"/>
        <w:rPr>
          <w:rFonts w:cstheme="minorHAnsi"/>
        </w:rPr>
      </w:pPr>
    </w:p>
    <w:bookmarkEnd w:id="37"/>
    <w:p w14:paraId="66202EFB" w14:textId="69956567" w:rsidR="00571B22" w:rsidRPr="00820AFE" w:rsidRDefault="00571B22" w:rsidP="007B29F5">
      <w:pPr>
        <w:spacing w:after="0" w:line="240" w:lineRule="auto"/>
        <w:rPr>
          <w:rFonts w:cstheme="minorHAnsi"/>
        </w:rPr>
      </w:pPr>
      <w:r w:rsidRPr="00820AFE">
        <w:rPr>
          <w:b/>
        </w:rPr>
        <w:lastRenderedPageBreak/>
        <w:t>Data Store</w:t>
      </w:r>
      <w:r w:rsidR="00CB3554">
        <w:rPr>
          <w:b/>
        </w:rPr>
        <w:t xml:space="preserve"> – </w:t>
      </w:r>
      <w:r w:rsidRPr="00820AFE">
        <w:rPr>
          <w:rFonts w:cstheme="minorHAnsi"/>
        </w:rPr>
        <w:t>StreamNet maintains the Data Store archive service</w:t>
      </w:r>
      <w:r w:rsidRPr="00820AFE">
        <w:rPr>
          <w:rStyle w:val="EndnoteReference"/>
          <w:rFonts w:cstheme="minorHAnsi"/>
        </w:rPr>
        <w:endnoteReference w:id="10"/>
      </w:r>
      <w:r w:rsidR="00F43EEB">
        <w:rPr>
          <w:rFonts w:cstheme="minorHAnsi"/>
        </w:rPr>
        <w:t xml:space="preserve">.  </w:t>
      </w:r>
      <w:r w:rsidRPr="00820AFE">
        <w:rPr>
          <w:rFonts w:cstheme="minorHAnsi"/>
        </w:rPr>
        <w:t xml:space="preserve">The Data Store </w:t>
      </w:r>
      <w:r w:rsidR="00F92763">
        <w:rPr>
          <w:rFonts w:cstheme="minorHAnsi"/>
        </w:rPr>
        <w:t xml:space="preserve">is </w:t>
      </w:r>
      <w:r w:rsidRPr="00820AFE">
        <w:rPr>
          <w:rFonts w:cstheme="minorHAnsi"/>
        </w:rPr>
        <w:t>a secure location for data storage for projects throughout the region and provides access to non-standardized data</w:t>
      </w:r>
      <w:r w:rsidR="00F43EEB">
        <w:rPr>
          <w:rFonts w:cstheme="minorHAnsi"/>
        </w:rPr>
        <w:t xml:space="preserve">.  </w:t>
      </w:r>
      <w:r w:rsidRPr="00820AFE">
        <w:rPr>
          <w:rFonts w:cstheme="minorHAnsi"/>
        </w:rPr>
        <w:t>The StreamNet Data Store is a searchable archive of data sets related to fish and other aquatic resources</w:t>
      </w:r>
      <w:r w:rsidR="00F43EEB">
        <w:rPr>
          <w:rFonts w:cstheme="minorHAnsi"/>
        </w:rPr>
        <w:t xml:space="preserve">.  </w:t>
      </w:r>
      <w:r w:rsidRPr="00820AFE">
        <w:rPr>
          <w:rFonts w:cstheme="minorHAnsi"/>
        </w:rPr>
        <w:t>These data sets come from many different sources and are provided for download in their original formats</w:t>
      </w:r>
      <w:r w:rsidR="00F43EEB">
        <w:rPr>
          <w:rFonts w:cstheme="minorHAnsi"/>
        </w:rPr>
        <w:t xml:space="preserve">.  </w:t>
      </w:r>
      <w:r w:rsidRPr="00820AFE">
        <w:rPr>
          <w:rFonts w:cstheme="minorHAnsi"/>
        </w:rPr>
        <w:t xml:space="preserve">StreamNet facilitates data submittal to the Data Store by providing a data publishing service </w:t>
      </w:r>
      <w:r w:rsidR="00AC7D52">
        <w:rPr>
          <w:rFonts w:cstheme="minorHAnsi"/>
        </w:rPr>
        <w:t>that</w:t>
      </w:r>
      <w:r w:rsidRPr="00820AFE">
        <w:rPr>
          <w:rFonts w:cstheme="minorHAnsi"/>
        </w:rPr>
        <w:t xml:space="preserve"> guides the data submitter in how to describe their data set and submit it</w:t>
      </w:r>
      <w:r w:rsidR="00F43EEB">
        <w:rPr>
          <w:rFonts w:cstheme="minorHAnsi"/>
        </w:rPr>
        <w:t xml:space="preserve">.  </w:t>
      </w:r>
      <w:r w:rsidRPr="00820AFE">
        <w:rPr>
          <w:rFonts w:cstheme="minorHAnsi"/>
        </w:rPr>
        <w:t>The Data Publishing Service is for submittal of data sets</w:t>
      </w:r>
      <w:r w:rsidR="00F43EEB">
        <w:rPr>
          <w:rFonts w:cstheme="minorHAnsi"/>
        </w:rPr>
        <w:t xml:space="preserve">.  </w:t>
      </w:r>
      <w:r w:rsidRPr="00820AFE">
        <w:rPr>
          <w:rFonts w:cstheme="minorHAnsi"/>
        </w:rPr>
        <w:t xml:space="preserve">Those </w:t>
      </w:r>
      <w:r w:rsidR="00AC7D52">
        <w:rPr>
          <w:rFonts w:cstheme="minorHAnsi"/>
        </w:rPr>
        <w:t>who</w:t>
      </w:r>
      <w:r w:rsidRPr="00820AFE">
        <w:rPr>
          <w:rFonts w:cstheme="minorHAnsi"/>
        </w:rPr>
        <w:t xml:space="preserve"> want to archive a report with summary graphs and tables are directed to the </w:t>
      </w:r>
      <w:r w:rsidR="0034204A">
        <w:rPr>
          <w:rFonts w:cstheme="minorHAnsi"/>
        </w:rPr>
        <w:t>Columbia Basin Fish &amp; Wildlife Library</w:t>
      </w:r>
      <w:r w:rsidRPr="00820AFE">
        <w:rPr>
          <w:rStyle w:val="EndnoteReference"/>
          <w:rFonts w:cstheme="minorHAnsi"/>
        </w:rPr>
        <w:endnoteReference w:id="11"/>
      </w:r>
      <w:r w:rsidRPr="00820AFE">
        <w:rPr>
          <w:rFonts w:cstheme="minorHAnsi"/>
        </w:rPr>
        <w:t xml:space="preserve"> hosted by CRITFC</w:t>
      </w:r>
      <w:r w:rsidR="00F43EEB">
        <w:rPr>
          <w:rFonts w:cstheme="minorHAnsi"/>
        </w:rPr>
        <w:t xml:space="preserve">.  </w:t>
      </w:r>
      <w:r w:rsidRPr="00820AFE">
        <w:rPr>
          <w:rFonts w:cstheme="minorHAnsi"/>
        </w:rPr>
        <w:t>Because the Data Store is a data set archive, data sets housed there are generally not updated after the first version is submitted.</w:t>
      </w:r>
    </w:p>
    <w:p w14:paraId="7BB73BEE" w14:textId="77777777" w:rsidR="00571B22" w:rsidRPr="00820AFE" w:rsidRDefault="00571B22" w:rsidP="007B29F5">
      <w:pPr>
        <w:spacing w:after="0" w:line="240" w:lineRule="auto"/>
        <w:rPr>
          <w:rFonts w:cstheme="minorHAnsi"/>
        </w:rPr>
      </w:pPr>
    </w:p>
    <w:p w14:paraId="3F83171E" w14:textId="178F92AC" w:rsidR="00571B22" w:rsidRPr="009633E2" w:rsidRDefault="00571B22" w:rsidP="007B29F5">
      <w:pPr>
        <w:spacing w:after="0" w:line="240" w:lineRule="auto"/>
      </w:pPr>
      <w:proofErr w:type="spellStart"/>
      <w:r w:rsidRPr="00820AFE">
        <w:rPr>
          <w:b/>
        </w:rPr>
        <w:t>Subbasin</w:t>
      </w:r>
      <w:proofErr w:type="spellEnd"/>
      <w:r w:rsidRPr="00820AFE">
        <w:rPr>
          <w:b/>
        </w:rPr>
        <w:t xml:space="preserve"> Plans</w:t>
      </w:r>
      <w:r w:rsidR="00B30C4B">
        <w:rPr>
          <w:b/>
        </w:rPr>
        <w:t xml:space="preserve"> – </w:t>
      </w:r>
      <w:r w:rsidR="00B30C4B" w:rsidRPr="00B30C4B">
        <w:rPr>
          <w:rFonts w:cstheme="minorHAnsi"/>
        </w:rPr>
        <w:t xml:space="preserve">StreamNet maintains documents and </w:t>
      </w:r>
      <w:r w:rsidR="00F40672">
        <w:rPr>
          <w:rFonts w:cstheme="minorHAnsi"/>
        </w:rPr>
        <w:t>data set</w:t>
      </w:r>
      <w:r w:rsidR="00B30C4B" w:rsidRPr="00B30C4B">
        <w:rPr>
          <w:rFonts w:cstheme="minorHAnsi"/>
        </w:rPr>
        <w:t>s</w:t>
      </w:r>
      <w:r w:rsidR="00B30C4B" w:rsidRPr="00BD1640">
        <w:rPr>
          <w:rFonts w:cstheme="minorHAnsi"/>
          <w:vertAlign w:val="superscript"/>
        </w:rPr>
        <w:endnoteReference w:id="12"/>
      </w:r>
      <w:r w:rsidR="00B30C4B" w:rsidRPr="00BD1640">
        <w:rPr>
          <w:rFonts w:cstheme="minorHAnsi"/>
          <w:vertAlign w:val="superscript"/>
        </w:rPr>
        <w:t xml:space="preserve"> </w:t>
      </w:r>
      <w:r w:rsidR="00B30C4B" w:rsidRPr="00B30C4B">
        <w:rPr>
          <w:rFonts w:cstheme="minorHAnsi"/>
        </w:rPr>
        <w:t xml:space="preserve">used in the NPCC </w:t>
      </w:r>
      <w:proofErr w:type="spellStart"/>
      <w:r w:rsidR="00B30C4B" w:rsidRPr="00B30C4B">
        <w:rPr>
          <w:rFonts w:cstheme="minorHAnsi"/>
        </w:rPr>
        <w:t>subbasin</w:t>
      </w:r>
      <w:proofErr w:type="spellEnd"/>
      <w:r w:rsidR="00B30C4B" w:rsidRPr="00B30C4B">
        <w:rPr>
          <w:rFonts w:cstheme="minorHAnsi"/>
        </w:rPr>
        <w:t xml:space="preserve"> plan</w:t>
      </w:r>
      <w:r w:rsidR="00B66E86">
        <w:rPr>
          <w:rFonts w:cstheme="minorHAnsi"/>
        </w:rPr>
        <w:t>ning</w:t>
      </w:r>
      <w:r w:rsidR="00B30C4B" w:rsidRPr="00B30C4B">
        <w:rPr>
          <w:rFonts w:cstheme="minorHAnsi"/>
        </w:rPr>
        <w:t xml:space="preserve"> process</w:t>
      </w:r>
      <w:r w:rsidR="00F43EEB">
        <w:rPr>
          <w:rFonts w:cstheme="minorHAnsi"/>
        </w:rPr>
        <w:t xml:space="preserve">.  </w:t>
      </w:r>
      <w:r w:rsidR="00B30C4B" w:rsidRPr="00B30C4B">
        <w:rPr>
          <w:rFonts w:cstheme="minorHAnsi"/>
        </w:rPr>
        <w:t>The </w:t>
      </w:r>
      <w:r w:rsidR="00B66E86">
        <w:rPr>
          <w:rFonts w:cstheme="minorHAnsi"/>
        </w:rPr>
        <w:t xml:space="preserve">NPCC </w:t>
      </w:r>
      <w:r w:rsidR="00B30C4B" w:rsidRPr="00B30C4B">
        <w:rPr>
          <w:rFonts w:cstheme="minorHAnsi"/>
        </w:rPr>
        <w:t xml:space="preserve">(formerly the Northwest Power Planning Council) led the 2001-2004 effort to develop comprehensive </w:t>
      </w:r>
      <w:proofErr w:type="spellStart"/>
      <w:r w:rsidR="00B30C4B" w:rsidRPr="00B30C4B">
        <w:rPr>
          <w:rFonts w:cstheme="minorHAnsi"/>
        </w:rPr>
        <w:t>subbasin</w:t>
      </w:r>
      <w:proofErr w:type="spellEnd"/>
      <w:r w:rsidR="00B30C4B" w:rsidRPr="00B30C4B">
        <w:rPr>
          <w:rFonts w:cstheme="minorHAnsi"/>
        </w:rPr>
        <w:t xml:space="preserve"> plans throughout the Columbia River basin</w:t>
      </w:r>
      <w:r w:rsidR="00F43EEB">
        <w:rPr>
          <w:rFonts w:cstheme="minorHAnsi"/>
        </w:rPr>
        <w:t xml:space="preserve">.  </w:t>
      </w:r>
      <w:r w:rsidR="00B30C4B" w:rsidRPr="00B30C4B">
        <w:rPr>
          <w:rFonts w:cstheme="minorHAnsi"/>
        </w:rPr>
        <w:t xml:space="preserve">StreamNet both provided data to support </w:t>
      </w:r>
      <w:proofErr w:type="spellStart"/>
      <w:r w:rsidR="00B30C4B" w:rsidRPr="00B30C4B">
        <w:rPr>
          <w:rFonts w:cstheme="minorHAnsi"/>
        </w:rPr>
        <w:t>subbasin</w:t>
      </w:r>
      <w:proofErr w:type="spellEnd"/>
      <w:r w:rsidR="00B30C4B" w:rsidRPr="00B30C4B">
        <w:rPr>
          <w:rFonts w:cstheme="minorHAnsi"/>
        </w:rPr>
        <w:t xml:space="preserve"> planning and also received and distribute</w:t>
      </w:r>
      <w:r w:rsidR="00B66E86">
        <w:rPr>
          <w:rFonts w:cstheme="minorHAnsi"/>
        </w:rPr>
        <w:t>d</w:t>
      </w:r>
      <w:r w:rsidR="00B30C4B" w:rsidRPr="00B30C4B">
        <w:rPr>
          <w:rFonts w:cstheme="minorHAnsi"/>
        </w:rPr>
        <w:t xml:space="preserve"> compilations of the data used in the plans</w:t>
      </w:r>
      <w:r w:rsidR="00F43EEB">
        <w:rPr>
          <w:rFonts w:cstheme="minorHAnsi"/>
        </w:rPr>
        <w:t xml:space="preserve">.  </w:t>
      </w:r>
      <w:r w:rsidR="00B30C4B" w:rsidRPr="00B30C4B">
        <w:rPr>
          <w:rFonts w:cstheme="minorHAnsi"/>
        </w:rPr>
        <w:t xml:space="preserve">After the plans were completed, StreamNet, the </w:t>
      </w:r>
      <w:r w:rsidR="00B30C4B" w:rsidRPr="00B30C4B">
        <w:rPr>
          <w:rFonts w:cstheme="minorHAnsi"/>
        </w:rPr>
        <w:lastRenderedPageBreak/>
        <w:t xml:space="preserve">Technical Outreach and Assistance to </w:t>
      </w:r>
      <w:proofErr w:type="spellStart"/>
      <w:r w:rsidR="00B30C4B" w:rsidRPr="00B30C4B">
        <w:rPr>
          <w:rFonts w:cstheme="minorHAnsi"/>
        </w:rPr>
        <w:t>Subbasins</w:t>
      </w:r>
      <w:proofErr w:type="spellEnd"/>
      <w:r w:rsidR="00B30C4B" w:rsidRPr="00B30C4B">
        <w:rPr>
          <w:rFonts w:cstheme="minorHAnsi"/>
        </w:rPr>
        <w:t xml:space="preserve"> Team (TOAST), the CRITFC, and the Northwest Habitat Institute captured new data that were developed for use in the aquatic portion of each </w:t>
      </w:r>
      <w:proofErr w:type="spellStart"/>
      <w:r w:rsidR="00B30C4B" w:rsidRPr="00B30C4B">
        <w:rPr>
          <w:rFonts w:cstheme="minorHAnsi"/>
        </w:rPr>
        <w:t>subbasin</w:t>
      </w:r>
      <w:proofErr w:type="spellEnd"/>
      <w:r w:rsidR="00B30C4B" w:rsidRPr="00B30C4B">
        <w:rPr>
          <w:rFonts w:cstheme="minorHAnsi"/>
        </w:rPr>
        <w:t xml:space="preserve"> plan</w:t>
      </w:r>
      <w:r w:rsidR="00F43EEB">
        <w:rPr>
          <w:rFonts w:cstheme="minorHAnsi"/>
        </w:rPr>
        <w:t xml:space="preserve">.  </w:t>
      </w:r>
      <w:r w:rsidR="00B30C4B" w:rsidRPr="00B30C4B">
        <w:rPr>
          <w:rFonts w:cstheme="minorHAnsi"/>
        </w:rPr>
        <w:t xml:space="preserve">Resources </w:t>
      </w:r>
      <w:r w:rsidR="00B66E86">
        <w:rPr>
          <w:rFonts w:cstheme="minorHAnsi"/>
        </w:rPr>
        <w:t>archived by StreamNet</w:t>
      </w:r>
      <w:r w:rsidR="00B30C4B" w:rsidRPr="00B30C4B">
        <w:rPr>
          <w:rFonts w:cstheme="minorHAnsi"/>
        </w:rPr>
        <w:t xml:space="preserve"> include the spreadsheets, maps, GIS layers, </w:t>
      </w:r>
      <w:proofErr w:type="spellStart"/>
      <w:r w:rsidR="00B30C4B" w:rsidRPr="00B30C4B">
        <w:rPr>
          <w:rFonts w:cstheme="minorHAnsi"/>
        </w:rPr>
        <w:t>subbasin</w:t>
      </w:r>
      <w:proofErr w:type="spellEnd"/>
      <w:r w:rsidR="00B30C4B" w:rsidRPr="00B30C4B">
        <w:rPr>
          <w:rFonts w:cstheme="minorHAnsi"/>
        </w:rPr>
        <w:t xml:space="preserve"> planning modeling input and results, tools, and databases developed for </w:t>
      </w:r>
      <w:proofErr w:type="spellStart"/>
      <w:r w:rsidR="00B30C4B" w:rsidRPr="00B30C4B">
        <w:rPr>
          <w:rFonts w:cstheme="minorHAnsi"/>
        </w:rPr>
        <w:t>subbasin</w:t>
      </w:r>
      <w:proofErr w:type="spellEnd"/>
      <w:r w:rsidR="00B30C4B" w:rsidRPr="00B30C4B">
        <w:rPr>
          <w:rFonts w:cstheme="minorHAnsi"/>
        </w:rPr>
        <w:t xml:space="preserve"> planning</w:t>
      </w:r>
      <w:r w:rsidR="00F43EEB">
        <w:rPr>
          <w:rFonts w:cstheme="minorHAnsi"/>
        </w:rPr>
        <w:t xml:space="preserve">.  </w:t>
      </w:r>
      <w:r w:rsidR="00B30C4B" w:rsidRPr="00B30C4B">
        <w:rPr>
          <w:rFonts w:cstheme="minorHAnsi"/>
        </w:rPr>
        <w:t xml:space="preserve">Included is a large majority of the </w:t>
      </w:r>
      <w:r w:rsidR="00AC7D52">
        <w:rPr>
          <w:rFonts w:cstheme="minorHAnsi"/>
        </w:rPr>
        <w:t>Ecosystem Diagnosis and Treatment (</w:t>
      </w:r>
      <w:r w:rsidR="00AC7D52" w:rsidRPr="00B30C4B">
        <w:rPr>
          <w:rFonts w:cstheme="minorHAnsi"/>
        </w:rPr>
        <w:t>EDT</w:t>
      </w:r>
      <w:r w:rsidR="00AC7D52">
        <w:rPr>
          <w:rFonts w:cstheme="minorHAnsi"/>
        </w:rPr>
        <w:t>)</w:t>
      </w:r>
      <w:r w:rsidR="00AC7D52" w:rsidRPr="00B30C4B">
        <w:rPr>
          <w:rFonts w:cstheme="minorHAnsi"/>
        </w:rPr>
        <w:t xml:space="preserve"> and </w:t>
      </w:r>
      <w:r w:rsidR="00AC7D52">
        <w:rPr>
          <w:rFonts w:cstheme="minorHAnsi"/>
        </w:rPr>
        <w:t>Qualitative Habitat Assessment (</w:t>
      </w:r>
      <w:r w:rsidR="00AC7D52" w:rsidRPr="00B30C4B">
        <w:rPr>
          <w:rFonts w:cstheme="minorHAnsi"/>
        </w:rPr>
        <w:t>QHA</w:t>
      </w:r>
      <w:r w:rsidR="00AC7D52">
        <w:rPr>
          <w:rFonts w:cstheme="minorHAnsi"/>
        </w:rPr>
        <w:t>)</w:t>
      </w:r>
      <w:r w:rsidR="00AC7D52" w:rsidRPr="00B30C4B">
        <w:rPr>
          <w:rFonts w:cstheme="minorHAnsi"/>
        </w:rPr>
        <w:t xml:space="preserve"> </w:t>
      </w:r>
      <w:r w:rsidR="00B30C4B" w:rsidRPr="00B30C4B">
        <w:rPr>
          <w:rFonts w:cstheme="minorHAnsi"/>
        </w:rPr>
        <w:t xml:space="preserve">modeling information used in </w:t>
      </w:r>
      <w:proofErr w:type="spellStart"/>
      <w:r w:rsidR="00B30C4B" w:rsidRPr="00B30C4B">
        <w:rPr>
          <w:rFonts w:cstheme="minorHAnsi"/>
        </w:rPr>
        <w:t>subbasin</w:t>
      </w:r>
      <w:proofErr w:type="spellEnd"/>
      <w:r w:rsidR="00B30C4B" w:rsidRPr="00B30C4B">
        <w:rPr>
          <w:rFonts w:cstheme="minorHAnsi"/>
        </w:rPr>
        <w:t xml:space="preserve"> planning</w:t>
      </w:r>
      <w:r w:rsidR="00B66E86">
        <w:rPr>
          <w:rFonts w:cstheme="minorHAnsi"/>
        </w:rPr>
        <w:t>, as well as</w:t>
      </w:r>
      <w:r w:rsidR="00B30C4B" w:rsidRPr="00B30C4B">
        <w:rPr>
          <w:rFonts w:cstheme="minorHAnsi"/>
        </w:rPr>
        <w:t xml:space="preserve"> GIS layers that define the EDT/QHA reach codes.</w:t>
      </w:r>
    </w:p>
    <w:p w14:paraId="231AA4E7" w14:textId="77777777" w:rsidR="00571B22" w:rsidRPr="009633E2" w:rsidRDefault="00571B22" w:rsidP="007B29F5">
      <w:pPr>
        <w:spacing w:after="0" w:line="240" w:lineRule="auto"/>
      </w:pPr>
    </w:p>
    <w:p w14:paraId="503504F0" w14:textId="1AB39FC7" w:rsidR="00571B22" w:rsidRPr="00820AFE" w:rsidRDefault="00571B22" w:rsidP="007B29F5">
      <w:pPr>
        <w:spacing w:after="0" w:line="240" w:lineRule="auto"/>
        <w:rPr>
          <w:rFonts w:cstheme="minorHAnsi"/>
        </w:rPr>
      </w:pPr>
      <w:r w:rsidRPr="00820AFE">
        <w:rPr>
          <w:b/>
        </w:rPr>
        <w:t>Protected Areas</w:t>
      </w:r>
      <w:r w:rsidR="00CB3554">
        <w:rPr>
          <w:b/>
        </w:rPr>
        <w:t xml:space="preserve"> – </w:t>
      </w:r>
      <w:r w:rsidRPr="00820AFE">
        <w:rPr>
          <w:rFonts w:cstheme="minorHAnsi"/>
        </w:rPr>
        <w:t xml:space="preserve">StreamNet maintains access to the NPCC </w:t>
      </w:r>
      <w:r w:rsidR="009C5B11">
        <w:rPr>
          <w:rFonts w:cstheme="minorHAnsi"/>
        </w:rPr>
        <w:t xml:space="preserve">Fish and Wildlife </w:t>
      </w:r>
      <w:r w:rsidRPr="00820AFE">
        <w:rPr>
          <w:rFonts w:cstheme="minorHAnsi"/>
        </w:rPr>
        <w:t>Program’s documentation of the river reaches designated as areas protected from hydroelectricity development</w:t>
      </w:r>
      <w:r w:rsidRPr="00820AFE">
        <w:rPr>
          <w:rStyle w:val="EndnoteReference"/>
          <w:rFonts w:cstheme="minorHAnsi"/>
        </w:rPr>
        <w:endnoteReference w:id="13"/>
      </w:r>
      <w:r w:rsidR="00F43EEB">
        <w:rPr>
          <w:rFonts w:cstheme="minorHAnsi"/>
        </w:rPr>
        <w:t xml:space="preserve">.  </w:t>
      </w:r>
      <w:r w:rsidRPr="00820AFE">
        <w:rPr>
          <w:rFonts w:cstheme="minorHAnsi"/>
        </w:rPr>
        <w:t>This protection was assigned by the NPCC FW Program based on the determination from extensive Pacific Northwest river studies conducted during the 1980s that these areas are to be protected to avoid the unacceptable risks of loss to fish and wildlife species of concern, their productive capacity, or their habitat</w:t>
      </w:r>
      <w:r w:rsidR="00F43EEB">
        <w:rPr>
          <w:rFonts w:cstheme="minorHAnsi"/>
        </w:rPr>
        <w:t xml:space="preserve">.  </w:t>
      </w:r>
      <w:r w:rsidRPr="00820AFE">
        <w:rPr>
          <w:rFonts w:cstheme="minorHAnsi"/>
        </w:rPr>
        <w:t>To this end the NPPC FW Program stat</w:t>
      </w:r>
      <w:r w:rsidR="002E04D3">
        <w:rPr>
          <w:rFonts w:cstheme="minorHAnsi"/>
        </w:rPr>
        <w:t>e</w:t>
      </w:r>
      <w:r w:rsidRPr="00820AFE">
        <w:rPr>
          <w:rFonts w:cstheme="minorHAnsi"/>
        </w:rPr>
        <w:t xml:space="preserve">s that the Federal Energy Regulatory Commission (FERC) cannot license a new hydroelectric development in a Protected Area, and 2) calls on BPA not to acquire the power from </w:t>
      </w:r>
      <w:r w:rsidRPr="00820AFE">
        <w:rPr>
          <w:rFonts w:cstheme="minorHAnsi"/>
        </w:rPr>
        <w:lastRenderedPageBreak/>
        <w:t>such a project should one be licensed by FERC, </w:t>
      </w:r>
      <w:hyperlink r:id="rId25" w:history="1">
        <w:r w:rsidRPr="00820AFE">
          <w:rPr>
            <w:rFonts w:cstheme="minorHAnsi"/>
            <w:bCs/>
          </w:rPr>
          <w:t>nor to allow access to the Pacific Northwest-Pacific Southwest Intertie (the “power grid”)</w:t>
        </w:r>
      </w:hyperlink>
      <w:r w:rsidRPr="00820AFE">
        <w:rPr>
          <w:rFonts w:cstheme="minorHAnsi"/>
        </w:rPr>
        <w:t xml:space="preserve"> in a way that would undermine the </w:t>
      </w:r>
      <w:r w:rsidR="0032160C">
        <w:rPr>
          <w:rFonts w:cstheme="minorHAnsi"/>
        </w:rPr>
        <w:t>P</w:t>
      </w:r>
      <w:r w:rsidRPr="00820AFE">
        <w:rPr>
          <w:rFonts w:cstheme="minorHAnsi"/>
        </w:rPr>
        <w:t xml:space="preserve">rotected </w:t>
      </w:r>
      <w:r w:rsidR="0032160C">
        <w:rPr>
          <w:rFonts w:cstheme="minorHAnsi"/>
        </w:rPr>
        <w:t>A</w:t>
      </w:r>
      <w:r w:rsidRPr="00820AFE">
        <w:rPr>
          <w:rFonts w:cstheme="minorHAnsi"/>
        </w:rPr>
        <w:t>reas policy</w:t>
      </w:r>
      <w:r w:rsidR="00F43EEB">
        <w:rPr>
          <w:rFonts w:cstheme="minorHAnsi"/>
        </w:rPr>
        <w:t xml:space="preserve">.  </w:t>
      </w:r>
      <w:r w:rsidRPr="00820AFE">
        <w:rPr>
          <w:rFonts w:cstheme="minorHAnsi"/>
        </w:rPr>
        <w:t xml:space="preserve">The last update to the </w:t>
      </w:r>
      <w:r w:rsidR="0032160C">
        <w:rPr>
          <w:rFonts w:cstheme="minorHAnsi"/>
        </w:rPr>
        <w:t>P</w:t>
      </w:r>
      <w:r w:rsidRPr="00820AFE">
        <w:rPr>
          <w:rFonts w:cstheme="minorHAnsi"/>
        </w:rPr>
        <w:t xml:space="preserve">rotected </w:t>
      </w:r>
      <w:r w:rsidR="0032160C">
        <w:rPr>
          <w:rFonts w:cstheme="minorHAnsi"/>
        </w:rPr>
        <w:t>A</w:t>
      </w:r>
      <w:r w:rsidRPr="00820AFE">
        <w:rPr>
          <w:rFonts w:cstheme="minorHAnsi"/>
        </w:rPr>
        <w:t>reas list was promulgated in 1992, and it remains in effect through the current NPPC FW Program.</w:t>
      </w:r>
    </w:p>
    <w:p w14:paraId="1D0B4EEB" w14:textId="77777777" w:rsidR="00571B22" w:rsidRPr="00820AFE" w:rsidRDefault="00571B22" w:rsidP="007B29F5">
      <w:pPr>
        <w:spacing w:after="0" w:line="240" w:lineRule="auto"/>
        <w:rPr>
          <w:rFonts w:cstheme="minorHAnsi"/>
        </w:rPr>
      </w:pPr>
    </w:p>
    <w:p w14:paraId="55DF5E25" w14:textId="78B634D6" w:rsidR="00571B22" w:rsidRPr="00820AFE" w:rsidRDefault="00571B22" w:rsidP="007B29F5">
      <w:pPr>
        <w:spacing w:after="0" w:line="240" w:lineRule="auto"/>
        <w:rPr>
          <w:rFonts w:cstheme="minorHAnsi"/>
        </w:rPr>
      </w:pPr>
      <w:r w:rsidRPr="00820AFE">
        <w:rPr>
          <w:b/>
        </w:rPr>
        <w:t>HEP</w:t>
      </w:r>
      <w:r w:rsidR="00CB3554">
        <w:rPr>
          <w:b/>
        </w:rPr>
        <w:t xml:space="preserve"> – </w:t>
      </w:r>
      <w:r w:rsidRPr="00820AFE">
        <w:rPr>
          <w:rFonts w:cstheme="minorHAnsi"/>
        </w:rPr>
        <w:t>StreamNet also maintains the NPCC’s Columbia River Basin Fish and Wildlife Program’s (Program) Wildlife Habitat Evaluation Procedures (HEP) documents and data</w:t>
      </w:r>
      <w:r w:rsidRPr="00820AFE">
        <w:rPr>
          <w:rStyle w:val="EndnoteReference"/>
          <w:rFonts w:cstheme="minorHAnsi"/>
        </w:rPr>
        <w:endnoteReference w:id="14"/>
      </w:r>
      <w:r w:rsidR="00F43EEB">
        <w:rPr>
          <w:rFonts w:cstheme="minorHAnsi"/>
        </w:rPr>
        <w:t xml:space="preserve">.  </w:t>
      </w:r>
      <w:r w:rsidR="002E04D3" w:rsidRPr="00820AFE">
        <w:rPr>
          <w:rFonts w:cstheme="minorHAnsi"/>
        </w:rPr>
        <w:t xml:space="preserve">The NPCC FW Program policy guiding wildlife mitigation to compensate for </w:t>
      </w:r>
      <w:proofErr w:type="spellStart"/>
      <w:r w:rsidR="002E04D3" w:rsidRPr="00820AFE">
        <w:rPr>
          <w:rFonts w:cstheme="minorHAnsi"/>
        </w:rPr>
        <w:t>hydrosystem</w:t>
      </w:r>
      <w:proofErr w:type="spellEnd"/>
      <w:r w:rsidR="002E04D3" w:rsidRPr="00820AFE">
        <w:rPr>
          <w:rFonts w:cstheme="minorHAnsi"/>
        </w:rPr>
        <w:t xml:space="preserve"> development relies on the HEP data to support the mitigated habitat unit, where this tool was applied</w:t>
      </w:r>
      <w:r w:rsidR="00F43EEB">
        <w:rPr>
          <w:rFonts w:cstheme="minorHAnsi"/>
        </w:rPr>
        <w:t xml:space="preserve">.  </w:t>
      </w:r>
      <w:r w:rsidRPr="00820AFE">
        <w:rPr>
          <w:rFonts w:cstheme="minorHAnsi"/>
        </w:rPr>
        <w:t>HEP was used to quantify the impacts of development, protection, and restoration on terrestrial and aquatic habitats by assessing changes, both negative and positive, in habitat quality and quantity</w:t>
      </w:r>
      <w:r w:rsidR="00F43EEB">
        <w:rPr>
          <w:rFonts w:cstheme="minorHAnsi"/>
        </w:rPr>
        <w:t xml:space="preserve">.  </w:t>
      </w:r>
      <w:r w:rsidRPr="00820AFE">
        <w:rPr>
          <w:rFonts w:cstheme="minorHAnsi"/>
        </w:rPr>
        <w:t>The HEP informed the NPCC FW Program</w:t>
      </w:r>
      <w:r w:rsidR="00111A51">
        <w:rPr>
          <w:rFonts w:cstheme="minorHAnsi"/>
        </w:rPr>
        <w:t>’s</w:t>
      </w:r>
      <w:r w:rsidRPr="00820AFE">
        <w:rPr>
          <w:rFonts w:cstheme="minorHAnsi"/>
        </w:rPr>
        <w:t xml:space="preserve"> progress in BPA’s mitigation for los</w:t>
      </w:r>
      <w:r w:rsidR="00D90522">
        <w:rPr>
          <w:rFonts w:cstheme="minorHAnsi"/>
        </w:rPr>
        <w:t>t</w:t>
      </w:r>
      <w:r w:rsidRPr="00820AFE">
        <w:rPr>
          <w:rFonts w:cstheme="minorHAnsi"/>
        </w:rPr>
        <w:t xml:space="preserve"> habitat units related to the construction and operations of the </w:t>
      </w:r>
      <w:proofErr w:type="spellStart"/>
      <w:r w:rsidRPr="00820AFE">
        <w:rPr>
          <w:rFonts w:cstheme="minorHAnsi"/>
        </w:rPr>
        <w:t>hydrosystem</w:t>
      </w:r>
      <w:proofErr w:type="spellEnd"/>
      <w:r w:rsidRPr="00820AFE">
        <w:rPr>
          <w:rFonts w:cstheme="minorHAnsi"/>
        </w:rPr>
        <w:t xml:space="preserve"> dams</w:t>
      </w:r>
      <w:r w:rsidR="00F43EEB">
        <w:rPr>
          <w:rFonts w:cstheme="minorHAnsi"/>
        </w:rPr>
        <w:t xml:space="preserve">.  </w:t>
      </w:r>
      <w:r w:rsidRPr="00820AFE">
        <w:rPr>
          <w:rFonts w:cstheme="minorHAnsi"/>
        </w:rPr>
        <w:t>StreamNet maintains access to this critical information for the NPCC FW Program and BPA</w:t>
      </w:r>
      <w:r w:rsidR="00F43EEB">
        <w:rPr>
          <w:rFonts w:cstheme="minorHAnsi"/>
        </w:rPr>
        <w:t xml:space="preserve">.  </w:t>
      </w:r>
      <w:r w:rsidRPr="00820AFE">
        <w:rPr>
          <w:rFonts w:cstheme="minorHAnsi"/>
        </w:rPr>
        <w:t>The NPCC FW Program also relies on settlement agreements between BPA and partners for mitigating for los</w:t>
      </w:r>
      <w:r w:rsidR="00D90522">
        <w:rPr>
          <w:rFonts w:cstheme="minorHAnsi"/>
        </w:rPr>
        <w:t>t</w:t>
      </w:r>
      <w:r w:rsidRPr="00820AFE">
        <w:rPr>
          <w:rFonts w:cstheme="minorHAnsi"/>
        </w:rPr>
        <w:t xml:space="preserve"> habitat and these are tracked by the NPCC.</w:t>
      </w:r>
    </w:p>
    <w:p w14:paraId="752B83EF" w14:textId="77777777" w:rsidR="00571B22" w:rsidRPr="00820AFE" w:rsidRDefault="00571B22" w:rsidP="007B29F5">
      <w:pPr>
        <w:spacing w:after="0" w:line="240" w:lineRule="auto"/>
        <w:rPr>
          <w:rFonts w:cstheme="minorHAnsi"/>
        </w:rPr>
      </w:pPr>
    </w:p>
    <w:p w14:paraId="0C2E356E" w14:textId="0F14F990" w:rsidR="002E04D3" w:rsidRDefault="00571B22" w:rsidP="007B29F5">
      <w:pPr>
        <w:spacing w:after="0" w:line="240" w:lineRule="auto"/>
      </w:pPr>
      <w:r w:rsidRPr="00820AFE">
        <w:rPr>
          <w:b/>
        </w:rPr>
        <w:t>HSRG</w:t>
      </w:r>
      <w:r w:rsidR="00CB3554">
        <w:rPr>
          <w:b/>
        </w:rPr>
        <w:t xml:space="preserve"> – </w:t>
      </w:r>
      <w:r w:rsidRPr="00820AFE">
        <w:rPr>
          <w:rFonts w:cstheme="minorHAnsi"/>
        </w:rPr>
        <w:t xml:space="preserve">StreamNet staff </w:t>
      </w:r>
      <w:r w:rsidR="00FB6C9B">
        <w:rPr>
          <w:rFonts w:cstheme="minorHAnsi"/>
        </w:rPr>
        <w:t xml:space="preserve">has begun integrating the content of the </w:t>
      </w:r>
      <w:r w:rsidRPr="00820AFE">
        <w:rPr>
          <w:rFonts w:cstheme="minorHAnsi"/>
        </w:rPr>
        <w:t>Hatchery Reform Project website</w:t>
      </w:r>
      <w:r w:rsidRPr="00820AFE">
        <w:rPr>
          <w:rStyle w:val="EndnoteReference"/>
          <w:rFonts w:cstheme="minorHAnsi"/>
        </w:rPr>
        <w:endnoteReference w:id="15"/>
      </w:r>
      <w:r w:rsidRPr="00820AFE">
        <w:rPr>
          <w:rFonts w:cstheme="minorHAnsi"/>
        </w:rPr>
        <w:t xml:space="preserve"> to ensure that its content, including the </w:t>
      </w:r>
      <w:r w:rsidR="00AC7D52" w:rsidRPr="00820AFE">
        <w:rPr>
          <w:rFonts w:cstheme="minorHAnsi"/>
        </w:rPr>
        <w:t>Hatchery Scientific Reform Group</w:t>
      </w:r>
      <w:r w:rsidR="00AC7D52">
        <w:rPr>
          <w:rFonts w:cstheme="minorHAnsi"/>
        </w:rPr>
        <w:t>’s</w:t>
      </w:r>
      <w:r w:rsidR="00AC7D52" w:rsidRPr="00820AFE">
        <w:rPr>
          <w:rFonts w:cstheme="minorHAnsi"/>
        </w:rPr>
        <w:t xml:space="preserve"> </w:t>
      </w:r>
      <w:r w:rsidR="00AC7D52">
        <w:rPr>
          <w:rFonts w:cstheme="minorHAnsi"/>
        </w:rPr>
        <w:t>(</w:t>
      </w:r>
      <w:r w:rsidR="00AC7D52" w:rsidRPr="00820AFE">
        <w:rPr>
          <w:rFonts w:cstheme="minorHAnsi"/>
        </w:rPr>
        <w:t>HSRG</w:t>
      </w:r>
      <w:r w:rsidR="00AC7D52">
        <w:rPr>
          <w:rFonts w:cstheme="minorHAnsi"/>
        </w:rPr>
        <w:t>)</w:t>
      </w:r>
      <w:r w:rsidR="00AC7D52" w:rsidRPr="00820AFE">
        <w:rPr>
          <w:rFonts w:cstheme="minorHAnsi"/>
        </w:rPr>
        <w:t xml:space="preserve"> </w:t>
      </w:r>
      <w:r w:rsidRPr="00820AFE">
        <w:rPr>
          <w:rFonts w:cstheme="minorHAnsi"/>
        </w:rPr>
        <w:t>documents remain accessible to the public</w:t>
      </w:r>
      <w:r w:rsidR="00646EBE">
        <w:rPr>
          <w:rFonts w:cstheme="minorHAnsi"/>
        </w:rPr>
        <w:t xml:space="preserve"> through the refreshed StreamNet website that will be released during 2021</w:t>
      </w:r>
      <w:r w:rsidR="00F43EEB">
        <w:rPr>
          <w:rFonts w:cstheme="minorHAnsi"/>
        </w:rPr>
        <w:t xml:space="preserve">.  </w:t>
      </w:r>
      <w:r w:rsidR="002E04D3" w:rsidRPr="00820AFE">
        <w:rPr>
          <w:rFonts w:cstheme="minorHAnsi"/>
        </w:rPr>
        <w:t xml:space="preserve">The NPCC FW Program policy guidance for its </w:t>
      </w:r>
      <w:r w:rsidR="002E04D3" w:rsidRPr="00820AFE">
        <w:rPr>
          <w:rFonts w:cstheme="minorHAnsi"/>
          <w:i/>
        </w:rPr>
        <w:t>Fish Propagation including hatchery programs</w:t>
      </w:r>
      <w:r w:rsidR="002E04D3" w:rsidRPr="00820AFE">
        <w:rPr>
          <w:rStyle w:val="EndnoteReference"/>
          <w:rFonts w:cstheme="minorHAnsi"/>
          <w:i/>
        </w:rPr>
        <w:endnoteReference w:id="16"/>
      </w:r>
      <w:r w:rsidR="002E04D3" w:rsidRPr="00820AFE">
        <w:rPr>
          <w:rFonts w:cstheme="minorHAnsi"/>
        </w:rPr>
        <w:t xml:space="preserve"> strategy includes in its rational</w:t>
      </w:r>
      <w:r w:rsidR="00C45AC7">
        <w:rPr>
          <w:rFonts w:cstheme="minorHAnsi"/>
        </w:rPr>
        <w:t>e</w:t>
      </w:r>
      <w:r w:rsidR="002E04D3" w:rsidRPr="00820AFE">
        <w:rPr>
          <w:rFonts w:cstheme="minorHAnsi"/>
        </w:rPr>
        <w:t xml:space="preserve"> the HSRG outcomes</w:t>
      </w:r>
      <w:r w:rsidR="0085709A">
        <w:rPr>
          <w:rFonts w:cstheme="minorHAnsi"/>
        </w:rPr>
        <w:t>,</w:t>
      </w:r>
      <w:r w:rsidR="002E04D3" w:rsidRPr="00820AFE">
        <w:rPr>
          <w:rFonts w:cstheme="minorHAnsi"/>
        </w:rPr>
        <w:t xml:space="preserve"> </w:t>
      </w:r>
      <w:r w:rsidR="00C45AC7">
        <w:rPr>
          <w:rFonts w:cstheme="minorHAnsi"/>
        </w:rPr>
        <w:t xml:space="preserve">and the Program guidance </w:t>
      </w:r>
      <w:r w:rsidR="002E04D3" w:rsidRPr="00820AFE">
        <w:rPr>
          <w:rFonts w:cstheme="minorHAnsi"/>
        </w:rPr>
        <w:t xml:space="preserve">encourages the application of </w:t>
      </w:r>
      <w:r w:rsidR="00C45AC7">
        <w:rPr>
          <w:rFonts w:cstheme="minorHAnsi"/>
        </w:rPr>
        <w:t xml:space="preserve">these </w:t>
      </w:r>
      <w:r w:rsidR="002E04D3" w:rsidRPr="00820AFE">
        <w:rPr>
          <w:rFonts w:cstheme="minorHAnsi"/>
        </w:rPr>
        <w:t>HSRG recommendations for FW</w:t>
      </w:r>
      <w:r w:rsidR="0085709A">
        <w:rPr>
          <w:rFonts w:cstheme="minorHAnsi"/>
        </w:rPr>
        <w:t xml:space="preserve"> </w:t>
      </w:r>
      <w:r w:rsidR="002E04D3" w:rsidRPr="00820AFE">
        <w:rPr>
          <w:rFonts w:cstheme="minorHAnsi"/>
        </w:rPr>
        <w:t>Program</w:t>
      </w:r>
      <w:r w:rsidR="0085709A">
        <w:rPr>
          <w:rFonts w:cstheme="minorHAnsi"/>
        </w:rPr>
        <w:t>-</w:t>
      </w:r>
      <w:r w:rsidR="002E04D3" w:rsidRPr="00820AFE">
        <w:rPr>
          <w:rFonts w:cstheme="minorHAnsi"/>
        </w:rPr>
        <w:t>funded hatcheries, thus maintenance of the HSRG website and documents</w:t>
      </w:r>
      <w:r w:rsidR="002E04D3" w:rsidRPr="00820AFE">
        <w:rPr>
          <w:rStyle w:val="EndnoteReference"/>
          <w:rFonts w:cstheme="minorHAnsi"/>
        </w:rPr>
        <w:endnoteReference w:id="17"/>
      </w:r>
      <w:r w:rsidR="002E04D3" w:rsidRPr="00820AFE">
        <w:rPr>
          <w:rFonts w:cstheme="minorHAnsi"/>
        </w:rPr>
        <w:t xml:space="preserve"> is needed to inform implementation of this policy guidance</w:t>
      </w:r>
      <w:r w:rsidR="00C94B19">
        <w:rPr>
          <w:rFonts w:cstheme="minorHAnsi"/>
        </w:rPr>
        <w:t>.</w:t>
      </w:r>
    </w:p>
    <w:p w14:paraId="21716781" w14:textId="77777777" w:rsidR="00571B22" w:rsidRPr="00820AFE" w:rsidRDefault="00571B22" w:rsidP="007B29F5">
      <w:pPr>
        <w:spacing w:after="0" w:line="240" w:lineRule="auto"/>
        <w:rPr>
          <w:rFonts w:cstheme="minorHAnsi"/>
        </w:rPr>
      </w:pPr>
    </w:p>
    <w:p w14:paraId="1CB49324" w14:textId="3F04AA84" w:rsidR="00571B22" w:rsidRPr="00820AFE" w:rsidRDefault="00EA1A50" w:rsidP="007B29F5">
      <w:pPr>
        <w:pStyle w:val="Heading2"/>
      </w:pPr>
      <w:bookmarkStart w:id="38" w:name="_Toc68090532"/>
      <w:bookmarkStart w:id="39" w:name="_Hlk33031022"/>
      <w:bookmarkStart w:id="40" w:name="_Hlk32838397"/>
      <w:r>
        <w:t>Fish Monitoring Data (time series trends)</w:t>
      </w:r>
      <w:bookmarkEnd w:id="38"/>
    </w:p>
    <w:p w14:paraId="53003CF8" w14:textId="46177B1D" w:rsidR="00271B2A" w:rsidRPr="00820AFE" w:rsidRDefault="00C578C8" w:rsidP="007B29F5">
      <w:pPr>
        <w:spacing w:line="240" w:lineRule="auto"/>
      </w:pPr>
      <w:r w:rsidRPr="00820AFE">
        <w:rPr>
          <w:noProof/>
        </w:rPr>
        <mc:AlternateContent>
          <mc:Choice Requires="wps">
            <w:drawing>
              <wp:anchor distT="0" distB="0" distL="114300" distR="114300" simplePos="0" relativeHeight="251665408" behindDoc="0" locked="0" layoutInCell="1" allowOverlap="1" wp14:anchorId="1A391C29" wp14:editId="193C5CE0">
                <wp:simplePos x="0" y="0"/>
                <wp:positionH relativeFrom="margin">
                  <wp:posOffset>400050</wp:posOffset>
                </wp:positionH>
                <wp:positionV relativeFrom="paragraph">
                  <wp:posOffset>179705</wp:posOffset>
                </wp:positionV>
                <wp:extent cx="4717415" cy="1548130"/>
                <wp:effectExtent l="0" t="0" r="6985" b="0"/>
                <wp:wrapTopAndBottom/>
                <wp:docPr id="14" name="Text Box 14"/>
                <wp:cNvGraphicFramePr/>
                <a:graphic xmlns:a="http://schemas.openxmlformats.org/drawingml/2006/main">
                  <a:graphicData uri="http://schemas.microsoft.com/office/word/2010/wordprocessingShape">
                    <wps:wsp>
                      <wps:cNvSpPr txBox="1"/>
                      <wps:spPr>
                        <a:xfrm>
                          <a:off x="0" y="0"/>
                          <a:ext cx="4717415" cy="1548130"/>
                        </a:xfrm>
                        <a:prstGeom prst="rect">
                          <a:avLst/>
                        </a:prstGeom>
                        <a:gradFill>
                          <a:gsLst>
                            <a:gs pos="0">
                              <a:schemeClr val="accent3">
                                <a:lumMod val="20000"/>
                                <a:lumOff val="80000"/>
                                <a:alpha val="55000"/>
                              </a:schemeClr>
                            </a:gs>
                            <a:gs pos="69000">
                              <a:schemeClr val="accent3">
                                <a:lumMod val="40000"/>
                                <a:lumOff val="60000"/>
                                <a:alpha val="50000"/>
                              </a:schemeClr>
                            </a:gs>
                            <a:gs pos="100000">
                              <a:schemeClr val="accent3">
                                <a:lumMod val="60000"/>
                                <a:lumOff val="40000"/>
                                <a:alpha val="54000"/>
                              </a:schemeClr>
                            </a:gs>
                          </a:gsLst>
                        </a:gradFill>
                        <a:ln w="28575">
                          <a:noFill/>
                        </a:ln>
                      </wps:spPr>
                      <wps:style>
                        <a:lnRef idx="1">
                          <a:schemeClr val="accent3"/>
                        </a:lnRef>
                        <a:fillRef idx="2">
                          <a:schemeClr val="accent3"/>
                        </a:fillRef>
                        <a:effectRef idx="1">
                          <a:schemeClr val="accent3"/>
                        </a:effectRef>
                        <a:fontRef idx="minor">
                          <a:schemeClr val="dk1"/>
                        </a:fontRef>
                      </wps:style>
                      <wps:txbx>
                        <w:txbxContent>
                          <w:p w14:paraId="1A4B5E20" w14:textId="77777777" w:rsidR="003009A4" w:rsidRDefault="003009A4" w:rsidP="00271B2A">
                            <w:pPr>
                              <w:spacing w:after="0" w:line="240" w:lineRule="auto"/>
                              <w:ind w:left="2160" w:hanging="2160"/>
                            </w:pPr>
                            <w:r>
                              <w:t xml:space="preserve">Work Elements: </w:t>
                            </w:r>
                            <w:r>
                              <w:tab/>
                              <w:t>B 159: Support transfer of data into secure and accessible repositories</w:t>
                            </w:r>
                          </w:p>
                          <w:p w14:paraId="5866BC07" w14:textId="7518EE28" w:rsidR="003009A4" w:rsidRDefault="003009A4" w:rsidP="00271B2A">
                            <w:pPr>
                              <w:spacing w:after="0" w:line="240" w:lineRule="auto"/>
                              <w:ind w:left="1440" w:firstLine="720"/>
                              <w:jc w:val="both"/>
                            </w:pPr>
                            <w:r>
                              <w:t>D.  160 CAP Data – DES and database</w:t>
                            </w:r>
                          </w:p>
                          <w:p w14:paraId="7848408A" w14:textId="29D0474B" w:rsidR="003009A4" w:rsidRDefault="003009A4" w:rsidP="00271B2A">
                            <w:pPr>
                              <w:spacing w:after="0" w:line="240" w:lineRule="auto"/>
                              <w:ind w:left="1440" w:firstLine="720"/>
                              <w:jc w:val="both"/>
                            </w:pPr>
                            <w:r>
                              <w:t>E.  159: CAP Data – compile data</w:t>
                            </w:r>
                          </w:p>
                          <w:p w14:paraId="125F8A9D" w14:textId="130B92C5" w:rsidR="003009A4" w:rsidRDefault="003009A4" w:rsidP="00271B2A">
                            <w:pPr>
                              <w:spacing w:after="0" w:line="240" w:lineRule="auto"/>
                              <w:ind w:left="1440" w:firstLine="720"/>
                              <w:jc w:val="both"/>
                            </w:pPr>
                            <w:r>
                              <w:t>G.  161: Data - dissemination</w:t>
                            </w:r>
                          </w:p>
                          <w:p w14:paraId="06E0F2D6" w14:textId="1E3AF87F" w:rsidR="003009A4" w:rsidRDefault="003009A4" w:rsidP="00271B2A">
                            <w:pPr>
                              <w:spacing w:after="0" w:line="240" w:lineRule="auto"/>
                              <w:ind w:left="1440" w:firstLine="720"/>
                              <w:jc w:val="both"/>
                            </w:pPr>
                            <w:r>
                              <w:t>F.160: CAP Data -automated data exchange</w:t>
                            </w:r>
                          </w:p>
                          <w:p w14:paraId="7ED0A33A" w14:textId="2B30A95E" w:rsidR="003009A4" w:rsidRDefault="003009A4" w:rsidP="00271B2A">
                            <w:pPr>
                              <w:spacing w:after="0" w:line="240" w:lineRule="auto"/>
                              <w:ind w:left="1440" w:firstLine="720"/>
                              <w:jc w:val="both"/>
                            </w:pPr>
                            <w:r>
                              <w:t>H.  159 Compile high priority traditional StreamNet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391C29" id="Text Box 14" o:spid="_x0000_s1029" type="#_x0000_t202" style="position:absolute;margin-left:31.5pt;margin-top:14.15pt;width:371.45pt;height:121.9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" fillcolor="#ededed [662]" stroked="f" strokeweight="2.25pt">
                <v:fill opacity="35389f" color2="#c9c9c9 [1942]" o:opacity2="36044f" rotate="t" colors="0 #ededed;45220f #dbdbdb;1 #c9c9c9" focus="100%" type="gradient">
                  <o:fill v:ext="view" type="gradientUnscaled"/>
                </v:fill>
                <v:textbox>
                  <w:txbxContent>
                    <w:p w14:paraId="1A4B5E20" w14:textId="77777777" w:rsidR="003009A4" w:rsidRDefault="003009A4" w:rsidP="00271B2A">
                      <w:pPr>
                        <w:spacing w:after="0" w:line="240" w:lineRule="auto"/>
                        <w:ind w:left="2160" w:hanging="2160"/>
                      </w:pPr>
                      <w:r>
                        <w:t xml:space="preserve">Work Elements: </w:t>
                      </w:r>
                      <w:r>
                        <w:tab/>
                        <w:t>B 159: Support transfer of data into secure and accessible repositories</w:t>
                      </w:r>
                    </w:p>
                    <w:p w14:paraId="5866BC07" w14:textId="7518EE28" w:rsidR="003009A4" w:rsidRDefault="003009A4" w:rsidP="00271B2A">
                      <w:pPr>
                        <w:spacing w:after="0" w:line="240" w:lineRule="auto"/>
                        <w:ind w:left="1440" w:firstLine="720"/>
                        <w:jc w:val="both"/>
                      </w:pPr>
                      <w:r>
                        <w:t>D.  160 CAP Data – DES and database</w:t>
                      </w:r>
                    </w:p>
                    <w:p w14:paraId="7848408A" w14:textId="29D0474B" w:rsidR="003009A4" w:rsidRDefault="003009A4" w:rsidP="00271B2A">
                      <w:pPr>
                        <w:spacing w:after="0" w:line="240" w:lineRule="auto"/>
                        <w:ind w:left="1440" w:firstLine="720"/>
                        <w:jc w:val="both"/>
                      </w:pPr>
                      <w:r>
                        <w:t>E.  159: CAP Data – compile data</w:t>
                      </w:r>
                    </w:p>
                    <w:p w14:paraId="125F8A9D" w14:textId="130B92C5" w:rsidR="003009A4" w:rsidRDefault="003009A4" w:rsidP="00271B2A">
                      <w:pPr>
                        <w:spacing w:after="0" w:line="240" w:lineRule="auto"/>
                        <w:ind w:left="1440" w:firstLine="720"/>
                        <w:jc w:val="both"/>
                      </w:pPr>
                      <w:r>
                        <w:t>G.  161: Data - dissemination</w:t>
                      </w:r>
                    </w:p>
                    <w:p w14:paraId="06E0F2D6" w14:textId="1E3AF87F" w:rsidR="003009A4" w:rsidRDefault="003009A4" w:rsidP="00271B2A">
                      <w:pPr>
                        <w:spacing w:after="0" w:line="240" w:lineRule="auto"/>
                        <w:ind w:left="1440" w:firstLine="720"/>
                        <w:jc w:val="both"/>
                      </w:pPr>
                      <w:r>
                        <w:t>F.160: CAP Data -automated data exchange</w:t>
                      </w:r>
                    </w:p>
                    <w:p w14:paraId="7ED0A33A" w14:textId="2B30A95E" w:rsidR="003009A4" w:rsidRDefault="003009A4" w:rsidP="00271B2A">
                      <w:pPr>
                        <w:spacing w:after="0" w:line="240" w:lineRule="auto"/>
                        <w:ind w:left="1440" w:firstLine="720"/>
                        <w:jc w:val="both"/>
                      </w:pPr>
                      <w:r>
                        <w:t>H.  159 Compile high priority traditional StreamNet data</w:t>
                      </w:r>
                    </w:p>
                  </w:txbxContent>
                </v:textbox>
                <w10:wrap type="topAndBottom" anchorx="margin"/>
              </v:shape>
            </w:pict>
          </mc:Fallback>
        </mc:AlternateContent>
      </w:r>
    </w:p>
    <w:bookmarkEnd w:id="39"/>
    <w:p w14:paraId="02A80841" w14:textId="10E897E2" w:rsidR="00271B2A" w:rsidRPr="00820AFE" w:rsidRDefault="00271B2A" w:rsidP="007B29F5">
      <w:pPr>
        <w:spacing w:line="240" w:lineRule="auto"/>
      </w:pPr>
    </w:p>
    <w:bookmarkEnd w:id="40"/>
    <w:p w14:paraId="567D9FD9" w14:textId="64D9A826" w:rsidR="00571B22" w:rsidRPr="003775C9" w:rsidRDefault="00571B22" w:rsidP="007B29F5">
      <w:pPr>
        <w:spacing w:after="0" w:line="240" w:lineRule="auto"/>
        <w:rPr>
          <w:rFonts w:cstheme="minorHAnsi"/>
        </w:rPr>
      </w:pPr>
      <w:r w:rsidRPr="00820AFE">
        <w:rPr>
          <w:rFonts w:cstheme="minorHAnsi"/>
        </w:rPr>
        <w:lastRenderedPageBreak/>
        <w:t xml:space="preserve">StreamNet </w:t>
      </w:r>
      <w:r w:rsidR="00646EBE">
        <w:rPr>
          <w:rFonts w:cstheme="minorHAnsi"/>
        </w:rPr>
        <w:t>Fish Monitoring Data quer</w:t>
      </w:r>
      <w:r w:rsidRPr="00820AFE">
        <w:rPr>
          <w:rFonts w:cstheme="minorHAnsi"/>
        </w:rPr>
        <w:t xml:space="preserve">y </w:t>
      </w:r>
      <w:r w:rsidR="00646EBE">
        <w:rPr>
          <w:rFonts w:cstheme="minorHAnsi"/>
        </w:rPr>
        <w:t>s</w:t>
      </w:r>
      <w:r w:rsidRPr="00820AFE">
        <w:rPr>
          <w:rFonts w:cstheme="minorHAnsi"/>
        </w:rPr>
        <w:t>ystem</w:t>
      </w:r>
      <w:r w:rsidRPr="00820AFE">
        <w:rPr>
          <w:rStyle w:val="EndnoteReference"/>
          <w:rFonts w:cstheme="minorHAnsi"/>
        </w:rPr>
        <w:endnoteReference w:id="18"/>
      </w:r>
      <w:r w:rsidRPr="00820AFE">
        <w:rPr>
          <w:rFonts w:cstheme="minorHAnsi"/>
        </w:rPr>
        <w:t xml:space="preserve"> provides access to all</w:t>
      </w:r>
      <w:r w:rsidR="00646EBE">
        <w:rPr>
          <w:rFonts w:cstheme="minorHAnsi"/>
        </w:rPr>
        <w:t xml:space="preserve"> time series (</w:t>
      </w:r>
      <w:r w:rsidRPr="00820AFE">
        <w:rPr>
          <w:rFonts w:cstheme="minorHAnsi"/>
        </w:rPr>
        <w:t>trends</w:t>
      </w:r>
      <w:r w:rsidR="00646EBE">
        <w:rPr>
          <w:rFonts w:cstheme="minorHAnsi"/>
        </w:rPr>
        <w:t>)</w:t>
      </w:r>
      <w:r w:rsidRPr="00820AFE">
        <w:rPr>
          <w:rFonts w:cstheme="minorHAnsi"/>
        </w:rPr>
        <w:t xml:space="preserve"> </w:t>
      </w:r>
      <w:r w:rsidR="00F40672">
        <w:rPr>
          <w:rFonts w:cstheme="minorHAnsi"/>
        </w:rPr>
        <w:t>data set</w:t>
      </w:r>
      <w:r w:rsidR="00C94B19">
        <w:rPr>
          <w:rFonts w:cstheme="minorHAnsi"/>
        </w:rPr>
        <w:t>s</w:t>
      </w:r>
      <w:r w:rsidRPr="00820AFE">
        <w:rPr>
          <w:rFonts w:cstheme="minorHAnsi"/>
        </w:rPr>
        <w:t xml:space="preserve"> submitted to the StreamNet </w:t>
      </w:r>
      <w:r w:rsidR="009F6714">
        <w:rPr>
          <w:rFonts w:cstheme="minorHAnsi"/>
        </w:rPr>
        <w:t>d</w:t>
      </w:r>
      <w:r w:rsidRPr="00820AFE">
        <w:rPr>
          <w:rFonts w:cstheme="minorHAnsi"/>
        </w:rPr>
        <w:t>atabase (excluding content from the Data Store)</w:t>
      </w:r>
      <w:r w:rsidR="00F43EEB">
        <w:rPr>
          <w:rFonts w:cstheme="minorHAnsi"/>
        </w:rPr>
        <w:t xml:space="preserve">.  </w:t>
      </w:r>
      <w:r w:rsidR="00646EBE" w:rsidRPr="003775C9">
        <w:rPr>
          <w:rFonts w:cstheme="minorHAnsi"/>
        </w:rPr>
        <w:t>These data are also georeferenced</w:t>
      </w:r>
      <w:r w:rsidR="00F43EEB">
        <w:rPr>
          <w:rFonts w:cstheme="minorHAnsi"/>
        </w:rPr>
        <w:t xml:space="preserve">.  </w:t>
      </w:r>
      <w:r w:rsidRPr="00820AFE">
        <w:t>Th</w:t>
      </w:r>
      <w:r w:rsidR="000B6388">
        <w:t>e</w:t>
      </w:r>
      <w:r w:rsidR="00282F5B">
        <w:t xml:space="preserve"> StreamNet </w:t>
      </w:r>
      <w:r w:rsidR="00646EBE">
        <w:rPr>
          <w:rFonts w:cstheme="minorHAnsi"/>
        </w:rPr>
        <w:t>Fish Monitoring Data quer</w:t>
      </w:r>
      <w:r w:rsidR="00646EBE" w:rsidRPr="00820AFE">
        <w:rPr>
          <w:rFonts w:cstheme="minorHAnsi"/>
        </w:rPr>
        <w:t xml:space="preserve">y </w:t>
      </w:r>
      <w:r w:rsidR="00646EBE">
        <w:rPr>
          <w:rFonts w:cstheme="minorHAnsi"/>
        </w:rPr>
        <w:t>s</w:t>
      </w:r>
      <w:r w:rsidR="00646EBE" w:rsidRPr="00820AFE">
        <w:rPr>
          <w:rFonts w:cstheme="minorHAnsi"/>
        </w:rPr>
        <w:t>ystem</w:t>
      </w:r>
      <w:r w:rsidR="00646EBE" w:rsidRPr="00820AFE">
        <w:t xml:space="preserve"> </w:t>
      </w:r>
      <w:r w:rsidR="00646EBE">
        <w:t xml:space="preserve">was refreshed in CY2020 to better integrate with the StreamNet website and supports a simpler </w:t>
      </w:r>
      <w:r w:rsidR="00A16A8B">
        <w:t>filter-based</w:t>
      </w:r>
      <w:r w:rsidR="00646EBE">
        <w:t xml:space="preserve"> query in a tabular format</w:t>
      </w:r>
      <w:r w:rsidR="00F43EEB">
        <w:t xml:space="preserve">.  </w:t>
      </w:r>
      <w:r w:rsidR="00646EBE">
        <w:t xml:space="preserve">During CY2021-2022 a </w:t>
      </w:r>
      <w:r w:rsidR="009C5B11" w:rsidRPr="00820AFE">
        <w:t>map-based</w:t>
      </w:r>
      <w:r w:rsidRPr="00820AFE">
        <w:t xml:space="preserve"> query </w:t>
      </w:r>
      <w:r w:rsidR="00646EBE">
        <w:t>version will be developed</w:t>
      </w:r>
      <w:r w:rsidR="00F43EEB">
        <w:t xml:space="preserve">.  </w:t>
      </w:r>
      <w:r w:rsidRPr="00820AFE">
        <w:t xml:space="preserve">This </w:t>
      </w:r>
      <w:r w:rsidR="00646EBE">
        <w:t>existing tabular</w:t>
      </w:r>
      <w:r w:rsidR="009C5B11">
        <w:t xml:space="preserve"> query </w:t>
      </w:r>
      <w:r w:rsidR="00646EBE">
        <w:t xml:space="preserve">allows the user to filter </w:t>
      </w:r>
      <w:r w:rsidR="009C5B11">
        <w:t>data in different ways to suit their needs and download the resulting data</w:t>
      </w:r>
      <w:r w:rsidR="00646EBE">
        <w:t xml:space="preserve"> or share a URL to the filtered content</w:t>
      </w:r>
      <w:r w:rsidR="00F43EEB">
        <w:t xml:space="preserve">.  </w:t>
      </w:r>
      <w:r w:rsidRPr="00820AFE">
        <w:rPr>
          <w:rFonts w:cstheme="minorHAnsi"/>
        </w:rPr>
        <w:t xml:space="preserve">The content of </w:t>
      </w:r>
      <w:proofErr w:type="spellStart"/>
      <w:r w:rsidR="00881542">
        <w:rPr>
          <w:rFonts w:cstheme="minorHAnsi"/>
        </w:rPr>
        <w:t>StreamNet’s</w:t>
      </w:r>
      <w:proofErr w:type="spellEnd"/>
      <w:r w:rsidR="00881542">
        <w:rPr>
          <w:rFonts w:cstheme="minorHAnsi"/>
        </w:rPr>
        <w:t xml:space="preserve"> </w:t>
      </w:r>
      <w:r w:rsidR="00646EBE">
        <w:rPr>
          <w:rFonts w:cstheme="minorHAnsi"/>
        </w:rPr>
        <w:t>Fish Monitoring Data quer</w:t>
      </w:r>
      <w:r w:rsidR="00646EBE" w:rsidRPr="00820AFE">
        <w:rPr>
          <w:rFonts w:cstheme="minorHAnsi"/>
        </w:rPr>
        <w:t xml:space="preserve">y </w:t>
      </w:r>
      <w:r w:rsidR="00646EBE">
        <w:rPr>
          <w:rFonts w:cstheme="minorHAnsi"/>
        </w:rPr>
        <w:t>s</w:t>
      </w:r>
      <w:r w:rsidR="00646EBE" w:rsidRPr="00820AFE">
        <w:rPr>
          <w:rFonts w:cstheme="minorHAnsi"/>
        </w:rPr>
        <w:t xml:space="preserve">ystem </w:t>
      </w:r>
      <w:r w:rsidRPr="00820AFE">
        <w:rPr>
          <w:rFonts w:cstheme="minorHAnsi"/>
        </w:rPr>
        <w:t>includes fish abundance estimates and indexes at the local scales for native and non-native species, many of which a</w:t>
      </w:r>
      <w:r w:rsidR="00C94B19">
        <w:rPr>
          <w:rFonts w:cstheme="minorHAnsi"/>
        </w:rPr>
        <w:t>re</w:t>
      </w:r>
      <w:r w:rsidRPr="00820AFE">
        <w:rPr>
          <w:rFonts w:cstheme="minorHAnsi"/>
        </w:rPr>
        <w:t xml:space="preserve"> focal species for the 2014 FW Program, as well as information on hatchery returns, </w:t>
      </w:r>
      <w:proofErr w:type="spellStart"/>
      <w:r w:rsidRPr="00820AFE">
        <w:rPr>
          <w:rFonts w:cstheme="minorHAnsi"/>
        </w:rPr>
        <w:t>red</w:t>
      </w:r>
      <w:r w:rsidR="000B6388">
        <w:rPr>
          <w:rFonts w:cstheme="minorHAnsi"/>
        </w:rPr>
        <w:t>d</w:t>
      </w:r>
      <w:proofErr w:type="spellEnd"/>
      <w:r w:rsidRPr="00820AFE">
        <w:rPr>
          <w:rFonts w:cstheme="minorHAnsi"/>
        </w:rPr>
        <w:t xml:space="preserve"> counts, and harvest</w:t>
      </w:r>
      <w:r w:rsidR="00F43EEB">
        <w:rPr>
          <w:rFonts w:cstheme="minorHAnsi"/>
        </w:rPr>
        <w:t xml:space="preserve">.  </w:t>
      </w:r>
      <w:r w:rsidRPr="00820AFE">
        <w:rPr>
          <w:rFonts w:cstheme="minorHAnsi"/>
        </w:rPr>
        <w:t xml:space="preserve">Data sets relating to monitoring activities such </w:t>
      </w:r>
      <w:r w:rsidRPr="003775C9">
        <w:rPr>
          <w:rFonts w:cstheme="minorHAnsi"/>
        </w:rPr>
        <w:t xml:space="preserve">as </w:t>
      </w:r>
      <w:proofErr w:type="spellStart"/>
      <w:r w:rsidRPr="003775C9">
        <w:rPr>
          <w:rFonts w:cstheme="minorHAnsi"/>
        </w:rPr>
        <w:t>redd</w:t>
      </w:r>
      <w:proofErr w:type="spellEnd"/>
      <w:r w:rsidRPr="003775C9">
        <w:rPr>
          <w:rFonts w:cstheme="minorHAnsi"/>
        </w:rPr>
        <w:t xml:space="preserve"> counts and dam counts are generally updated annually</w:t>
      </w:r>
      <w:r w:rsidR="00A474DD">
        <w:rPr>
          <w:rFonts w:cstheme="minorHAnsi"/>
        </w:rPr>
        <w:t>.</w:t>
      </w:r>
    </w:p>
    <w:p w14:paraId="2C6A2485" w14:textId="77777777" w:rsidR="00571B22" w:rsidRPr="003775C9" w:rsidRDefault="00571B22" w:rsidP="007B29F5">
      <w:pPr>
        <w:spacing w:after="0" w:line="240" w:lineRule="auto"/>
        <w:rPr>
          <w:rFonts w:cstheme="minorHAnsi"/>
        </w:rPr>
      </w:pPr>
    </w:p>
    <w:p w14:paraId="7F07D03D" w14:textId="7E842B7E" w:rsidR="00571B22" w:rsidRPr="003775C9" w:rsidRDefault="00571B22" w:rsidP="007B29F5">
      <w:pPr>
        <w:spacing w:after="0" w:line="240" w:lineRule="auto"/>
        <w:rPr>
          <w:rFonts w:cstheme="minorHAnsi"/>
        </w:rPr>
      </w:pPr>
      <w:r w:rsidRPr="003775C9">
        <w:rPr>
          <w:rFonts w:cstheme="minorHAnsi"/>
        </w:rPr>
        <w:t xml:space="preserve">For current data types that </w:t>
      </w:r>
      <w:r w:rsidR="00646EBE">
        <w:rPr>
          <w:rFonts w:cstheme="minorHAnsi"/>
        </w:rPr>
        <w:t>are included in the StreamNet</w:t>
      </w:r>
      <w:r w:rsidRPr="003775C9">
        <w:rPr>
          <w:rFonts w:cstheme="minorHAnsi"/>
        </w:rPr>
        <w:t xml:space="preserve"> Data Exchange Standard (DES)</w:t>
      </w:r>
      <w:r w:rsidR="00646EBE">
        <w:rPr>
          <w:rFonts w:cstheme="minorHAnsi"/>
        </w:rPr>
        <w:t xml:space="preserve"> for Fish Monitoring Data (time series data sets), content </w:t>
      </w:r>
      <w:r w:rsidR="00646EBE" w:rsidRPr="003775C9">
        <w:rPr>
          <w:rFonts w:cstheme="minorHAnsi"/>
        </w:rPr>
        <w:t>is</w:t>
      </w:r>
      <w:r w:rsidRPr="003775C9">
        <w:rPr>
          <w:rFonts w:cstheme="minorHAnsi"/>
        </w:rPr>
        <w:t xml:space="preserve"> updated annually </w:t>
      </w:r>
      <w:r w:rsidR="00646EBE">
        <w:rPr>
          <w:rFonts w:cstheme="minorHAnsi"/>
        </w:rPr>
        <w:t xml:space="preserve">or less frequently as </w:t>
      </w:r>
      <w:r w:rsidRPr="003775C9">
        <w:rPr>
          <w:rFonts w:cstheme="minorHAnsi"/>
        </w:rPr>
        <w:t>needed</w:t>
      </w:r>
      <w:r w:rsidR="00F43EEB">
        <w:rPr>
          <w:rFonts w:cstheme="minorHAnsi"/>
        </w:rPr>
        <w:t xml:space="preserve">.  </w:t>
      </w:r>
      <w:r w:rsidRPr="003775C9">
        <w:rPr>
          <w:rFonts w:cstheme="minorHAnsi"/>
        </w:rPr>
        <w:t xml:space="preserve">The </w:t>
      </w:r>
      <w:r w:rsidR="00646EBE">
        <w:rPr>
          <w:rFonts w:cstheme="minorHAnsi"/>
        </w:rPr>
        <w:t>StreamNet Program expects needing to</w:t>
      </w:r>
      <w:r w:rsidRPr="003775C9">
        <w:rPr>
          <w:rFonts w:cstheme="minorHAnsi"/>
        </w:rPr>
        <w:t xml:space="preserve"> expand</w:t>
      </w:r>
      <w:r w:rsidR="00646EBE">
        <w:rPr>
          <w:rFonts w:cstheme="minorHAnsi"/>
        </w:rPr>
        <w:t xml:space="preserve"> the StreamNet </w:t>
      </w:r>
      <w:r w:rsidR="00646EBE">
        <w:rPr>
          <w:rFonts w:cstheme="minorHAnsi"/>
        </w:rPr>
        <w:lastRenderedPageBreak/>
        <w:t xml:space="preserve">DES in future years to </w:t>
      </w:r>
      <w:r w:rsidR="00C94B19">
        <w:rPr>
          <w:rFonts w:cstheme="minorHAnsi"/>
        </w:rPr>
        <w:t>accommodate</w:t>
      </w:r>
      <w:r w:rsidR="00646EBE">
        <w:rPr>
          <w:rFonts w:cstheme="minorHAnsi"/>
        </w:rPr>
        <w:t xml:space="preserve"> the data needs for the NPCC 2020 Addendum</w:t>
      </w:r>
      <w:r w:rsidR="00F43EEB">
        <w:rPr>
          <w:rFonts w:cstheme="minorHAnsi"/>
        </w:rPr>
        <w:t xml:space="preserve">.  </w:t>
      </w:r>
    </w:p>
    <w:p w14:paraId="69CCB0C4" w14:textId="77777777" w:rsidR="00571B22" w:rsidRPr="003775C9" w:rsidRDefault="00571B22" w:rsidP="007B29F5">
      <w:pPr>
        <w:spacing w:after="0" w:line="240" w:lineRule="auto"/>
        <w:rPr>
          <w:rFonts w:cstheme="minorHAnsi"/>
        </w:rPr>
      </w:pPr>
    </w:p>
    <w:p w14:paraId="6CA62BBD" w14:textId="17640149" w:rsidR="00571B22" w:rsidRPr="00820AFE" w:rsidRDefault="00011F82" w:rsidP="007B29F5">
      <w:pPr>
        <w:spacing w:after="0" w:line="240" w:lineRule="auto"/>
        <w:rPr>
          <w:rFonts w:cstheme="minorHAnsi"/>
          <w:color w:val="000000"/>
        </w:rPr>
      </w:pPr>
      <w:r w:rsidRPr="003775C9">
        <w:rPr>
          <w:rFonts w:cstheme="minorHAnsi"/>
          <w:color w:val="000000"/>
        </w:rPr>
        <w:t>T</w:t>
      </w:r>
      <w:r w:rsidR="00571B22" w:rsidRPr="003775C9">
        <w:rPr>
          <w:rFonts w:cstheme="minorHAnsi"/>
          <w:color w:val="000000"/>
        </w:rPr>
        <w:t>he StreamNet Application Programming Interface (API) require</w:t>
      </w:r>
      <w:r w:rsidR="006C7A8E" w:rsidRPr="003775C9">
        <w:rPr>
          <w:rFonts w:cstheme="minorHAnsi"/>
          <w:color w:val="000000"/>
        </w:rPr>
        <w:t>s th</w:t>
      </w:r>
      <w:r w:rsidR="00571B22" w:rsidRPr="003775C9">
        <w:rPr>
          <w:rFonts w:cstheme="minorHAnsi"/>
          <w:color w:val="000000"/>
        </w:rPr>
        <w:t>at users request access and get issued a unique programming key to interact with</w:t>
      </w:r>
      <w:r w:rsidR="00646EBE">
        <w:rPr>
          <w:rFonts w:cstheme="minorHAnsi"/>
          <w:color w:val="000000"/>
        </w:rPr>
        <w:t xml:space="preserve"> Fish Monitoring D</w:t>
      </w:r>
      <w:r w:rsidR="00571B22" w:rsidRPr="003775C9">
        <w:rPr>
          <w:rFonts w:cstheme="minorHAnsi"/>
          <w:color w:val="000000"/>
        </w:rPr>
        <w:t>ata via this method</w:t>
      </w:r>
      <w:r w:rsidR="00F43EEB">
        <w:rPr>
          <w:rFonts w:cstheme="minorHAnsi"/>
          <w:color w:val="000000"/>
        </w:rPr>
        <w:t xml:space="preserve">.  </w:t>
      </w:r>
      <w:r w:rsidR="00571B22" w:rsidRPr="003775C9">
        <w:rPr>
          <w:rFonts w:cstheme="minorHAnsi"/>
          <w:color w:val="000000"/>
        </w:rPr>
        <w:t>This is a case of programming best practice rather than limiting data access.</w:t>
      </w:r>
    </w:p>
    <w:p w14:paraId="3DE8D803" w14:textId="77777777" w:rsidR="00571B22" w:rsidRPr="00820AFE" w:rsidRDefault="00571B22" w:rsidP="007B29F5">
      <w:pPr>
        <w:spacing w:after="0" w:line="240" w:lineRule="auto"/>
        <w:rPr>
          <w:rFonts w:cstheme="minorHAnsi"/>
          <w:color w:val="000000"/>
        </w:rPr>
      </w:pPr>
    </w:p>
    <w:p w14:paraId="03600216" w14:textId="77777777" w:rsidR="00571B22" w:rsidRPr="00820AFE" w:rsidRDefault="00571B22" w:rsidP="007B29F5">
      <w:pPr>
        <w:spacing w:after="0" w:line="240" w:lineRule="auto"/>
        <w:rPr>
          <w:rFonts w:cstheme="minorHAnsi"/>
        </w:rPr>
      </w:pPr>
    </w:p>
    <w:p w14:paraId="153CC11D" w14:textId="2FC60361" w:rsidR="00571B22" w:rsidRPr="00820AFE" w:rsidRDefault="00C578C8" w:rsidP="007B29F5">
      <w:pPr>
        <w:pStyle w:val="Heading2"/>
      </w:pPr>
      <w:bookmarkStart w:id="41" w:name="_Toc68090533"/>
      <w:bookmarkStart w:id="42" w:name="_Hlk32838383"/>
      <w:r w:rsidRPr="00820AFE">
        <w:rPr>
          <w:noProof/>
        </w:rPr>
        <mc:AlternateContent>
          <mc:Choice Requires="wps">
            <w:drawing>
              <wp:anchor distT="0" distB="0" distL="114300" distR="114300" simplePos="0" relativeHeight="251669504" behindDoc="0" locked="0" layoutInCell="1" allowOverlap="1" wp14:anchorId="2BAC7FEB" wp14:editId="754738B8">
                <wp:simplePos x="0" y="0"/>
                <wp:positionH relativeFrom="margin">
                  <wp:posOffset>457200</wp:posOffset>
                </wp:positionH>
                <wp:positionV relativeFrom="paragraph">
                  <wp:posOffset>323850</wp:posOffset>
                </wp:positionV>
                <wp:extent cx="4717415" cy="1328420"/>
                <wp:effectExtent l="0" t="0" r="6985" b="5080"/>
                <wp:wrapTopAndBottom/>
                <wp:docPr id="16" name="Text Box 16"/>
                <wp:cNvGraphicFramePr/>
                <a:graphic xmlns:a="http://schemas.openxmlformats.org/drawingml/2006/main">
                  <a:graphicData uri="http://schemas.microsoft.com/office/word/2010/wordprocessingShape">
                    <wps:wsp>
                      <wps:cNvSpPr txBox="1"/>
                      <wps:spPr>
                        <a:xfrm>
                          <a:off x="0" y="0"/>
                          <a:ext cx="4717415" cy="1328420"/>
                        </a:xfrm>
                        <a:prstGeom prst="rect">
                          <a:avLst/>
                        </a:prstGeom>
                        <a:gradFill>
                          <a:gsLst>
                            <a:gs pos="0">
                              <a:schemeClr val="accent3">
                                <a:lumMod val="20000"/>
                                <a:lumOff val="80000"/>
                                <a:alpha val="55000"/>
                              </a:schemeClr>
                            </a:gs>
                            <a:gs pos="69000">
                              <a:schemeClr val="accent3">
                                <a:lumMod val="40000"/>
                                <a:lumOff val="60000"/>
                                <a:alpha val="50000"/>
                              </a:schemeClr>
                            </a:gs>
                            <a:gs pos="100000">
                              <a:schemeClr val="accent3">
                                <a:lumMod val="60000"/>
                                <a:lumOff val="40000"/>
                                <a:alpha val="54000"/>
                              </a:schemeClr>
                            </a:gs>
                          </a:gsLst>
                        </a:gradFill>
                        <a:ln w="28575">
                          <a:noFill/>
                        </a:ln>
                      </wps:spPr>
                      <wps:style>
                        <a:lnRef idx="1">
                          <a:schemeClr val="accent3"/>
                        </a:lnRef>
                        <a:fillRef idx="2">
                          <a:schemeClr val="accent3"/>
                        </a:fillRef>
                        <a:effectRef idx="1">
                          <a:schemeClr val="accent3"/>
                        </a:effectRef>
                        <a:fontRef idx="minor">
                          <a:schemeClr val="dk1"/>
                        </a:fontRef>
                      </wps:style>
                      <wps:txbx>
                        <w:txbxContent>
                          <w:p w14:paraId="18C51EB3" w14:textId="77777777" w:rsidR="003009A4" w:rsidRDefault="003009A4" w:rsidP="00271B2A">
                            <w:pPr>
                              <w:spacing w:after="0" w:line="240" w:lineRule="auto"/>
                              <w:ind w:left="2160" w:hanging="2160"/>
                            </w:pPr>
                            <w:r>
                              <w:t xml:space="preserve">Work Elements: </w:t>
                            </w:r>
                            <w:r>
                              <w:tab/>
                              <w:t>B 159: Support transfer of data into secure and accessible repositories</w:t>
                            </w:r>
                          </w:p>
                          <w:p w14:paraId="5D377A37" w14:textId="5E0AFB20" w:rsidR="003009A4" w:rsidRDefault="003009A4" w:rsidP="00271B2A">
                            <w:pPr>
                              <w:spacing w:after="0" w:line="240" w:lineRule="auto"/>
                              <w:ind w:left="1440" w:firstLine="720"/>
                              <w:jc w:val="both"/>
                            </w:pPr>
                            <w:r>
                              <w:t>D.  160 CAP Data – DES and database</w:t>
                            </w:r>
                          </w:p>
                          <w:p w14:paraId="34586ADF" w14:textId="4AF2D15A" w:rsidR="003009A4" w:rsidRDefault="003009A4" w:rsidP="00271B2A">
                            <w:pPr>
                              <w:spacing w:after="0" w:line="240" w:lineRule="auto"/>
                              <w:ind w:left="1440" w:firstLine="720"/>
                              <w:jc w:val="both"/>
                            </w:pPr>
                            <w:r>
                              <w:t>E.  159: CAP Data – compile data</w:t>
                            </w:r>
                          </w:p>
                          <w:p w14:paraId="3F08AD27" w14:textId="697AC427" w:rsidR="003009A4" w:rsidRDefault="003009A4" w:rsidP="00271B2A">
                            <w:pPr>
                              <w:spacing w:after="0" w:line="240" w:lineRule="auto"/>
                              <w:ind w:left="1440" w:firstLine="720"/>
                              <w:jc w:val="both"/>
                            </w:pPr>
                            <w:r>
                              <w:t>G.  161: Data - dissemination</w:t>
                            </w:r>
                          </w:p>
                          <w:p w14:paraId="4AE7773A" w14:textId="775D0203" w:rsidR="003009A4" w:rsidRDefault="003009A4" w:rsidP="00271B2A">
                            <w:pPr>
                              <w:spacing w:after="0" w:line="240" w:lineRule="auto"/>
                              <w:ind w:left="1440" w:firstLine="720"/>
                              <w:jc w:val="both"/>
                            </w:pPr>
                            <w:r>
                              <w:t>F.160: CAP Data -automated data exchange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AC7FEB" id="Text Box 16" o:spid="_x0000_s1030" type="#_x0000_t202" style="position:absolute;left:0;text-align:left;margin-left:36pt;margin-top:25.5pt;width:371.45pt;height:104.6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" fillcolor="#ededed [662]" stroked="f" strokeweight="2.25pt">
                <v:fill opacity="35389f" color2="#c9c9c9 [1942]" o:opacity2="36044f" rotate="t" colors="0 #ededed;45220f #dbdbdb;1 #c9c9c9" focus="100%" type="gradient">
                  <o:fill v:ext="view" type="gradientUnscaled"/>
                </v:fill>
                <v:textbox>
                  <w:txbxContent>
                    <w:p w14:paraId="18C51EB3" w14:textId="77777777" w:rsidR="003009A4" w:rsidRDefault="003009A4" w:rsidP="00271B2A">
                      <w:pPr>
                        <w:spacing w:after="0" w:line="240" w:lineRule="auto"/>
                        <w:ind w:left="2160" w:hanging="2160"/>
                      </w:pPr>
                      <w:r>
                        <w:t xml:space="preserve">Work Elements: </w:t>
                      </w:r>
                      <w:r>
                        <w:tab/>
                        <w:t>B 159: Support transfer of data into secure and accessible repositories</w:t>
                      </w:r>
                    </w:p>
                    <w:p w14:paraId="5D377A37" w14:textId="5E0AFB20" w:rsidR="003009A4" w:rsidRDefault="003009A4" w:rsidP="00271B2A">
                      <w:pPr>
                        <w:spacing w:after="0" w:line="240" w:lineRule="auto"/>
                        <w:ind w:left="1440" w:firstLine="720"/>
                        <w:jc w:val="both"/>
                      </w:pPr>
                      <w:r>
                        <w:t>D.  160 CAP Data – DES and database</w:t>
                      </w:r>
                    </w:p>
                    <w:p w14:paraId="34586ADF" w14:textId="4AF2D15A" w:rsidR="003009A4" w:rsidRDefault="003009A4" w:rsidP="00271B2A">
                      <w:pPr>
                        <w:spacing w:after="0" w:line="240" w:lineRule="auto"/>
                        <w:ind w:left="1440" w:firstLine="720"/>
                        <w:jc w:val="both"/>
                      </w:pPr>
                      <w:r>
                        <w:t>E.  159: CAP Data – compile data</w:t>
                      </w:r>
                    </w:p>
                    <w:p w14:paraId="3F08AD27" w14:textId="697AC427" w:rsidR="003009A4" w:rsidRDefault="003009A4" w:rsidP="00271B2A">
                      <w:pPr>
                        <w:spacing w:after="0" w:line="240" w:lineRule="auto"/>
                        <w:ind w:left="1440" w:firstLine="720"/>
                        <w:jc w:val="both"/>
                      </w:pPr>
                      <w:r>
                        <w:t>G.  161: Data - dissemination</w:t>
                      </w:r>
                    </w:p>
                    <w:p w14:paraId="4AE7773A" w14:textId="775D0203" w:rsidR="003009A4" w:rsidRDefault="003009A4" w:rsidP="00271B2A">
                      <w:pPr>
                        <w:spacing w:after="0" w:line="240" w:lineRule="auto"/>
                        <w:ind w:left="1440" w:firstLine="720"/>
                        <w:jc w:val="both"/>
                      </w:pPr>
                      <w:r>
                        <w:t>F.160: CAP Data -automated data exchange</w:t>
                      </w:r>
                    </w:p>
                  </w:txbxContent>
                </v:textbox>
                <w10:wrap type="topAndBottom" anchorx="margin"/>
              </v:shape>
            </w:pict>
          </mc:Fallback>
        </mc:AlternateContent>
      </w:r>
      <w:r w:rsidR="00571B22" w:rsidRPr="00820AFE">
        <w:t>Maintenance and Access to GIS Layers</w:t>
      </w:r>
      <w:bookmarkEnd w:id="41"/>
    </w:p>
    <w:bookmarkEnd w:id="42"/>
    <w:p w14:paraId="1CE30F51" w14:textId="77777777" w:rsidR="00DC63EB" w:rsidRDefault="00DC63EB" w:rsidP="007B29F5">
      <w:pPr>
        <w:spacing w:after="0" w:line="240" w:lineRule="auto"/>
        <w:rPr>
          <w:rFonts w:cstheme="minorHAnsi"/>
        </w:rPr>
      </w:pPr>
    </w:p>
    <w:p w14:paraId="56C93513" w14:textId="247D9416" w:rsidR="00571B22" w:rsidRPr="00820AFE" w:rsidRDefault="00571B22" w:rsidP="007B29F5">
      <w:pPr>
        <w:spacing w:after="0" w:line="240" w:lineRule="auto"/>
        <w:rPr>
          <w:rFonts w:cstheme="minorHAnsi"/>
        </w:rPr>
      </w:pPr>
      <w:r w:rsidRPr="00820AFE">
        <w:rPr>
          <w:rFonts w:cstheme="minorHAnsi"/>
        </w:rPr>
        <w:t>There are three mappers associated with StreamN</w:t>
      </w:r>
      <w:r w:rsidR="00997568" w:rsidRPr="00820AFE">
        <w:rPr>
          <w:rFonts w:cstheme="minorHAnsi"/>
        </w:rPr>
        <w:t>et</w:t>
      </w:r>
      <w:r w:rsidRPr="00820AFE">
        <w:rPr>
          <w:rStyle w:val="EndnoteReference"/>
          <w:rFonts w:cstheme="minorHAnsi"/>
        </w:rPr>
        <w:endnoteReference w:id="19"/>
      </w:r>
      <w:r w:rsidR="00F43EEB">
        <w:rPr>
          <w:rFonts w:cstheme="minorHAnsi"/>
        </w:rPr>
        <w:t xml:space="preserve">.  </w:t>
      </w:r>
      <w:r w:rsidRPr="00820AFE">
        <w:rPr>
          <w:rFonts w:cstheme="minorHAnsi"/>
        </w:rPr>
        <w:t>The</w:t>
      </w:r>
      <w:r w:rsidR="00282F5B">
        <w:rPr>
          <w:rFonts w:cstheme="minorHAnsi"/>
        </w:rPr>
        <w:t xml:space="preserve"> first, the</w:t>
      </w:r>
      <w:r w:rsidRPr="00820AFE">
        <w:rPr>
          <w:rFonts w:cstheme="minorHAnsi"/>
        </w:rPr>
        <w:t xml:space="preserve"> StreamNet </w:t>
      </w:r>
      <w:r w:rsidR="00282F5B">
        <w:rPr>
          <w:rFonts w:cstheme="minorHAnsi"/>
        </w:rPr>
        <w:t>m</w:t>
      </w:r>
      <w:r w:rsidRPr="00820AFE">
        <w:rPr>
          <w:rFonts w:cstheme="minorHAnsi"/>
        </w:rPr>
        <w:t>apper</w:t>
      </w:r>
      <w:r w:rsidR="00C94B19">
        <w:rPr>
          <w:rFonts w:cstheme="minorHAnsi"/>
        </w:rPr>
        <w:t>,</w:t>
      </w:r>
      <w:r w:rsidRPr="00820AFE">
        <w:rPr>
          <w:rFonts w:cstheme="minorHAnsi"/>
        </w:rPr>
        <w:t xml:space="preserve"> allow</w:t>
      </w:r>
      <w:r w:rsidR="00282F5B">
        <w:rPr>
          <w:rFonts w:cstheme="minorHAnsi"/>
        </w:rPr>
        <w:t>s</w:t>
      </w:r>
      <w:r w:rsidRPr="00820AFE">
        <w:rPr>
          <w:rFonts w:cstheme="minorHAnsi"/>
        </w:rPr>
        <w:t xml:space="preserve"> exploration of regional fish </w:t>
      </w:r>
      <w:r w:rsidRPr="00282F5B">
        <w:rPr>
          <w:rFonts w:cstheme="minorHAnsi"/>
          <w:color w:val="000000" w:themeColor="text1"/>
        </w:rPr>
        <w:t>distribution and stream referenced survey data</w:t>
      </w:r>
      <w:r w:rsidR="00F43EEB">
        <w:rPr>
          <w:rFonts w:cstheme="minorHAnsi"/>
          <w:color w:val="000000" w:themeColor="text1"/>
        </w:rPr>
        <w:t xml:space="preserve">.  </w:t>
      </w:r>
      <w:r w:rsidRPr="00282F5B">
        <w:rPr>
          <w:rFonts w:cstheme="minorHAnsi"/>
          <w:color w:val="000000" w:themeColor="text1"/>
        </w:rPr>
        <w:t>The</w:t>
      </w:r>
      <w:r w:rsidR="00282F5B" w:rsidRPr="00282F5B">
        <w:rPr>
          <w:rFonts w:cstheme="minorHAnsi"/>
          <w:color w:val="000000" w:themeColor="text1"/>
        </w:rPr>
        <w:t xml:space="preserve"> second, the</w:t>
      </w:r>
      <w:r w:rsidRPr="00282F5B">
        <w:rPr>
          <w:rFonts w:cstheme="minorHAnsi"/>
          <w:color w:val="000000" w:themeColor="text1"/>
        </w:rPr>
        <w:t xml:space="preserve"> Protected Areas mapper</w:t>
      </w:r>
      <w:r w:rsidR="00CD04BF">
        <w:rPr>
          <w:rFonts w:cstheme="minorHAnsi"/>
          <w:color w:val="000000" w:themeColor="text1"/>
        </w:rPr>
        <w:t>,</w:t>
      </w:r>
      <w:r w:rsidRPr="00282F5B">
        <w:rPr>
          <w:rFonts w:cstheme="minorHAnsi"/>
          <w:color w:val="000000" w:themeColor="text1"/>
        </w:rPr>
        <w:t xml:space="preserve"> </w:t>
      </w:r>
      <w:r w:rsidR="00997568" w:rsidRPr="00282F5B">
        <w:rPr>
          <w:rFonts w:cstheme="minorHAnsi"/>
          <w:color w:val="000000" w:themeColor="text1"/>
        </w:rPr>
        <w:t>displays</w:t>
      </w:r>
      <w:r w:rsidRPr="00282F5B">
        <w:rPr>
          <w:rFonts w:cstheme="minorHAnsi"/>
          <w:color w:val="000000" w:themeColor="text1"/>
        </w:rPr>
        <w:t xml:space="preserve"> </w:t>
      </w:r>
      <w:r w:rsidRPr="00282F5B">
        <w:rPr>
          <w:rFonts w:cstheme="minorHAnsi"/>
          <w:color w:val="000000" w:themeColor="text1"/>
          <w:shd w:val="clear" w:color="auto" w:fill="FFFFFF"/>
        </w:rPr>
        <w:t>streams protected from hydroelectric development by the NPCC</w:t>
      </w:r>
      <w:r w:rsidR="00F43EEB">
        <w:rPr>
          <w:rFonts w:cstheme="minorHAnsi"/>
          <w:color w:val="000000" w:themeColor="text1"/>
          <w:shd w:val="clear" w:color="auto" w:fill="FFFFFF"/>
        </w:rPr>
        <w:t xml:space="preserve">.  </w:t>
      </w:r>
      <w:r w:rsidRPr="00282F5B">
        <w:rPr>
          <w:rFonts w:cstheme="minorHAnsi"/>
          <w:color w:val="000000" w:themeColor="text1"/>
        </w:rPr>
        <w:t xml:space="preserve">The </w:t>
      </w:r>
      <w:r w:rsidR="00282F5B">
        <w:rPr>
          <w:rFonts w:cstheme="minorHAnsi"/>
          <w:color w:val="000000" w:themeColor="text1"/>
        </w:rPr>
        <w:t xml:space="preserve">third, the </w:t>
      </w:r>
      <w:r w:rsidRPr="00282F5B">
        <w:rPr>
          <w:rFonts w:cstheme="minorHAnsi"/>
          <w:color w:val="000000" w:themeColor="text1"/>
        </w:rPr>
        <w:t xml:space="preserve">Fish </w:t>
      </w:r>
      <w:r w:rsidR="00282F5B">
        <w:rPr>
          <w:rFonts w:cstheme="minorHAnsi"/>
          <w:color w:val="000000" w:themeColor="text1"/>
        </w:rPr>
        <w:t>F</w:t>
      </w:r>
      <w:r w:rsidRPr="00282F5B">
        <w:rPr>
          <w:rFonts w:cstheme="minorHAnsi"/>
          <w:color w:val="000000" w:themeColor="text1"/>
        </w:rPr>
        <w:t>acilities mapper</w:t>
      </w:r>
      <w:r w:rsidR="00CD04BF">
        <w:rPr>
          <w:rFonts w:cstheme="minorHAnsi"/>
          <w:color w:val="000000" w:themeColor="text1"/>
        </w:rPr>
        <w:t>,</w:t>
      </w:r>
      <w:r w:rsidRPr="00282F5B">
        <w:rPr>
          <w:rFonts w:cstheme="minorHAnsi"/>
          <w:color w:val="000000" w:themeColor="text1"/>
        </w:rPr>
        <w:t xml:space="preserve"> shows the location and some </w:t>
      </w:r>
      <w:r w:rsidR="00282F5B">
        <w:rPr>
          <w:rFonts w:cstheme="minorHAnsi"/>
          <w:color w:val="000000" w:themeColor="text1"/>
        </w:rPr>
        <w:t>descriptive information</w:t>
      </w:r>
      <w:r w:rsidRPr="00820AFE">
        <w:rPr>
          <w:rFonts w:cstheme="minorHAnsi"/>
        </w:rPr>
        <w:t xml:space="preserve"> about fish facilities located in the Columbia Basin that submit fish data to </w:t>
      </w:r>
      <w:r w:rsidRPr="00820AFE">
        <w:rPr>
          <w:rFonts w:cstheme="minorHAnsi"/>
        </w:rPr>
        <w:lastRenderedPageBreak/>
        <w:t>PSMFC’s data projects, including StreamNet</w:t>
      </w:r>
      <w:r w:rsidR="00F43EEB">
        <w:rPr>
          <w:rFonts w:cstheme="minorHAnsi"/>
        </w:rPr>
        <w:t xml:space="preserve">.  </w:t>
      </w:r>
      <w:r w:rsidR="00282F5B">
        <w:rPr>
          <w:rFonts w:cstheme="minorHAnsi"/>
        </w:rPr>
        <w:t>Facilities that are not linked to data housed at PSMFC currently are not included on this map</w:t>
      </w:r>
      <w:r w:rsidR="00646EBE">
        <w:rPr>
          <w:rFonts w:cstheme="minorHAnsi"/>
        </w:rPr>
        <w:t xml:space="preserve"> although the need to support these other facilities is being discussed given the information needs of NPCC and BPA</w:t>
      </w:r>
      <w:r w:rsidR="00282F5B">
        <w:rPr>
          <w:rFonts w:cstheme="minorHAnsi"/>
        </w:rPr>
        <w:t>.</w:t>
      </w:r>
    </w:p>
    <w:p w14:paraId="0005F4F2" w14:textId="77777777" w:rsidR="00571B22" w:rsidRPr="00820AFE" w:rsidRDefault="00571B22" w:rsidP="007B29F5">
      <w:pPr>
        <w:spacing w:after="0" w:line="240" w:lineRule="auto"/>
        <w:rPr>
          <w:rFonts w:cstheme="minorHAnsi"/>
        </w:rPr>
      </w:pPr>
    </w:p>
    <w:p w14:paraId="79CFC9B3" w14:textId="06AE4202" w:rsidR="003775C9" w:rsidRPr="003775C9" w:rsidRDefault="003775C9" w:rsidP="007B29F5">
      <w:pPr>
        <w:spacing w:after="0" w:line="240" w:lineRule="auto"/>
        <w:rPr>
          <w:rFonts w:cstheme="minorHAnsi"/>
        </w:rPr>
      </w:pPr>
      <w:proofErr w:type="spellStart"/>
      <w:r>
        <w:rPr>
          <w:rFonts w:cstheme="minorHAnsi"/>
        </w:rPr>
        <w:t>StreamNet’s</w:t>
      </w:r>
      <w:proofErr w:type="spellEnd"/>
      <w:r>
        <w:rPr>
          <w:rFonts w:cstheme="minorHAnsi"/>
        </w:rPr>
        <w:t xml:space="preserve"> interactive mapping applications are useful resources for </w:t>
      </w:r>
      <w:r w:rsidRPr="00820AFE">
        <w:rPr>
          <w:rFonts w:cstheme="minorHAnsi"/>
        </w:rPr>
        <w:t>Fish and Wildlife Program-sponsored projects and related watershed and stream-specific projects</w:t>
      </w:r>
      <w:r w:rsidR="00F43EEB">
        <w:rPr>
          <w:rFonts w:cstheme="minorHAnsi"/>
        </w:rPr>
        <w:t xml:space="preserve">.  </w:t>
      </w:r>
      <w:r>
        <w:rPr>
          <w:rFonts w:cstheme="minorHAnsi"/>
        </w:rPr>
        <w:t xml:space="preserve">The applications enable users to: 1) </w:t>
      </w:r>
      <w:r w:rsidR="00CD04BF">
        <w:rPr>
          <w:rFonts w:cstheme="minorHAnsi"/>
        </w:rPr>
        <w:t>e</w:t>
      </w:r>
      <w:r>
        <w:rPr>
          <w:rFonts w:cstheme="minorHAnsi"/>
        </w:rPr>
        <w:t>xplore</w:t>
      </w:r>
      <w:r w:rsidRPr="00820AFE">
        <w:rPr>
          <w:rFonts w:cstheme="minorHAnsi"/>
        </w:rPr>
        <w:t xml:space="preserve"> baseline information on fish abundance and distribution</w:t>
      </w:r>
      <w:r>
        <w:rPr>
          <w:rFonts w:cstheme="minorHAnsi"/>
        </w:rPr>
        <w:t>, 2)</w:t>
      </w:r>
      <w:r w:rsidR="00F43EEB">
        <w:rPr>
          <w:rFonts w:cstheme="minorHAnsi"/>
        </w:rPr>
        <w:t xml:space="preserve"> </w:t>
      </w:r>
      <w:r w:rsidR="00CD04BF">
        <w:rPr>
          <w:rFonts w:cstheme="minorHAnsi"/>
        </w:rPr>
        <w:t>i</w:t>
      </w:r>
      <w:r>
        <w:rPr>
          <w:rFonts w:cstheme="minorHAnsi"/>
        </w:rPr>
        <w:t xml:space="preserve">dentify the location of surveyed </w:t>
      </w:r>
      <w:r w:rsidRPr="003775C9">
        <w:rPr>
          <w:rFonts w:cstheme="minorHAnsi"/>
        </w:rPr>
        <w:t xml:space="preserve">stream reaches and important fish facilities (e.g., dams, hatcheries, weirs, traps, etc.), 3) </w:t>
      </w:r>
      <w:r w:rsidR="00CD04BF">
        <w:rPr>
          <w:rFonts w:cstheme="minorHAnsi"/>
        </w:rPr>
        <w:t>c</w:t>
      </w:r>
      <w:r w:rsidRPr="003775C9">
        <w:rPr>
          <w:rFonts w:cstheme="minorHAnsi"/>
        </w:rPr>
        <w:t xml:space="preserve">reate custom data and map products, and 4) </w:t>
      </w:r>
      <w:r w:rsidR="00CD04BF">
        <w:rPr>
          <w:rFonts w:cstheme="minorHAnsi"/>
        </w:rPr>
        <w:t>s</w:t>
      </w:r>
      <w:r w:rsidRPr="003775C9">
        <w:rPr>
          <w:rFonts w:cstheme="minorHAnsi"/>
        </w:rPr>
        <w:t xml:space="preserve">ummarize data by </w:t>
      </w:r>
      <w:proofErr w:type="spellStart"/>
      <w:r w:rsidRPr="003775C9">
        <w:rPr>
          <w:rFonts w:cstheme="minorHAnsi"/>
        </w:rPr>
        <w:t>subbasins</w:t>
      </w:r>
      <w:proofErr w:type="spellEnd"/>
      <w:r w:rsidRPr="003775C9">
        <w:rPr>
          <w:rFonts w:cstheme="minorHAnsi"/>
        </w:rPr>
        <w:t xml:space="preserve"> and areas of interest.</w:t>
      </w:r>
    </w:p>
    <w:p w14:paraId="3379BE28" w14:textId="77777777" w:rsidR="003775C9" w:rsidRPr="003775C9" w:rsidRDefault="003775C9" w:rsidP="007B29F5">
      <w:pPr>
        <w:spacing w:after="0" w:line="240" w:lineRule="auto"/>
        <w:rPr>
          <w:rFonts w:cstheme="minorHAnsi"/>
        </w:rPr>
      </w:pPr>
    </w:p>
    <w:p w14:paraId="6080CE2F" w14:textId="4CEBA9C3" w:rsidR="003775C9" w:rsidRPr="003775C9" w:rsidRDefault="003775C9" w:rsidP="007B29F5">
      <w:pPr>
        <w:spacing w:after="0" w:line="240" w:lineRule="auto"/>
        <w:rPr>
          <w:rFonts w:cstheme="minorHAnsi"/>
        </w:rPr>
      </w:pPr>
      <w:r w:rsidRPr="003775C9">
        <w:rPr>
          <w:rFonts w:cstheme="minorHAnsi"/>
        </w:rPr>
        <w:t xml:space="preserve">PSMFC’s GIS Center staff maintain and update </w:t>
      </w:r>
      <w:proofErr w:type="spellStart"/>
      <w:r w:rsidRPr="003775C9">
        <w:rPr>
          <w:rFonts w:cstheme="minorHAnsi"/>
        </w:rPr>
        <w:t>StreamNet’s</w:t>
      </w:r>
      <w:proofErr w:type="spellEnd"/>
      <w:r w:rsidRPr="003775C9">
        <w:rPr>
          <w:rFonts w:cstheme="minorHAnsi"/>
        </w:rPr>
        <w:t xml:space="preserve"> core GIS layers as new data becomes available from partners</w:t>
      </w:r>
      <w:r w:rsidR="00F43EEB">
        <w:rPr>
          <w:rFonts w:cstheme="minorHAnsi"/>
        </w:rPr>
        <w:t xml:space="preserve">.  </w:t>
      </w:r>
      <w:r w:rsidRPr="003775C9">
        <w:rPr>
          <w:rFonts w:cstheme="minorHAnsi"/>
        </w:rPr>
        <w:t>In general, the GIS Center staff checks about twice a year for available updates from partner agencies.</w:t>
      </w:r>
    </w:p>
    <w:p w14:paraId="1D22FCCC" w14:textId="147376BD" w:rsidR="00571B22" w:rsidRPr="00820AFE" w:rsidRDefault="00571B22" w:rsidP="007B29F5">
      <w:pPr>
        <w:spacing w:after="0" w:line="240" w:lineRule="auto"/>
        <w:rPr>
          <w:rFonts w:cstheme="minorHAnsi"/>
        </w:rPr>
      </w:pPr>
    </w:p>
    <w:p w14:paraId="6248D82D" w14:textId="430B2B6F" w:rsidR="00571B22" w:rsidRPr="00820AFE" w:rsidRDefault="00EA1A50" w:rsidP="007B29F5">
      <w:pPr>
        <w:pStyle w:val="Heading2"/>
      </w:pPr>
      <w:bookmarkStart w:id="43" w:name="_Toc68090534"/>
      <w:bookmarkStart w:id="44" w:name="_Hlk32838375"/>
      <w:bookmarkStart w:id="45" w:name="_Hlk33031049"/>
      <w:r>
        <w:lastRenderedPageBreak/>
        <w:t>Fish HLIs</w:t>
      </w:r>
      <w:r w:rsidR="00571B22" w:rsidRPr="00820AFE">
        <w:t xml:space="preserve"> – Coordinated Assessments</w:t>
      </w:r>
      <w:r w:rsidR="003D283C">
        <w:t xml:space="preserve"> Partnership</w:t>
      </w:r>
      <w:bookmarkEnd w:id="43"/>
    </w:p>
    <w:bookmarkEnd w:id="44"/>
    <w:p w14:paraId="3AD65FD8" w14:textId="4969E744" w:rsidR="00271B2A" w:rsidRPr="00820AFE" w:rsidRDefault="00C578C8" w:rsidP="007B29F5">
      <w:pPr>
        <w:spacing w:after="0" w:line="240" w:lineRule="auto"/>
        <w:rPr>
          <w:rFonts w:cstheme="minorHAnsi"/>
        </w:rPr>
      </w:pPr>
      <w:r w:rsidRPr="00820AFE">
        <w:rPr>
          <w:noProof/>
        </w:rPr>
        <mc:AlternateContent>
          <mc:Choice Requires="wps">
            <w:drawing>
              <wp:anchor distT="0" distB="0" distL="114300" distR="114300" simplePos="0" relativeHeight="251667456" behindDoc="0" locked="0" layoutInCell="1" allowOverlap="1" wp14:anchorId="6081D618" wp14:editId="297EB28A">
                <wp:simplePos x="0" y="0"/>
                <wp:positionH relativeFrom="margin">
                  <wp:posOffset>609600</wp:posOffset>
                </wp:positionH>
                <wp:positionV relativeFrom="paragraph">
                  <wp:posOffset>143510</wp:posOffset>
                </wp:positionV>
                <wp:extent cx="4717415" cy="914400"/>
                <wp:effectExtent l="0" t="0" r="6985" b="0"/>
                <wp:wrapTopAndBottom/>
                <wp:docPr id="15" name="Text Box 15"/>
                <wp:cNvGraphicFramePr/>
                <a:graphic xmlns:a="http://schemas.openxmlformats.org/drawingml/2006/main">
                  <a:graphicData uri="http://schemas.microsoft.com/office/word/2010/wordprocessingShape">
                    <wps:wsp>
                      <wps:cNvSpPr txBox="1"/>
                      <wps:spPr>
                        <a:xfrm>
                          <a:off x="0" y="0"/>
                          <a:ext cx="4717415" cy="914400"/>
                        </a:xfrm>
                        <a:prstGeom prst="rect">
                          <a:avLst/>
                        </a:prstGeom>
                        <a:gradFill>
                          <a:gsLst>
                            <a:gs pos="0">
                              <a:schemeClr val="accent3">
                                <a:lumMod val="20000"/>
                                <a:lumOff val="80000"/>
                                <a:alpha val="55000"/>
                              </a:schemeClr>
                            </a:gs>
                            <a:gs pos="69000">
                              <a:schemeClr val="accent3">
                                <a:lumMod val="40000"/>
                                <a:lumOff val="60000"/>
                                <a:alpha val="50000"/>
                              </a:schemeClr>
                            </a:gs>
                            <a:gs pos="100000">
                              <a:schemeClr val="accent3">
                                <a:lumMod val="60000"/>
                                <a:lumOff val="40000"/>
                                <a:alpha val="54000"/>
                              </a:schemeClr>
                            </a:gs>
                          </a:gsLst>
                        </a:gradFill>
                        <a:ln w="28575">
                          <a:noFill/>
                        </a:ln>
                      </wps:spPr>
                      <wps:style>
                        <a:lnRef idx="1">
                          <a:schemeClr val="accent3"/>
                        </a:lnRef>
                        <a:fillRef idx="2">
                          <a:schemeClr val="accent3"/>
                        </a:fillRef>
                        <a:effectRef idx="1">
                          <a:schemeClr val="accent3"/>
                        </a:effectRef>
                        <a:fontRef idx="minor">
                          <a:schemeClr val="dk1"/>
                        </a:fontRef>
                      </wps:style>
                      <wps:txbx>
                        <w:txbxContent>
                          <w:p w14:paraId="2169435E" w14:textId="77777777" w:rsidR="003009A4" w:rsidRDefault="003009A4" w:rsidP="00271B2A">
                            <w:pPr>
                              <w:spacing w:after="0" w:line="240" w:lineRule="auto"/>
                              <w:ind w:left="2160" w:hanging="2160"/>
                            </w:pPr>
                            <w:r>
                              <w:t xml:space="preserve">Work Elements: </w:t>
                            </w:r>
                            <w:r>
                              <w:tab/>
                              <w:t>B 159: Support transfer of data into secure and accessible repositories</w:t>
                            </w:r>
                          </w:p>
                          <w:p w14:paraId="2EC65745" w14:textId="6BDC5889" w:rsidR="003009A4" w:rsidRDefault="003009A4" w:rsidP="00271B2A">
                            <w:pPr>
                              <w:spacing w:after="0" w:line="240" w:lineRule="auto"/>
                              <w:ind w:left="1440" w:firstLine="720"/>
                              <w:jc w:val="both"/>
                            </w:pPr>
                            <w:r>
                              <w:t>G.  161: Data - dissemination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81D618" id="Text Box 15" o:spid="_x0000_s1031" type="#_x0000_t202" style="position:absolute;margin-left:48pt;margin-top:11.3pt;width:371.45pt;height:1in;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" fillcolor="#ededed [662]" stroked="f" strokeweight="2.25pt">
                <v:fill opacity="35389f" color2="#c9c9c9 [1942]" o:opacity2="36044f" rotate="t" colors="0 #ededed;45220f #dbdbdb;1 #c9c9c9" focus="100%" type="gradient">
                  <o:fill v:ext="view" type="gradientUnscaled"/>
                </v:fill>
                <v:textbox>
                  <w:txbxContent>
                    <w:p w14:paraId="2169435E" w14:textId="77777777" w:rsidR="003009A4" w:rsidRDefault="003009A4" w:rsidP="00271B2A">
                      <w:pPr>
                        <w:spacing w:after="0" w:line="240" w:lineRule="auto"/>
                        <w:ind w:left="2160" w:hanging="2160"/>
                      </w:pPr>
                      <w:r>
                        <w:t xml:space="preserve">Work Elements: </w:t>
                      </w:r>
                      <w:r>
                        <w:tab/>
                        <w:t>B 159: Support transfer of data into secure and accessible repositories</w:t>
                      </w:r>
                    </w:p>
                    <w:p w14:paraId="2EC65745" w14:textId="6BDC5889" w:rsidR="003009A4" w:rsidRDefault="003009A4" w:rsidP="00271B2A">
                      <w:pPr>
                        <w:spacing w:after="0" w:line="240" w:lineRule="auto"/>
                        <w:ind w:left="1440" w:firstLine="720"/>
                        <w:jc w:val="both"/>
                      </w:pPr>
                      <w:r>
                        <w:t>G.  161: Data - dissemination</w:t>
                      </w:r>
                    </w:p>
                  </w:txbxContent>
                </v:textbox>
                <w10:wrap type="topAndBottom" anchorx="margin"/>
              </v:shape>
            </w:pict>
          </mc:Fallback>
        </mc:AlternateContent>
      </w:r>
    </w:p>
    <w:bookmarkEnd w:id="45"/>
    <w:p w14:paraId="1F9A2DC9" w14:textId="1215E32E" w:rsidR="00571B22" w:rsidRPr="00820AFE" w:rsidRDefault="00646EBE" w:rsidP="007B29F5">
      <w:pPr>
        <w:spacing w:after="0" w:line="240" w:lineRule="auto"/>
        <w:rPr>
          <w:rFonts w:cstheme="minorHAnsi"/>
        </w:rPr>
      </w:pPr>
      <w:r>
        <w:rPr>
          <w:rFonts w:cstheme="minorHAnsi"/>
        </w:rPr>
        <w:t xml:space="preserve">Fish </w:t>
      </w:r>
      <w:r w:rsidR="00571B22" w:rsidRPr="00820AFE">
        <w:rPr>
          <w:rFonts w:cstheme="minorHAnsi"/>
        </w:rPr>
        <w:t xml:space="preserve">HLIs and associated </w:t>
      </w:r>
      <w:r>
        <w:rPr>
          <w:rFonts w:cstheme="minorHAnsi"/>
        </w:rPr>
        <w:t>Fish Monitoring Data time series data sets (</w:t>
      </w:r>
      <w:r w:rsidR="00571B22" w:rsidRPr="00820AFE">
        <w:rPr>
          <w:rFonts w:cstheme="minorHAnsi"/>
        </w:rPr>
        <w:t>trend</w:t>
      </w:r>
      <w:r>
        <w:rPr>
          <w:rFonts w:cstheme="minorHAnsi"/>
        </w:rPr>
        <w:t>s)</w:t>
      </w:r>
      <w:r w:rsidR="00571B22" w:rsidRPr="00820AFE">
        <w:rPr>
          <w:rFonts w:cstheme="minorHAnsi"/>
        </w:rPr>
        <w:t xml:space="preserve"> for population level estimates are available through the </w:t>
      </w:r>
      <w:r>
        <w:rPr>
          <w:rFonts w:cstheme="minorHAnsi"/>
        </w:rPr>
        <w:t>Fish HLI map query (</w:t>
      </w:r>
      <w:r w:rsidR="00571B22" w:rsidRPr="00820AFE">
        <w:rPr>
          <w:rFonts w:cstheme="minorHAnsi"/>
        </w:rPr>
        <w:t xml:space="preserve">CAX </w:t>
      </w:r>
      <w:r>
        <w:rPr>
          <w:rFonts w:cstheme="minorHAnsi"/>
        </w:rPr>
        <w:t>data</w:t>
      </w:r>
      <w:r w:rsidR="00FC7D98">
        <w:rPr>
          <w:rFonts w:cstheme="minorHAnsi"/>
        </w:rPr>
        <w:t xml:space="preserve"> system</w:t>
      </w:r>
      <w:r w:rsidR="00571B22" w:rsidRPr="00820AFE">
        <w:rPr>
          <w:rStyle w:val="EndnoteReference"/>
          <w:rFonts w:cstheme="minorHAnsi"/>
        </w:rPr>
        <w:endnoteReference w:id="20"/>
      </w:r>
      <w:r>
        <w:rPr>
          <w:rFonts w:cstheme="minorHAnsi"/>
        </w:rPr>
        <w:t>)</w:t>
      </w:r>
      <w:r w:rsidR="00F43EEB">
        <w:rPr>
          <w:rFonts w:cstheme="minorHAnsi"/>
        </w:rPr>
        <w:t xml:space="preserve">.  </w:t>
      </w:r>
      <w:r w:rsidR="00571B22" w:rsidRPr="00820AFE">
        <w:rPr>
          <w:rFonts w:cstheme="minorHAnsi"/>
        </w:rPr>
        <w:t>Development of the</w:t>
      </w:r>
      <w:r>
        <w:rPr>
          <w:rFonts w:cstheme="minorHAnsi"/>
        </w:rPr>
        <w:t xml:space="preserve"> Fish HLI map q</w:t>
      </w:r>
      <w:r w:rsidR="00E6242D">
        <w:rPr>
          <w:rFonts w:cstheme="minorHAnsi"/>
        </w:rPr>
        <w:t>uery</w:t>
      </w:r>
      <w:r w:rsidR="00571B22" w:rsidRPr="00820AFE">
        <w:rPr>
          <w:rFonts w:cstheme="minorHAnsi"/>
        </w:rPr>
        <w:t xml:space="preserve"> </w:t>
      </w:r>
      <w:r>
        <w:rPr>
          <w:rFonts w:cstheme="minorHAnsi"/>
        </w:rPr>
        <w:t xml:space="preserve">(renamed in 2020-2021, formerly named Coordinated Assessments Indicators of Fish Population Health or CAX Query) </w:t>
      </w:r>
      <w:r w:rsidR="00571B22" w:rsidRPr="00820AFE">
        <w:rPr>
          <w:rFonts w:cstheme="minorHAnsi"/>
        </w:rPr>
        <w:t>was initiated in 2016 with the intent of providing access to HLIs and associated trends</w:t>
      </w:r>
      <w:r w:rsidR="00F43EEB">
        <w:rPr>
          <w:rFonts w:cstheme="minorHAnsi"/>
        </w:rPr>
        <w:t xml:space="preserve">.  </w:t>
      </w:r>
      <w:r w:rsidR="00571B22" w:rsidRPr="00820AFE">
        <w:rPr>
          <w:rFonts w:cstheme="minorHAnsi"/>
        </w:rPr>
        <w:t xml:space="preserve">The </w:t>
      </w:r>
      <w:r>
        <w:rPr>
          <w:rFonts w:cstheme="minorHAnsi"/>
        </w:rPr>
        <w:t>Fish HLI query</w:t>
      </w:r>
      <w:r w:rsidR="00FC7D98">
        <w:rPr>
          <w:rFonts w:cstheme="minorHAnsi"/>
        </w:rPr>
        <w:t xml:space="preserve"> </w:t>
      </w:r>
      <w:r w:rsidR="00571B22" w:rsidRPr="00820AFE">
        <w:rPr>
          <w:rFonts w:cstheme="minorHAnsi"/>
        </w:rPr>
        <w:t>provides access to these data by having the user select a species and run and complements the tabular data with a dynamic map that displays the geographic population distribution and summary information in a pop-up box.</w:t>
      </w:r>
    </w:p>
    <w:p w14:paraId="78DB4006" w14:textId="2DE761C7" w:rsidR="00571B22" w:rsidRDefault="00571B22" w:rsidP="007B29F5">
      <w:pPr>
        <w:spacing w:after="0" w:line="240" w:lineRule="auto"/>
        <w:rPr>
          <w:rFonts w:cstheme="minorHAnsi"/>
        </w:rPr>
      </w:pPr>
    </w:p>
    <w:p w14:paraId="06FBC1B9" w14:textId="7C7A7B68" w:rsidR="00976216" w:rsidRPr="00820AFE" w:rsidRDefault="00976216" w:rsidP="007B29F5">
      <w:pPr>
        <w:spacing w:after="0" w:line="240" w:lineRule="auto"/>
        <w:rPr>
          <w:rFonts w:cstheme="minorHAnsi"/>
        </w:rPr>
      </w:pPr>
      <w:r w:rsidRPr="00820AFE">
        <w:rPr>
          <w:rFonts w:cstheme="minorHAnsi"/>
        </w:rPr>
        <w:t xml:space="preserve">StreamNet coordinates closely with PNAMP in providing technical guidance to the </w:t>
      </w:r>
      <w:r w:rsidR="005E36D2">
        <w:rPr>
          <w:rFonts w:cstheme="minorHAnsi"/>
        </w:rPr>
        <w:t xml:space="preserve">CAP </w:t>
      </w:r>
      <w:r>
        <w:rPr>
          <w:rFonts w:cstheme="minorHAnsi"/>
        </w:rPr>
        <w:t xml:space="preserve">which follows the </w:t>
      </w:r>
      <w:r w:rsidR="00646EBE">
        <w:rPr>
          <w:rFonts w:cstheme="minorHAnsi"/>
        </w:rPr>
        <w:t>Five</w:t>
      </w:r>
      <w:r>
        <w:rPr>
          <w:rFonts w:cstheme="minorHAnsi"/>
        </w:rPr>
        <w:t xml:space="preserve">-year </w:t>
      </w:r>
      <w:r w:rsidR="00646EBE">
        <w:rPr>
          <w:rFonts w:cstheme="minorHAnsi"/>
        </w:rPr>
        <w:t xml:space="preserve">Plan for </w:t>
      </w:r>
      <w:r w:rsidR="005E36D2">
        <w:rPr>
          <w:rFonts w:cstheme="minorHAnsi"/>
        </w:rPr>
        <w:t>CAP</w:t>
      </w:r>
      <w:r w:rsidR="00F43EEB">
        <w:rPr>
          <w:rFonts w:cstheme="minorHAnsi"/>
        </w:rPr>
        <w:t xml:space="preserve">.  </w:t>
      </w:r>
      <w:r>
        <w:rPr>
          <w:rFonts w:cstheme="minorHAnsi"/>
        </w:rPr>
        <w:t xml:space="preserve">This technical guidance </w:t>
      </w:r>
      <w:r w:rsidRPr="00820AFE">
        <w:rPr>
          <w:rFonts w:cstheme="minorHAnsi"/>
        </w:rPr>
        <w:t>includ</w:t>
      </w:r>
      <w:r>
        <w:rPr>
          <w:rFonts w:cstheme="minorHAnsi"/>
        </w:rPr>
        <w:t>es</w:t>
      </w:r>
      <w:r w:rsidRPr="00820AFE">
        <w:rPr>
          <w:rFonts w:cstheme="minorHAnsi"/>
        </w:rPr>
        <w:t xml:space="preserve"> development</w:t>
      </w:r>
      <w:r>
        <w:rPr>
          <w:rFonts w:cstheme="minorHAnsi"/>
        </w:rPr>
        <w:t xml:space="preserve"> and modifications to</w:t>
      </w:r>
      <w:r w:rsidRPr="00820AFE">
        <w:rPr>
          <w:rFonts w:cstheme="minorHAnsi"/>
        </w:rPr>
        <w:t xml:space="preserve"> the Data Exchange Standard (DES)</w:t>
      </w:r>
      <w:r w:rsidR="00CD04BF">
        <w:rPr>
          <w:rFonts w:cstheme="minorHAnsi"/>
        </w:rPr>
        <w:t xml:space="preserve"> document</w:t>
      </w:r>
      <w:r>
        <w:rPr>
          <w:rFonts w:cstheme="minorHAnsi"/>
        </w:rPr>
        <w:t xml:space="preserve"> which is needed for submitting standardized data that will be displayed on the </w:t>
      </w:r>
      <w:r w:rsidR="005E36D2">
        <w:rPr>
          <w:rFonts w:cstheme="minorHAnsi"/>
        </w:rPr>
        <w:t xml:space="preserve">CAP </w:t>
      </w:r>
      <w:r>
        <w:rPr>
          <w:rFonts w:cstheme="minorHAnsi"/>
        </w:rPr>
        <w:t>Query</w:t>
      </w:r>
      <w:r w:rsidR="00F43EEB">
        <w:rPr>
          <w:rFonts w:cstheme="minorHAnsi"/>
        </w:rPr>
        <w:t xml:space="preserve">.  </w:t>
      </w:r>
      <w:r w:rsidRPr="00820AFE">
        <w:rPr>
          <w:rFonts w:cstheme="minorHAnsi"/>
        </w:rPr>
        <w:lastRenderedPageBreak/>
        <w:t>The DES</w:t>
      </w:r>
      <w:r w:rsidR="00CD04BF">
        <w:rPr>
          <w:rFonts w:cstheme="minorHAnsi"/>
        </w:rPr>
        <w:t xml:space="preserve"> document</w:t>
      </w:r>
      <w:r w:rsidRPr="00820AFE">
        <w:rPr>
          <w:rFonts w:cstheme="minorHAnsi"/>
        </w:rPr>
        <w:t xml:space="preserve"> specifically identifies the data elements that are to be shared for each indicator, along with </w:t>
      </w:r>
      <w:r w:rsidRPr="0046404F">
        <w:rPr>
          <w:rFonts w:cstheme="minorHAnsi"/>
        </w:rPr>
        <w:t>definitions, formats, and business rules for each element</w:t>
      </w:r>
      <w:r w:rsidR="00F43EEB">
        <w:rPr>
          <w:rFonts w:cstheme="minorHAnsi"/>
        </w:rPr>
        <w:t xml:space="preserve">.  </w:t>
      </w:r>
      <w:r w:rsidRPr="0046404F">
        <w:rPr>
          <w:rFonts w:cstheme="minorHAnsi"/>
        </w:rPr>
        <w:t xml:space="preserve">The DES </w:t>
      </w:r>
      <w:r w:rsidR="00CD04BF">
        <w:rPr>
          <w:rFonts w:cstheme="minorHAnsi"/>
        </w:rPr>
        <w:t xml:space="preserve">document </w:t>
      </w:r>
      <w:r w:rsidRPr="0046404F">
        <w:rPr>
          <w:rFonts w:cstheme="minorHAnsi"/>
        </w:rPr>
        <w:t>is used to guide the organization of data to be shared via any specific medium, whether by spreadsheet, CSV file, database file, or web service</w:t>
      </w:r>
      <w:r w:rsidR="00F43EEB">
        <w:rPr>
          <w:rFonts w:cstheme="minorHAnsi"/>
        </w:rPr>
        <w:t xml:space="preserve">.  </w:t>
      </w:r>
      <w:r w:rsidRPr="0046404F">
        <w:rPr>
          <w:rFonts w:cstheme="minorHAnsi"/>
        </w:rPr>
        <w:t xml:space="preserve">The data elements </w:t>
      </w:r>
      <w:r w:rsidR="00CD04BF">
        <w:rPr>
          <w:rFonts w:cstheme="minorHAnsi"/>
        </w:rPr>
        <w:t xml:space="preserve">are </w:t>
      </w:r>
      <w:r w:rsidRPr="0046404F">
        <w:rPr>
          <w:rFonts w:cstheme="minorHAnsi"/>
        </w:rPr>
        <w:t>hosted by the originating agency</w:t>
      </w:r>
      <w:r w:rsidR="00CD04BF">
        <w:rPr>
          <w:rFonts w:cstheme="minorHAnsi"/>
        </w:rPr>
        <w:t>, and exchanged following the</w:t>
      </w:r>
      <w:r w:rsidR="00CD04BF" w:rsidRPr="0046404F">
        <w:rPr>
          <w:rFonts w:cstheme="minorHAnsi"/>
        </w:rPr>
        <w:t xml:space="preserve"> DES</w:t>
      </w:r>
      <w:r w:rsidR="00CD04BF">
        <w:rPr>
          <w:rFonts w:cstheme="minorHAnsi"/>
        </w:rPr>
        <w:t xml:space="preserve">s using the StreamNet </w:t>
      </w:r>
      <w:r w:rsidR="005655CB" w:rsidRPr="00820AFE">
        <w:rPr>
          <w:rFonts w:cstheme="minorHAnsi"/>
          <w:color w:val="000000"/>
        </w:rPr>
        <w:t>Application Programming Interface</w:t>
      </w:r>
      <w:r w:rsidR="005655CB">
        <w:rPr>
          <w:rFonts w:cstheme="minorHAnsi"/>
          <w:color w:val="000000"/>
        </w:rPr>
        <w:t xml:space="preserve"> (API)</w:t>
      </w:r>
      <w:r w:rsidR="00F43EEB">
        <w:rPr>
          <w:rFonts w:cstheme="minorHAnsi"/>
        </w:rPr>
        <w:t xml:space="preserve">.  </w:t>
      </w:r>
    </w:p>
    <w:p w14:paraId="03438D6F" w14:textId="77777777" w:rsidR="00976216" w:rsidRDefault="00976216" w:rsidP="007B29F5">
      <w:pPr>
        <w:spacing w:after="0" w:line="240" w:lineRule="auto"/>
        <w:rPr>
          <w:rFonts w:cstheme="minorHAnsi"/>
        </w:rPr>
      </w:pPr>
    </w:p>
    <w:p w14:paraId="519589C7" w14:textId="4F9D32EA" w:rsidR="00976216" w:rsidRPr="00976216" w:rsidRDefault="00976216" w:rsidP="007B29F5">
      <w:pPr>
        <w:spacing w:after="0" w:line="240" w:lineRule="auto"/>
        <w:rPr>
          <w:rFonts w:cstheme="minorHAnsi"/>
        </w:rPr>
      </w:pPr>
      <w:r>
        <w:rPr>
          <w:rFonts w:cstheme="minorHAnsi"/>
        </w:rPr>
        <w:t xml:space="preserve">As part of the </w:t>
      </w:r>
      <w:r w:rsidR="00A21AD6">
        <w:rPr>
          <w:rFonts w:cstheme="minorHAnsi"/>
        </w:rPr>
        <w:t>CA</w:t>
      </w:r>
      <w:r w:rsidR="00646EBE">
        <w:rPr>
          <w:rFonts w:cstheme="minorHAnsi"/>
        </w:rPr>
        <w:t>P</w:t>
      </w:r>
      <w:r>
        <w:rPr>
          <w:rFonts w:cstheme="minorHAnsi"/>
        </w:rPr>
        <w:t>, s</w:t>
      </w:r>
      <w:r w:rsidRPr="00820AFE">
        <w:rPr>
          <w:rFonts w:cstheme="minorHAnsi"/>
        </w:rPr>
        <w:t xml:space="preserve">taff at PSMFC and subcontracting agencies coordinated with state, federal and tribal agencies in support of increasing data flow in the region and to </w:t>
      </w:r>
      <w:r w:rsidRPr="00976216">
        <w:rPr>
          <w:rFonts w:cstheme="minorHAnsi"/>
        </w:rPr>
        <w:t>encourage increased use of information technology to improve the efficiency of data sharing</w:t>
      </w:r>
      <w:r w:rsidR="00F43EEB">
        <w:rPr>
          <w:rFonts w:cstheme="minorHAnsi"/>
        </w:rPr>
        <w:t xml:space="preserve">.  </w:t>
      </w:r>
      <w:r>
        <w:rPr>
          <w:rFonts w:cstheme="minorHAnsi"/>
        </w:rPr>
        <w:t xml:space="preserve">The StreamNet API facilitates submittal and access of </w:t>
      </w:r>
      <w:r w:rsidR="00646EBE">
        <w:rPr>
          <w:rFonts w:cstheme="minorHAnsi"/>
        </w:rPr>
        <w:t xml:space="preserve">Fish HLIs through the </w:t>
      </w:r>
      <w:r>
        <w:rPr>
          <w:rFonts w:cstheme="minorHAnsi"/>
        </w:rPr>
        <w:t xml:space="preserve">CAX </w:t>
      </w:r>
      <w:r w:rsidR="00646EBE">
        <w:rPr>
          <w:rFonts w:cstheme="minorHAnsi"/>
        </w:rPr>
        <w:t>data system</w:t>
      </w:r>
      <w:r w:rsidR="00F43EEB">
        <w:rPr>
          <w:rFonts w:cstheme="minorHAnsi"/>
        </w:rPr>
        <w:t xml:space="preserve">.  </w:t>
      </w:r>
      <w:r w:rsidR="00646EBE">
        <w:rPr>
          <w:rFonts w:cstheme="minorHAnsi"/>
        </w:rPr>
        <w:t xml:space="preserve">The Fish HLI and </w:t>
      </w:r>
      <w:r w:rsidRPr="00976216">
        <w:rPr>
          <w:rFonts w:cstheme="minorHAnsi"/>
        </w:rPr>
        <w:t xml:space="preserve">supporting </w:t>
      </w:r>
      <w:r w:rsidR="00646EBE">
        <w:rPr>
          <w:rFonts w:cstheme="minorHAnsi"/>
        </w:rPr>
        <w:t xml:space="preserve">time series </w:t>
      </w:r>
      <w:r w:rsidR="00F40672">
        <w:rPr>
          <w:rFonts w:cstheme="minorHAnsi"/>
        </w:rPr>
        <w:t>data set</w:t>
      </w:r>
      <w:r w:rsidRPr="00976216">
        <w:rPr>
          <w:rFonts w:cstheme="minorHAnsi"/>
        </w:rPr>
        <w:t>s</w:t>
      </w:r>
      <w:r w:rsidR="00646EBE">
        <w:rPr>
          <w:rFonts w:cstheme="minorHAnsi"/>
        </w:rPr>
        <w:t xml:space="preserve"> in the Fish Monitoring Data query</w:t>
      </w:r>
      <w:r w:rsidRPr="00976216">
        <w:rPr>
          <w:rFonts w:cstheme="minorHAnsi"/>
        </w:rPr>
        <w:t xml:space="preserve"> are updated at a minimum of once a year, but as automation advances, more partners are submitting more frequently such as on a daily basis by the source agency.</w:t>
      </w:r>
    </w:p>
    <w:p w14:paraId="209ECBC3" w14:textId="77777777" w:rsidR="00976216" w:rsidRPr="00820AFE" w:rsidRDefault="00976216" w:rsidP="007B29F5">
      <w:pPr>
        <w:spacing w:after="0" w:line="240" w:lineRule="auto"/>
        <w:rPr>
          <w:rFonts w:cstheme="minorHAnsi"/>
        </w:rPr>
      </w:pPr>
    </w:p>
    <w:p w14:paraId="4C144268" w14:textId="3BDBD937" w:rsidR="00976216" w:rsidRPr="00820AFE" w:rsidRDefault="00571B22" w:rsidP="007B29F5">
      <w:pPr>
        <w:spacing w:after="0" w:line="240" w:lineRule="auto"/>
        <w:rPr>
          <w:rFonts w:cstheme="minorHAnsi"/>
          <w:color w:val="000000"/>
        </w:rPr>
      </w:pPr>
      <w:r w:rsidRPr="00820AFE">
        <w:rPr>
          <w:rFonts w:cstheme="minorHAnsi"/>
        </w:rPr>
        <w:t xml:space="preserve">To access the information on the </w:t>
      </w:r>
      <w:r w:rsidR="00646EBE">
        <w:rPr>
          <w:rFonts w:cstheme="minorHAnsi"/>
        </w:rPr>
        <w:t>Fish HLI query (CAX data system)</w:t>
      </w:r>
      <w:r w:rsidRPr="00820AFE">
        <w:rPr>
          <w:rFonts w:cstheme="minorHAnsi"/>
        </w:rPr>
        <w:t>, users are asked to agree to a</w:t>
      </w:r>
      <w:r w:rsidR="006C7A8E" w:rsidRPr="00820AFE">
        <w:rPr>
          <w:rFonts w:cstheme="minorHAnsi"/>
        </w:rPr>
        <w:t>n</w:t>
      </w:r>
      <w:r w:rsidRPr="00820AFE">
        <w:rPr>
          <w:rFonts w:cstheme="minorHAnsi"/>
        </w:rPr>
        <w:t xml:space="preserve"> End User </w:t>
      </w:r>
      <w:r w:rsidR="00F94E8D">
        <w:rPr>
          <w:rFonts w:cstheme="minorHAnsi"/>
        </w:rPr>
        <w:t xml:space="preserve">License Agreement </w:t>
      </w:r>
      <w:r w:rsidR="00976216">
        <w:rPr>
          <w:rFonts w:cstheme="minorHAnsi"/>
        </w:rPr>
        <w:t xml:space="preserve">which </w:t>
      </w:r>
      <w:r w:rsidR="00976216">
        <w:rPr>
          <w:rFonts w:cstheme="minorHAnsi"/>
        </w:rPr>
        <w:lastRenderedPageBreak/>
        <w:t xml:space="preserve">reflects the data sharing agreement conditions agreed to by parties providing data to StreamNet for the CAX </w:t>
      </w:r>
      <w:r w:rsidR="009E7019">
        <w:rPr>
          <w:rFonts w:cstheme="minorHAnsi"/>
        </w:rPr>
        <w:t>data system</w:t>
      </w:r>
      <w:r w:rsidR="00F43EEB">
        <w:rPr>
          <w:rFonts w:cstheme="minorHAnsi"/>
        </w:rPr>
        <w:t xml:space="preserve">.  </w:t>
      </w:r>
      <w:r w:rsidR="00976216">
        <w:rPr>
          <w:rFonts w:cstheme="minorHAnsi"/>
        </w:rPr>
        <w:t>The data sharing agreement is</w:t>
      </w:r>
      <w:r w:rsidR="00976216" w:rsidRPr="00820AFE">
        <w:rPr>
          <w:rFonts w:cstheme="minorHAnsi"/>
        </w:rPr>
        <w:t xml:space="preserve"> presented for agreement as data are uploaded and shared</w:t>
      </w:r>
      <w:r w:rsidR="00F43EEB">
        <w:rPr>
          <w:rFonts w:cstheme="minorHAnsi"/>
        </w:rPr>
        <w:t xml:space="preserve">.  </w:t>
      </w:r>
      <w:r w:rsidR="00976216" w:rsidRPr="00820AFE">
        <w:rPr>
          <w:rFonts w:cstheme="minorHAnsi"/>
        </w:rPr>
        <w:t>The purpose of these data sharing agreements are to articulate how data that are shared are to be interpreted, analyzed, and attributed correctly</w:t>
      </w:r>
      <w:r w:rsidR="00F43EEB">
        <w:rPr>
          <w:rFonts w:cstheme="minorHAnsi"/>
        </w:rPr>
        <w:t xml:space="preserve">.  </w:t>
      </w:r>
      <w:r w:rsidR="003376B3">
        <w:rPr>
          <w:rFonts w:cstheme="minorHAnsi"/>
        </w:rPr>
        <w:t>Furthermore</w:t>
      </w:r>
      <w:r w:rsidR="00976216">
        <w:rPr>
          <w:rFonts w:cstheme="minorHAnsi"/>
        </w:rPr>
        <w:t xml:space="preserve">, if users use </w:t>
      </w:r>
      <w:r w:rsidR="00976216" w:rsidRPr="00820AFE">
        <w:rPr>
          <w:rFonts w:cstheme="minorHAnsi"/>
          <w:color w:val="000000"/>
        </w:rPr>
        <w:t xml:space="preserve">the StreamNet Application Programming Interface (API) </w:t>
      </w:r>
      <w:r w:rsidR="00976216">
        <w:rPr>
          <w:rFonts w:cstheme="minorHAnsi"/>
          <w:color w:val="000000"/>
        </w:rPr>
        <w:t xml:space="preserve">to access the CAX data, the API </w:t>
      </w:r>
      <w:r w:rsidR="00976216" w:rsidRPr="00820AFE">
        <w:rPr>
          <w:rFonts w:cstheme="minorHAnsi"/>
          <w:color w:val="000000"/>
        </w:rPr>
        <w:t>require</w:t>
      </w:r>
      <w:r w:rsidR="00976216">
        <w:rPr>
          <w:rFonts w:cstheme="minorHAnsi"/>
          <w:color w:val="000000"/>
        </w:rPr>
        <w:t>s</w:t>
      </w:r>
      <w:r w:rsidR="00976216" w:rsidRPr="00820AFE">
        <w:rPr>
          <w:rFonts w:cstheme="minorHAnsi"/>
          <w:color w:val="000000"/>
        </w:rPr>
        <w:t xml:space="preserve"> that users request access</w:t>
      </w:r>
      <w:r w:rsidR="00976216">
        <w:rPr>
          <w:rFonts w:cstheme="minorHAnsi"/>
          <w:color w:val="000000"/>
        </w:rPr>
        <w:t xml:space="preserve"> to be </w:t>
      </w:r>
      <w:r w:rsidR="00976216" w:rsidRPr="00820AFE">
        <w:rPr>
          <w:rFonts w:cstheme="minorHAnsi"/>
          <w:color w:val="000000"/>
        </w:rPr>
        <w:t>issued a unique programming key to interact with data via this method</w:t>
      </w:r>
      <w:r w:rsidR="00F43EEB">
        <w:rPr>
          <w:rFonts w:cstheme="minorHAnsi"/>
          <w:color w:val="000000"/>
        </w:rPr>
        <w:t xml:space="preserve">.  </w:t>
      </w:r>
      <w:r w:rsidR="00976216" w:rsidRPr="00820AFE">
        <w:rPr>
          <w:rFonts w:cstheme="minorHAnsi"/>
          <w:color w:val="000000"/>
        </w:rPr>
        <w:t xml:space="preserve">Additionally, if a user accesses the </w:t>
      </w:r>
      <w:r w:rsidR="009E7019">
        <w:rPr>
          <w:rFonts w:cstheme="minorHAnsi"/>
          <w:color w:val="000000"/>
        </w:rPr>
        <w:t>Fish HLI query</w:t>
      </w:r>
      <w:r w:rsidR="00FC7D98">
        <w:rPr>
          <w:rFonts w:cstheme="minorHAnsi"/>
          <w:color w:val="000000"/>
        </w:rPr>
        <w:t xml:space="preserve"> </w:t>
      </w:r>
      <w:r w:rsidR="00976216" w:rsidRPr="00820AFE">
        <w:rPr>
          <w:rFonts w:cstheme="minorHAnsi"/>
          <w:color w:val="000000"/>
        </w:rPr>
        <w:t>content from the EPA Exchange Network (EN), the EN requires that users register before accessing any data sets</w:t>
      </w:r>
      <w:r w:rsidR="00F43EEB">
        <w:rPr>
          <w:rFonts w:cstheme="minorHAnsi"/>
          <w:color w:val="000000"/>
        </w:rPr>
        <w:t xml:space="preserve">.  </w:t>
      </w:r>
      <w:r w:rsidR="00976216" w:rsidRPr="00820AFE">
        <w:rPr>
          <w:rFonts w:cstheme="minorHAnsi"/>
          <w:color w:val="000000"/>
        </w:rPr>
        <w:t>This is a requirement imposed by the EPA and not StreamNet</w:t>
      </w:r>
      <w:r w:rsidR="00F43EEB">
        <w:rPr>
          <w:rFonts w:cstheme="minorHAnsi"/>
          <w:color w:val="000000"/>
        </w:rPr>
        <w:t xml:space="preserve">.  </w:t>
      </w:r>
      <w:r w:rsidR="00976216" w:rsidRPr="00820AFE">
        <w:rPr>
          <w:rFonts w:cstheme="minorHAnsi"/>
          <w:color w:val="000000"/>
        </w:rPr>
        <w:t>The EPA Exchange Network for the CAX Node is accessible</w:t>
      </w:r>
      <w:r w:rsidR="005655CB">
        <w:rPr>
          <w:rFonts w:cstheme="minorHAnsi"/>
          <w:color w:val="000000"/>
        </w:rPr>
        <w:t xml:space="preserve"> at</w:t>
      </w:r>
      <w:r w:rsidR="00976216" w:rsidRPr="00820AFE">
        <w:rPr>
          <w:rFonts w:cstheme="minorHAnsi"/>
          <w:color w:val="000000"/>
        </w:rPr>
        <w:t xml:space="preserve"> </w:t>
      </w:r>
      <w:hyperlink r:id="rId26" w:history="1">
        <w:r w:rsidR="00976216" w:rsidRPr="00820AFE">
          <w:rPr>
            <w:rFonts w:cstheme="minorHAnsi"/>
            <w:color w:val="0000FF"/>
            <w:u w:val="single"/>
          </w:rPr>
          <w:t>http://www.exchangenetwork.net/data-exchange/columbia-river-basin-coordinated-assessment/</w:t>
        </w:r>
      </w:hyperlink>
    </w:p>
    <w:p w14:paraId="1D90E9E5" w14:textId="44168E68" w:rsidR="00976216" w:rsidRPr="00820AFE" w:rsidRDefault="00976216" w:rsidP="007B29F5">
      <w:pPr>
        <w:spacing w:after="0" w:line="240" w:lineRule="auto"/>
        <w:rPr>
          <w:rFonts w:cstheme="minorHAnsi"/>
        </w:rPr>
      </w:pPr>
    </w:p>
    <w:p w14:paraId="70506A35" w14:textId="433173D2" w:rsidR="00571B22" w:rsidRPr="00820AFE" w:rsidRDefault="00571B22" w:rsidP="007B29F5">
      <w:pPr>
        <w:pStyle w:val="Heading2"/>
      </w:pPr>
      <w:bookmarkStart w:id="46" w:name="_Toc68090535"/>
      <w:bookmarkStart w:id="47" w:name="_Hlk33031063"/>
      <w:r w:rsidRPr="00820AFE">
        <w:lastRenderedPageBreak/>
        <w:t>Validation Process for Data and HLIs Submitted to the StreamNet Database</w:t>
      </w:r>
      <w:bookmarkEnd w:id="46"/>
    </w:p>
    <w:p w14:paraId="0A072354" w14:textId="5AAFA846" w:rsidR="00271B2A" w:rsidRPr="00820AFE" w:rsidRDefault="00976216" w:rsidP="007B29F5">
      <w:pPr>
        <w:spacing w:line="240" w:lineRule="auto"/>
      </w:pPr>
      <w:r w:rsidRPr="00820AFE">
        <w:rPr>
          <w:noProof/>
        </w:rPr>
        <mc:AlternateContent>
          <mc:Choice Requires="wps">
            <w:drawing>
              <wp:anchor distT="0" distB="0" distL="114300" distR="114300" simplePos="0" relativeHeight="251671552" behindDoc="0" locked="0" layoutInCell="1" allowOverlap="1" wp14:anchorId="5C98B6D0" wp14:editId="72495DE5">
                <wp:simplePos x="0" y="0"/>
                <wp:positionH relativeFrom="margin">
                  <wp:posOffset>847725</wp:posOffset>
                </wp:positionH>
                <wp:positionV relativeFrom="paragraph">
                  <wp:posOffset>212090</wp:posOffset>
                </wp:positionV>
                <wp:extent cx="4717415" cy="1280160"/>
                <wp:effectExtent l="0" t="0" r="6985" b="0"/>
                <wp:wrapTopAndBottom/>
                <wp:docPr id="17" name="Text Box 17"/>
                <wp:cNvGraphicFramePr/>
                <a:graphic xmlns:a="http://schemas.openxmlformats.org/drawingml/2006/main">
                  <a:graphicData uri="http://schemas.microsoft.com/office/word/2010/wordprocessingShape">
                    <wps:wsp>
                      <wps:cNvSpPr txBox="1"/>
                      <wps:spPr>
                        <a:xfrm>
                          <a:off x="0" y="0"/>
                          <a:ext cx="4717415" cy="1280160"/>
                        </a:xfrm>
                        <a:prstGeom prst="rect">
                          <a:avLst/>
                        </a:prstGeom>
                        <a:gradFill>
                          <a:gsLst>
                            <a:gs pos="0">
                              <a:schemeClr val="accent3">
                                <a:lumMod val="20000"/>
                                <a:lumOff val="80000"/>
                                <a:alpha val="55000"/>
                              </a:schemeClr>
                            </a:gs>
                            <a:gs pos="69000">
                              <a:schemeClr val="accent3">
                                <a:lumMod val="40000"/>
                                <a:lumOff val="60000"/>
                                <a:alpha val="50000"/>
                              </a:schemeClr>
                            </a:gs>
                            <a:gs pos="100000">
                              <a:schemeClr val="accent3">
                                <a:lumMod val="60000"/>
                                <a:lumOff val="40000"/>
                                <a:alpha val="54000"/>
                              </a:schemeClr>
                            </a:gs>
                          </a:gsLst>
                        </a:gradFill>
                        <a:ln w="28575">
                          <a:noFill/>
                        </a:ln>
                      </wps:spPr>
                      <wps:style>
                        <a:lnRef idx="1">
                          <a:schemeClr val="accent3"/>
                        </a:lnRef>
                        <a:fillRef idx="2">
                          <a:schemeClr val="accent3"/>
                        </a:fillRef>
                        <a:effectRef idx="1">
                          <a:schemeClr val="accent3"/>
                        </a:effectRef>
                        <a:fontRef idx="minor">
                          <a:schemeClr val="dk1"/>
                        </a:fontRef>
                      </wps:style>
                      <wps:txbx>
                        <w:txbxContent>
                          <w:p w14:paraId="16E36964" w14:textId="77777777" w:rsidR="003009A4" w:rsidRDefault="003009A4" w:rsidP="00271B2A">
                            <w:pPr>
                              <w:spacing w:after="0" w:line="240" w:lineRule="auto"/>
                              <w:ind w:left="2160" w:hanging="2160"/>
                            </w:pPr>
                            <w:r>
                              <w:t xml:space="preserve">Work Elements: </w:t>
                            </w:r>
                            <w:r>
                              <w:tab/>
                              <w:t>B 159: Support transfer of data into secure and accessible repositories</w:t>
                            </w:r>
                          </w:p>
                          <w:p w14:paraId="46859AA4" w14:textId="74E1EB18" w:rsidR="003009A4" w:rsidRDefault="003009A4" w:rsidP="00271B2A">
                            <w:pPr>
                              <w:spacing w:after="0" w:line="240" w:lineRule="auto"/>
                              <w:ind w:left="1440" w:firstLine="720"/>
                              <w:jc w:val="both"/>
                            </w:pPr>
                            <w:r>
                              <w:t>E.  159: CAP Data – compile data</w:t>
                            </w:r>
                          </w:p>
                          <w:p w14:paraId="7060FC2D" w14:textId="6B91879F" w:rsidR="003009A4" w:rsidRDefault="003009A4" w:rsidP="00271B2A">
                            <w:pPr>
                              <w:spacing w:after="0" w:line="240" w:lineRule="auto"/>
                              <w:ind w:left="1440" w:firstLine="720"/>
                              <w:jc w:val="both"/>
                            </w:pPr>
                            <w:r>
                              <w:t>F.160: CAP Data -automated data exchange</w:t>
                            </w:r>
                          </w:p>
                          <w:p w14:paraId="53B72EAD" w14:textId="4CBBDE11" w:rsidR="003009A4" w:rsidRDefault="003009A4" w:rsidP="00271B2A">
                            <w:pPr>
                              <w:spacing w:after="0" w:line="240" w:lineRule="auto"/>
                              <w:ind w:left="1440" w:firstLine="720"/>
                              <w:jc w:val="both"/>
                            </w:pPr>
                            <w:r>
                              <w:t>H.  159 Compile high priority traditional StreamNet data</w:t>
                            </w:r>
                          </w:p>
                          <w:p w14:paraId="0959C4BE" w14:textId="4C5EF091" w:rsidR="003009A4" w:rsidRDefault="003009A4" w:rsidP="00271B2A">
                            <w:pPr>
                              <w:spacing w:after="0" w:line="240" w:lineRule="auto"/>
                              <w:ind w:left="1440" w:firstLine="720"/>
                              <w:jc w:val="both"/>
                            </w:pPr>
                            <w:r>
                              <w:t>K.  160 Infrastructure and base operations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98B6D0" id="Text Box 17" o:spid="_x0000_s1032" type="#_x0000_t202" style="position:absolute;margin-left:66.75pt;margin-top:16.7pt;width:371.45pt;height:100.8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" fillcolor="#ededed [662]" stroked="f" strokeweight="2.25pt">
                <v:fill opacity="35389f" color2="#c9c9c9 [1942]" o:opacity2="36044f" rotate="t" colors="0 #ededed;45220f #dbdbdb;1 #c9c9c9" focus="100%" type="gradient">
                  <o:fill v:ext="view" type="gradientUnscaled"/>
                </v:fill>
                <v:textbox>
                  <w:txbxContent>
                    <w:p w14:paraId="16E36964" w14:textId="77777777" w:rsidR="003009A4" w:rsidRDefault="003009A4" w:rsidP="00271B2A">
                      <w:pPr>
                        <w:spacing w:after="0" w:line="240" w:lineRule="auto"/>
                        <w:ind w:left="2160" w:hanging="2160"/>
                      </w:pPr>
                      <w:r>
                        <w:t xml:space="preserve">Work Elements: </w:t>
                      </w:r>
                      <w:r>
                        <w:tab/>
                        <w:t>B 159: Support transfer of data into secure and accessible repositories</w:t>
                      </w:r>
                    </w:p>
                    <w:p w14:paraId="46859AA4" w14:textId="74E1EB18" w:rsidR="003009A4" w:rsidRDefault="003009A4" w:rsidP="00271B2A">
                      <w:pPr>
                        <w:spacing w:after="0" w:line="240" w:lineRule="auto"/>
                        <w:ind w:left="1440" w:firstLine="720"/>
                        <w:jc w:val="both"/>
                      </w:pPr>
                      <w:r>
                        <w:t>E.  159: CAP Data – compile data</w:t>
                      </w:r>
                    </w:p>
                    <w:p w14:paraId="7060FC2D" w14:textId="6B91879F" w:rsidR="003009A4" w:rsidRDefault="003009A4" w:rsidP="00271B2A">
                      <w:pPr>
                        <w:spacing w:after="0" w:line="240" w:lineRule="auto"/>
                        <w:ind w:left="1440" w:firstLine="720"/>
                        <w:jc w:val="both"/>
                      </w:pPr>
                      <w:r>
                        <w:t>F.160: CAP Data -automated data exchange</w:t>
                      </w:r>
                    </w:p>
                    <w:p w14:paraId="53B72EAD" w14:textId="4CBBDE11" w:rsidR="003009A4" w:rsidRDefault="003009A4" w:rsidP="00271B2A">
                      <w:pPr>
                        <w:spacing w:after="0" w:line="240" w:lineRule="auto"/>
                        <w:ind w:left="1440" w:firstLine="720"/>
                        <w:jc w:val="both"/>
                      </w:pPr>
                      <w:r>
                        <w:t>H.  159 Compile high priority traditional StreamNet data</w:t>
                      </w:r>
                    </w:p>
                    <w:p w14:paraId="0959C4BE" w14:textId="4C5EF091" w:rsidR="003009A4" w:rsidRDefault="003009A4" w:rsidP="00271B2A">
                      <w:pPr>
                        <w:spacing w:after="0" w:line="240" w:lineRule="auto"/>
                        <w:ind w:left="1440" w:firstLine="720"/>
                        <w:jc w:val="both"/>
                      </w:pPr>
                      <w:r>
                        <w:t>K.  160 Infrastructure and base operations</w:t>
                      </w:r>
                    </w:p>
                  </w:txbxContent>
                </v:textbox>
                <w10:wrap type="topAndBottom" anchorx="margin"/>
              </v:shape>
            </w:pict>
          </mc:Fallback>
        </mc:AlternateContent>
      </w:r>
    </w:p>
    <w:p w14:paraId="779B2B92" w14:textId="3A9AAB70" w:rsidR="00271B2A" w:rsidRPr="00820AFE" w:rsidRDefault="00271B2A" w:rsidP="007B29F5">
      <w:pPr>
        <w:spacing w:line="240" w:lineRule="auto"/>
      </w:pPr>
    </w:p>
    <w:bookmarkEnd w:id="47"/>
    <w:p w14:paraId="592DE93D" w14:textId="799F161D" w:rsidR="008025B1" w:rsidRPr="00820AFE" w:rsidRDefault="00571B22" w:rsidP="007B29F5">
      <w:pPr>
        <w:spacing w:after="0" w:line="240" w:lineRule="auto"/>
        <w:rPr>
          <w:rFonts w:cstheme="minorHAnsi"/>
        </w:rPr>
      </w:pPr>
      <w:r w:rsidRPr="00820AFE">
        <w:rPr>
          <w:rFonts w:eastAsia="Times New Roman" w:cstheme="minorHAnsi"/>
        </w:rPr>
        <w:t>Data exchange standards, a data sharing agreement, and rigorous QA/QC protocols are all part of the data compilation and reporting process</w:t>
      </w:r>
      <w:r w:rsidR="00F43EEB">
        <w:rPr>
          <w:rFonts w:eastAsia="Times New Roman" w:cstheme="minorHAnsi"/>
        </w:rPr>
        <w:t xml:space="preserve">.  </w:t>
      </w:r>
      <w:r w:rsidRPr="00820AFE">
        <w:rPr>
          <w:rFonts w:cstheme="minorHAnsi"/>
        </w:rPr>
        <w:t xml:space="preserve">Data, including reference </w:t>
      </w:r>
      <w:r w:rsidRPr="00DD1809">
        <w:rPr>
          <w:rFonts w:cstheme="minorHAnsi"/>
        </w:rPr>
        <w:t xml:space="preserve">documents, in the StreamNet database must conform to StreamNet </w:t>
      </w:r>
      <w:r w:rsidR="003C0F4E">
        <w:rPr>
          <w:rFonts w:cstheme="minorHAnsi"/>
        </w:rPr>
        <w:t>DES document</w:t>
      </w:r>
      <w:r w:rsidR="0046404F" w:rsidRPr="00DD1809">
        <w:rPr>
          <w:rFonts w:cstheme="minorHAnsi"/>
        </w:rPr>
        <w:t xml:space="preserve">, </w:t>
      </w:r>
      <w:r w:rsidRPr="00DD1809">
        <w:rPr>
          <w:rFonts w:cstheme="minorHAnsi"/>
        </w:rPr>
        <w:t>which precisely defines the data elements, their organization in tables, and required formats</w:t>
      </w:r>
      <w:r w:rsidR="00F43EEB">
        <w:rPr>
          <w:rFonts w:cstheme="minorHAnsi"/>
        </w:rPr>
        <w:t xml:space="preserve">.  </w:t>
      </w:r>
      <w:r w:rsidRPr="00DD1809">
        <w:rPr>
          <w:rFonts w:cstheme="minorHAnsi"/>
        </w:rPr>
        <w:t>This document</w:t>
      </w:r>
      <w:r w:rsidRPr="00820AFE">
        <w:rPr>
          <w:rFonts w:cstheme="minorHAnsi"/>
        </w:rPr>
        <w:t xml:space="preserve"> serves as the common denominator for the specific data types contained in the database</w:t>
      </w:r>
      <w:r w:rsidR="00F43EEB">
        <w:rPr>
          <w:rFonts w:cstheme="minorHAnsi"/>
        </w:rPr>
        <w:t xml:space="preserve">.  </w:t>
      </w:r>
      <w:r w:rsidRPr="00820AFE">
        <w:rPr>
          <w:rFonts w:cstheme="minorHAnsi"/>
        </w:rPr>
        <w:t xml:space="preserve">Adherence to the DES </w:t>
      </w:r>
      <w:r w:rsidR="003C0F4E">
        <w:rPr>
          <w:rFonts w:cstheme="minorHAnsi"/>
        </w:rPr>
        <w:t xml:space="preserve">document </w:t>
      </w:r>
      <w:r w:rsidRPr="00820AFE">
        <w:rPr>
          <w:rFonts w:cstheme="minorHAnsi"/>
        </w:rPr>
        <w:t xml:space="preserve">assures that data can be loaded into the database, can be queried accurately, and are equivalent </w:t>
      </w:r>
      <w:r w:rsidRPr="00DD1809">
        <w:rPr>
          <w:rFonts w:cstheme="minorHAnsi"/>
        </w:rPr>
        <w:t>for further analysis by users</w:t>
      </w:r>
      <w:r w:rsidR="00F43EEB">
        <w:rPr>
          <w:rFonts w:cstheme="minorHAnsi"/>
        </w:rPr>
        <w:t xml:space="preserve">.  </w:t>
      </w:r>
      <w:r w:rsidRPr="00DD1809">
        <w:rPr>
          <w:rFonts w:cstheme="minorHAnsi"/>
        </w:rPr>
        <w:t xml:space="preserve">Conversion of agency data to the DES </w:t>
      </w:r>
      <w:r w:rsidR="003C0F4E">
        <w:rPr>
          <w:rFonts w:cstheme="minorHAnsi"/>
        </w:rPr>
        <w:t xml:space="preserve">document </w:t>
      </w:r>
      <w:r w:rsidRPr="00DD1809">
        <w:rPr>
          <w:rFonts w:cstheme="minorHAnsi"/>
        </w:rPr>
        <w:t>and assuring that they conform before submission is the responsibility of the project’s data stewards/compilers in the data source agencies</w:t>
      </w:r>
      <w:r w:rsidR="00F43EEB">
        <w:rPr>
          <w:rFonts w:cstheme="minorHAnsi"/>
        </w:rPr>
        <w:t xml:space="preserve">.  </w:t>
      </w:r>
      <w:r w:rsidR="00B97743" w:rsidRPr="00DD1809">
        <w:rPr>
          <w:rFonts w:cstheme="minorHAnsi"/>
        </w:rPr>
        <w:t xml:space="preserve">Additions or changes to the DES are made following a </w:t>
      </w:r>
      <w:r w:rsidR="00B97743" w:rsidRPr="00DD1809">
        <w:rPr>
          <w:rFonts w:cstheme="minorHAnsi"/>
        </w:rPr>
        <w:lastRenderedPageBreak/>
        <w:t>formal documented procedure adopted by the Steering Committee</w:t>
      </w:r>
      <w:r w:rsidR="008025B1">
        <w:rPr>
          <w:rFonts w:cstheme="minorHAnsi"/>
        </w:rPr>
        <w:t>, which are currently being revised</w:t>
      </w:r>
      <w:r w:rsidR="00EE5C59">
        <w:rPr>
          <w:rFonts w:cstheme="minorHAnsi"/>
        </w:rPr>
        <w:t xml:space="preserve"> for implementation later in CY2021</w:t>
      </w:r>
      <w:r w:rsidR="00B97743" w:rsidRPr="00DD1809">
        <w:rPr>
          <w:rFonts w:cstheme="minorHAnsi"/>
        </w:rPr>
        <w:t>.</w:t>
      </w:r>
      <w:r w:rsidR="008025B1">
        <w:rPr>
          <w:rFonts w:cstheme="minorHAnsi"/>
        </w:rPr>
        <w:t xml:space="preserve"> See past version at </w:t>
      </w:r>
      <w:hyperlink r:id="rId27" w:history="1">
        <w:r w:rsidR="008025B1" w:rsidRPr="00DD1809">
          <w:rPr>
            <w:rStyle w:val="Hyperlink"/>
            <w:rFonts w:cstheme="minorHAnsi"/>
          </w:rPr>
          <w:t>ftp://ftp.streamnet.org/pub/streamnet/Projman_files/ExchangeFormat/CurrentDraft/DES-Change-Process.pdf</w:t>
        </w:r>
      </w:hyperlink>
      <w:r w:rsidR="008025B1" w:rsidRPr="00DD1809">
        <w:rPr>
          <w:rFonts w:cstheme="minorHAnsi"/>
        </w:rPr>
        <w:t xml:space="preserve"> .</w:t>
      </w:r>
    </w:p>
    <w:p w14:paraId="50EEAE81" w14:textId="752471BF" w:rsidR="00B97743" w:rsidRPr="00820AFE" w:rsidRDefault="00B97743" w:rsidP="007B29F5">
      <w:pPr>
        <w:spacing w:after="0" w:line="240" w:lineRule="auto"/>
        <w:rPr>
          <w:rFonts w:cstheme="minorHAnsi"/>
        </w:rPr>
      </w:pPr>
    </w:p>
    <w:p w14:paraId="5396EE52" w14:textId="55FFF1E7" w:rsidR="00B97743" w:rsidRPr="00820AFE" w:rsidRDefault="00571B22" w:rsidP="007B29F5">
      <w:pPr>
        <w:spacing w:after="0" w:line="240" w:lineRule="auto"/>
        <w:rPr>
          <w:rFonts w:cstheme="minorHAnsi"/>
        </w:rPr>
      </w:pPr>
      <w:r w:rsidRPr="00820AFE">
        <w:rPr>
          <w:rFonts w:cstheme="minorHAnsi"/>
        </w:rPr>
        <w:t>QA procedures are applied at the agency data steward level</w:t>
      </w:r>
      <w:r w:rsidR="00F43EEB">
        <w:rPr>
          <w:rFonts w:cstheme="minorHAnsi"/>
        </w:rPr>
        <w:t xml:space="preserve">.  </w:t>
      </w:r>
      <w:r w:rsidR="00B97743" w:rsidRPr="00820AFE">
        <w:rPr>
          <w:rFonts w:cstheme="minorHAnsi"/>
        </w:rPr>
        <w:t>An automated data validation and loading system has been implemented at StreamNet</w:t>
      </w:r>
      <w:r w:rsidR="00F43EEB">
        <w:rPr>
          <w:rFonts w:cstheme="minorHAnsi"/>
        </w:rPr>
        <w:t xml:space="preserve">.  </w:t>
      </w:r>
      <w:r w:rsidR="00B97743" w:rsidRPr="00820AFE">
        <w:rPr>
          <w:rFonts w:cstheme="minorHAnsi"/>
        </w:rPr>
        <w:t>This system provides real</w:t>
      </w:r>
      <w:r w:rsidR="00EE5C59">
        <w:rPr>
          <w:rFonts w:cstheme="minorHAnsi"/>
        </w:rPr>
        <w:t>-</w:t>
      </w:r>
      <w:r w:rsidR="00B97743" w:rsidRPr="00820AFE">
        <w:rPr>
          <w:rFonts w:cstheme="minorHAnsi"/>
        </w:rPr>
        <w:t>time feedback on the success (or not) of data validation</w:t>
      </w:r>
      <w:r w:rsidR="00F43EEB">
        <w:rPr>
          <w:rFonts w:cstheme="minorHAnsi"/>
        </w:rPr>
        <w:t xml:space="preserve">.  </w:t>
      </w:r>
      <w:r w:rsidR="00B97743" w:rsidRPr="00820AFE">
        <w:rPr>
          <w:rFonts w:cstheme="minorHAnsi"/>
        </w:rPr>
        <w:t>Data are submitted to the StreamNet database one record at a time, and real-time data validation is run on them at two levels (with a third level planned)</w:t>
      </w:r>
      <w:r w:rsidR="00F43EEB">
        <w:rPr>
          <w:rFonts w:cstheme="minorHAnsi"/>
        </w:rPr>
        <w:t xml:space="preserve">.  </w:t>
      </w:r>
      <w:r w:rsidR="00B97743" w:rsidRPr="00820AFE">
        <w:rPr>
          <w:rFonts w:cstheme="minorHAnsi"/>
        </w:rPr>
        <w:t>First, each field has its own set of rules</w:t>
      </w:r>
      <w:r w:rsidR="00F43EEB">
        <w:rPr>
          <w:rFonts w:cstheme="minorHAnsi"/>
        </w:rPr>
        <w:t xml:space="preserve">.  </w:t>
      </w:r>
      <w:r w:rsidR="00B97743" w:rsidRPr="00820AFE">
        <w:rPr>
          <w:rFonts w:cstheme="minorHAnsi"/>
        </w:rPr>
        <w:t>Examples include ensuring numeric fields do not contain text, ensuring codes fall within the group of allowable values, and ensuring text strings are within acceptable length ranges</w:t>
      </w:r>
      <w:r w:rsidR="00F43EEB">
        <w:rPr>
          <w:rFonts w:cstheme="minorHAnsi"/>
        </w:rPr>
        <w:t xml:space="preserve">.  </w:t>
      </w:r>
      <w:r w:rsidR="00B97743" w:rsidRPr="00820AFE">
        <w:rPr>
          <w:rFonts w:cstheme="minorHAnsi"/>
        </w:rPr>
        <w:t>The second level of validation ensures that values in the different fields within a table are compatible</w:t>
      </w:r>
      <w:r w:rsidR="00F43EEB">
        <w:rPr>
          <w:rFonts w:cstheme="minorHAnsi"/>
        </w:rPr>
        <w:t xml:space="preserve">.  </w:t>
      </w:r>
      <w:r w:rsidR="00B97743" w:rsidRPr="00820AFE">
        <w:rPr>
          <w:rFonts w:cstheme="minorHAnsi"/>
        </w:rPr>
        <w:t xml:space="preserve">For example, if a record appears that says it is for </w:t>
      </w:r>
      <w:r w:rsidR="00EE5C59">
        <w:rPr>
          <w:rFonts w:cstheme="minorHAnsi"/>
        </w:rPr>
        <w:t>“</w:t>
      </w:r>
      <w:r w:rsidR="00B97743" w:rsidRPr="00820AFE">
        <w:rPr>
          <w:rFonts w:cstheme="minorHAnsi"/>
        </w:rPr>
        <w:t xml:space="preserve">spring run </w:t>
      </w:r>
      <w:proofErr w:type="spellStart"/>
      <w:r w:rsidR="00B97743" w:rsidRPr="00820AFE">
        <w:rPr>
          <w:rFonts w:cstheme="minorHAnsi"/>
        </w:rPr>
        <w:t>coho</w:t>
      </w:r>
      <w:proofErr w:type="spellEnd"/>
      <w:r w:rsidR="00B97743" w:rsidRPr="00820AFE">
        <w:rPr>
          <w:rFonts w:cstheme="minorHAnsi"/>
        </w:rPr>
        <w:t xml:space="preserve"> salmon,</w:t>
      </w:r>
      <w:r w:rsidR="00EE5C59">
        <w:rPr>
          <w:rFonts w:cstheme="minorHAnsi"/>
        </w:rPr>
        <w:t>”</w:t>
      </w:r>
      <w:r w:rsidR="00B97743" w:rsidRPr="00820AFE">
        <w:rPr>
          <w:rFonts w:cstheme="minorHAnsi"/>
        </w:rPr>
        <w:t xml:space="preserve"> the record is rejected because there is no such run</w:t>
      </w:r>
      <w:r w:rsidR="00F43EEB">
        <w:rPr>
          <w:rFonts w:cstheme="minorHAnsi"/>
        </w:rPr>
        <w:t xml:space="preserve">.  </w:t>
      </w:r>
      <w:r w:rsidR="00B97743" w:rsidRPr="00820AFE">
        <w:rPr>
          <w:rFonts w:cstheme="minorHAnsi"/>
        </w:rPr>
        <w:t>The third level of validation, once implemented, will look for data problems between rows of data within a table</w:t>
      </w:r>
      <w:r w:rsidR="00F43EEB">
        <w:rPr>
          <w:rFonts w:cstheme="minorHAnsi"/>
        </w:rPr>
        <w:t xml:space="preserve">.  </w:t>
      </w:r>
      <w:r w:rsidR="00B97743" w:rsidRPr="00820AFE">
        <w:rPr>
          <w:rFonts w:cstheme="minorHAnsi"/>
        </w:rPr>
        <w:t xml:space="preserve">This will </w:t>
      </w:r>
      <w:r w:rsidR="00F51234">
        <w:rPr>
          <w:rFonts w:cstheme="minorHAnsi"/>
        </w:rPr>
        <w:t xml:space="preserve">primarily </w:t>
      </w:r>
      <w:r w:rsidR="00B97743" w:rsidRPr="00820AFE">
        <w:rPr>
          <w:rFonts w:cstheme="minorHAnsi"/>
        </w:rPr>
        <w:t xml:space="preserve">be to </w:t>
      </w:r>
      <w:r w:rsidR="00B97743" w:rsidRPr="00820AFE">
        <w:rPr>
          <w:rFonts w:cstheme="minorHAnsi"/>
        </w:rPr>
        <w:lastRenderedPageBreak/>
        <w:t>find and flag duplicate data</w:t>
      </w:r>
      <w:r w:rsidR="00F43EEB">
        <w:rPr>
          <w:rFonts w:cstheme="minorHAnsi"/>
        </w:rPr>
        <w:t xml:space="preserve">.  </w:t>
      </w:r>
      <w:r w:rsidR="00B97743" w:rsidRPr="00820AFE">
        <w:rPr>
          <w:rFonts w:cstheme="minorHAnsi"/>
        </w:rPr>
        <w:t>A useful feature of the automated validation routines is that the data may be run against the validation rules and an error report obtained without actually submitting the data for inclusion in the database</w:t>
      </w:r>
      <w:r w:rsidR="00F43EEB">
        <w:rPr>
          <w:rFonts w:cstheme="minorHAnsi"/>
        </w:rPr>
        <w:t xml:space="preserve">.  </w:t>
      </w:r>
      <w:r w:rsidR="00B97743" w:rsidRPr="00820AFE">
        <w:rPr>
          <w:rFonts w:cstheme="minorHAnsi"/>
        </w:rPr>
        <w:t>This feature allows data submitters to check entire sets of data, fix all errors, and then submit an entire data set after it is known it will pass validation</w:t>
      </w:r>
      <w:r w:rsidR="00F43EEB">
        <w:rPr>
          <w:rFonts w:cstheme="minorHAnsi"/>
        </w:rPr>
        <w:t xml:space="preserve">.  </w:t>
      </w:r>
      <w:r w:rsidR="00B97743" w:rsidRPr="00820AFE">
        <w:rPr>
          <w:rFonts w:cstheme="minorHAnsi"/>
        </w:rPr>
        <w:t>The interface used for data submittals allows for new records, for changing existing records, and for deleting existing records.</w:t>
      </w:r>
    </w:p>
    <w:p w14:paraId="65D20B97" w14:textId="77777777" w:rsidR="00B97743" w:rsidRDefault="00B97743" w:rsidP="007B29F5">
      <w:pPr>
        <w:spacing w:after="0" w:line="240" w:lineRule="auto"/>
        <w:rPr>
          <w:rFonts w:cstheme="minorHAnsi"/>
        </w:rPr>
      </w:pPr>
    </w:p>
    <w:p w14:paraId="7874C230" w14:textId="77777777" w:rsidR="00B97743" w:rsidRDefault="00B97743" w:rsidP="007B29F5">
      <w:pPr>
        <w:spacing w:after="0" w:line="240" w:lineRule="auto"/>
        <w:rPr>
          <w:rFonts w:cstheme="minorHAnsi"/>
        </w:rPr>
      </w:pPr>
    </w:p>
    <w:p w14:paraId="72E73EB2" w14:textId="2DFFAFD7" w:rsidR="00571B22" w:rsidRPr="00820AFE" w:rsidRDefault="00571B22" w:rsidP="007B29F5">
      <w:pPr>
        <w:pStyle w:val="Heading2"/>
      </w:pPr>
      <w:bookmarkStart w:id="48" w:name="_Toc68090536"/>
      <w:bookmarkStart w:id="49" w:name="_Hlk33031070"/>
      <w:r w:rsidRPr="00820AFE">
        <w:t>Enhanced Metadata Documentation by Connecting to Complementary Data Systems</w:t>
      </w:r>
      <w:bookmarkEnd w:id="48"/>
    </w:p>
    <w:p w14:paraId="5DFBB57E" w14:textId="315EEE13" w:rsidR="00271B2A" w:rsidRPr="00820AFE" w:rsidRDefault="00976216" w:rsidP="007B29F5">
      <w:pPr>
        <w:spacing w:line="240" w:lineRule="auto"/>
      </w:pPr>
      <w:r w:rsidRPr="00820AFE">
        <w:rPr>
          <w:noProof/>
        </w:rPr>
        <mc:AlternateContent>
          <mc:Choice Requires="wps">
            <w:drawing>
              <wp:anchor distT="0" distB="0" distL="114300" distR="114300" simplePos="0" relativeHeight="251673600" behindDoc="0" locked="0" layoutInCell="1" allowOverlap="1" wp14:anchorId="19DBA9CE" wp14:editId="09353F70">
                <wp:simplePos x="0" y="0"/>
                <wp:positionH relativeFrom="margin">
                  <wp:posOffset>704850</wp:posOffset>
                </wp:positionH>
                <wp:positionV relativeFrom="paragraph">
                  <wp:posOffset>200660</wp:posOffset>
                </wp:positionV>
                <wp:extent cx="4717415" cy="877570"/>
                <wp:effectExtent l="0" t="0" r="6985" b="0"/>
                <wp:wrapTopAndBottom/>
                <wp:docPr id="18" name="Text Box 18"/>
                <wp:cNvGraphicFramePr/>
                <a:graphic xmlns:a="http://schemas.openxmlformats.org/drawingml/2006/main">
                  <a:graphicData uri="http://schemas.microsoft.com/office/word/2010/wordprocessingShape">
                    <wps:wsp>
                      <wps:cNvSpPr txBox="1"/>
                      <wps:spPr>
                        <a:xfrm>
                          <a:off x="0" y="0"/>
                          <a:ext cx="4717415" cy="877570"/>
                        </a:xfrm>
                        <a:prstGeom prst="rect">
                          <a:avLst/>
                        </a:prstGeom>
                        <a:gradFill>
                          <a:gsLst>
                            <a:gs pos="0">
                              <a:schemeClr val="accent3">
                                <a:lumMod val="20000"/>
                                <a:lumOff val="80000"/>
                                <a:alpha val="55000"/>
                              </a:schemeClr>
                            </a:gs>
                            <a:gs pos="69000">
                              <a:schemeClr val="accent3">
                                <a:lumMod val="40000"/>
                                <a:lumOff val="60000"/>
                                <a:alpha val="50000"/>
                              </a:schemeClr>
                            </a:gs>
                            <a:gs pos="100000">
                              <a:schemeClr val="accent3">
                                <a:lumMod val="60000"/>
                                <a:lumOff val="40000"/>
                                <a:alpha val="54000"/>
                              </a:schemeClr>
                            </a:gs>
                          </a:gsLst>
                        </a:gradFill>
                        <a:ln w="28575">
                          <a:noFill/>
                        </a:ln>
                      </wps:spPr>
                      <wps:style>
                        <a:lnRef idx="1">
                          <a:schemeClr val="accent3"/>
                        </a:lnRef>
                        <a:fillRef idx="2">
                          <a:schemeClr val="accent3"/>
                        </a:fillRef>
                        <a:effectRef idx="1">
                          <a:schemeClr val="accent3"/>
                        </a:effectRef>
                        <a:fontRef idx="minor">
                          <a:schemeClr val="dk1"/>
                        </a:fontRef>
                      </wps:style>
                      <wps:txbx>
                        <w:txbxContent>
                          <w:p w14:paraId="6FA6EC82" w14:textId="77777777" w:rsidR="003009A4" w:rsidRDefault="003009A4" w:rsidP="00271B2A">
                            <w:pPr>
                              <w:spacing w:after="0" w:line="240" w:lineRule="auto"/>
                              <w:ind w:left="2160" w:hanging="2160"/>
                            </w:pPr>
                            <w:r>
                              <w:t xml:space="preserve">Work Elements: </w:t>
                            </w:r>
                            <w:r>
                              <w:tab/>
                              <w:t>B 159: Support transfer of data into secure and accessible repositories</w:t>
                            </w:r>
                          </w:p>
                          <w:p w14:paraId="057E6D51" w14:textId="3568B8E1" w:rsidR="003009A4" w:rsidRDefault="003009A4" w:rsidP="00271B2A">
                            <w:pPr>
                              <w:spacing w:after="0" w:line="240" w:lineRule="auto"/>
                              <w:ind w:left="1440" w:firstLine="720"/>
                              <w:jc w:val="both"/>
                            </w:pPr>
                            <w:r>
                              <w:t>K.  160 Infrastructure and base operations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DBA9CE" id="Text Box 18" o:spid="_x0000_s1033" type="#_x0000_t202" style="position:absolute;margin-left:55.5pt;margin-top:15.8pt;width:371.45pt;height:69.1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" fillcolor="#ededed [662]" stroked="f" strokeweight="2.25pt">
                <v:fill opacity="35389f" color2="#c9c9c9 [1942]" o:opacity2="36044f" rotate="t" colors="0 #ededed;45220f #dbdbdb;1 #c9c9c9" focus="100%" type="gradient">
                  <o:fill v:ext="view" type="gradientUnscaled"/>
                </v:fill>
                <v:textbox>
                  <w:txbxContent>
                    <w:p w14:paraId="6FA6EC82" w14:textId="77777777" w:rsidR="003009A4" w:rsidRDefault="003009A4" w:rsidP="00271B2A">
                      <w:pPr>
                        <w:spacing w:after="0" w:line="240" w:lineRule="auto"/>
                        <w:ind w:left="2160" w:hanging="2160"/>
                      </w:pPr>
                      <w:r>
                        <w:t xml:space="preserve">Work Elements: </w:t>
                      </w:r>
                      <w:r>
                        <w:tab/>
                        <w:t>B 159: Support transfer of data into secure and accessible repositories</w:t>
                      </w:r>
                    </w:p>
                    <w:p w14:paraId="057E6D51" w14:textId="3568B8E1" w:rsidR="003009A4" w:rsidRDefault="003009A4" w:rsidP="00271B2A">
                      <w:pPr>
                        <w:spacing w:after="0" w:line="240" w:lineRule="auto"/>
                        <w:ind w:left="1440" w:firstLine="720"/>
                        <w:jc w:val="both"/>
                      </w:pPr>
                      <w:r>
                        <w:t>K.  160 Infrastructure and base operations</w:t>
                      </w:r>
                    </w:p>
                  </w:txbxContent>
                </v:textbox>
                <w10:wrap type="topAndBottom" anchorx="margin"/>
              </v:shape>
            </w:pict>
          </mc:Fallback>
        </mc:AlternateContent>
      </w:r>
    </w:p>
    <w:bookmarkEnd w:id="49"/>
    <w:p w14:paraId="580269EF" w14:textId="39A2B0A1" w:rsidR="00271B2A" w:rsidRPr="00820AFE" w:rsidRDefault="00271B2A" w:rsidP="007B29F5">
      <w:pPr>
        <w:spacing w:line="240" w:lineRule="auto"/>
      </w:pPr>
    </w:p>
    <w:p w14:paraId="2C5D2CF3" w14:textId="56F01FA8" w:rsidR="00571B22" w:rsidRPr="007A0A95" w:rsidRDefault="00571B22" w:rsidP="007B29F5">
      <w:pPr>
        <w:spacing w:after="0" w:line="240" w:lineRule="auto"/>
        <w:rPr>
          <w:rFonts w:cstheme="minorHAnsi"/>
        </w:rPr>
      </w:pPr>
      <w:r w:rsidRPr="00820AFE">
        <w:rPr>
          <w:rFonts w:cstheme="minorHAnsi"/>
        </w:rPr>
        <w:t xml:space="preserve">Documentation of metadata for information submitted to the GIS </w:t>
      </w:r>
      <w:r w:rsidR="008B6223" w:rsidRPr="00820AFE">
        <w:rPr>
          <w:rFonts w:cstheme="minorHAnsi"/>
        </w:rPr>
        <w:t>Database, Data</w:t>
      </w:r>
      <w:r w:rsidRPr="00820AFE">
        <w:rPr>
          <w:rFonts w:cstheme="minorHAnsi"/>
        </w:rPr>
        <w:t xml:space="preserve"> Store</w:t>
      </w:r>
      <w:r w:rsidR="00EE5C59">
        <w:rPr>
          <w:rFonts w:cstheme="minorHAnsi"/>
        </w:rPr>
        <w:t>,</w:t>
      </w:r>
      <w:r w:rsidRPr="00820AFE">
        <w:rPr>
          <w:rFonts w:cstheme="minorHAnsi"/>
        </w:rPr>
        <w:t xml:space="preserve"> and StreamNet </w:t>
      </w:r>
      <w:r w:rsidR="009F6714">
        <w:rPr>
          <w:rFonts w:cstheme="minorHAnsi"/>
        </w:rPr>
        <w:t>d</w:t>
      </w:r>
      <w:r w:rsidRPr="00820AFE">
        <w:rPr>
          <w:rFonts w:cstheme="minorHAnsi"/>
        </w:rPr>
        <w:t xml:space="preserve">atabase has always been a priority to StreamNet as this ensures the appropriate use of these data </w:t>
      </w:r>
      <w:r w:rsidRPr="007A0A95">
        <w:rPr>
          <w:rFonts w:cstheme="minorHAnsi"/>
        </w:rPr>
        <w:t>outside of the original project that created these data.</w:t>
      </w:r>
    </w:p>
    <w:p w14:paraId="0D922A8A" w14:textId="77777777" w:rsidR="00571B22" w:rsidRPr="007A0A95" w:rsidRDefault="00571B22" w:rsidP="007B29F5">
      <w:pPr>
        <w:spacing w:after="0" w:line="240" w:lineRule="auto"/>
        <w:rPr>
          <w:rFonts w:cstheme="minorHAnsi"/>
        </w:rPr>
      </w:pPr>
    </w:p>
    <w:p w14:paraId="3B76B5D1" w14:textId="3181D41F" w:rsidR="00571B22" w:rsidRPr="00820AFE" w:rsidRDefault="00571B22" w:rsidP="007B29F5">
      <w:pPr>
        <w:spacing w:after="0" w:line="240" w:lineRule="auto"/>
        <w:rPr>
          <w:rFonts w:cstheme="minorHAnsi"/>
        </w:rPr>
      </w:pPr>
      <w:r w:rsidRPr="007A0A95">
        <w:rPr>
          <w:rFonts w:cstheme="minorHAnsi"/>
          <w:b/>
        </w:rPr>
        <w:t>GIS</w:t>
      </w:r>
      <w:r w:rsidR="009F6714" w:rsidRPr="009633E2">
        <w:rPr>
          <w:rFonts w:cstheme="minorHAnsi"/>
          <w:b/>
        </w:rPr>
        <w:t xml:space="preserve"> – </w:t>
      </w:r>
      <w:r w:rsidRPr="007A0A95">
        <w:rPr>
          <w:rFonts w:cstheme="minorHAnsi"/>
        </w:rPr>
        <w:t xml:space="preserve">Metadata for the GIS data comply with the </w:t>
      </w:r>
      <w:r w:rsidR="006E0AB4">
        <w:rPr>
          <w:rFonts w:cstheme="minorHAnsi"/>
        </w:rPr>
        <w:t>Federal Geographic Data Committee (</w:t>
      </w:r>
      <w:r w:rsidRPr="007A0A95">
        <w:rPr>
          <w:rFonts w:cstheme="minorHAnsi"/>
        </w:rPr>
        <w:t>FGDC</w:t>
      </w:r>
      <w:r w:rsidR="006E0AB4">
        <w:rPr>
          <w:rFonts w:cstheme="minorHAnsi"/>
        </w:rPr>
        <w:t>) International Organization for Standardization (</w:t>
      </w:r>
      <w:r w:rsidR="007A0A95" w:rsidRPr="007A0A95">
        <w:rPr>
          <w:rFonts w:cstheme="minorHAnsi"/>
        </w:rPr>
        <w:t>ISO</w:t>
      </w:r>
      <w:r w:rsidR="006E0AB4">
        <w:rPr>
          <w:rFonts w:cstheme="minorHAnsi"/>
        </w:rPr>
        <w:t>)</w:t>
      </w:r>
      <w:r w:rsidRPr="007A0A95">
        <w:rPr>
          <w:rFonts w:cstheme="minorHAnsi"/>
        </w:rPr>
        <w:t xml:space="preserve"> standard and are packaged in </w:t>
      </w:r>
      <w:r w:rsidR="008B6223" w:rsidRPr="007A0A95">
        <w:rPr>
          <w:rFonts w:cstheme="minorHAnsi"/>
        </w:rPr>
        <w:t>ArcGIS</w:t>
      </w:r>
      <w:r w:rsidRPr="007A0A95">
        <w:rPr>
          <w:rFonts w:cstheme="minorHAnsi"/>
        </w:rPr>
        <w:t xml:space="preserve"> file geodatabase format for use with desktop GIS software.</w:t>
      </w:r>
    </w:p>
    <w:p w14:paraId="5429E9EB" w14:textId="77777777" w:rsidR="00571B22" w:rsidRPr="00820AFE" w:rsidRDefault="00571B22" w:rsidP="007B29F5">
      <w:pPr>
        <w:spacing w:after="0" w:line="240" w:lineRule="auto"/>
        <w:rPr>
          <w:rFonts w:cstheme="minorHAnsi"/>
        </w:rPr>
      </w:pPr>
    </w:p>
    <w:p w14:paraId="66FFB1CA" w14:textId="74C5F5B9" w:rsidR="00571B22" w:rsidRPr="00820AFE" w:rsidRDefault="00571B22" w:rsidP="007B29F5">
      <w:pPr>
        <w:spacing w:after="0" w:line="240" w:lineRule="auto"/>
        <w:rPr>
          <w:rFonts w:cstheme="minorHAnsi"/>
        </w:rPr>
      </w:pPr>
      <w:r w:rsidRPr="00820AFE">
        <w:rPr>
          <w:rFonts w:cstheme="minorHAnsi"/>
          <w:b/>
        </w:rPr>
        <w:t>Data Store</w:t>
      </w:r>
      <w:r w:rsidRPr="0082122E">
        <w:rPr>
          <w:rFonts w:cstheme="minorHAnsi"/>
          <w:b/>
        </w:rPr>
        <w:t xml:space="preserve"> – </w:t>
      </w:r>
      <w:r w:rsidRPr="00820AFE">
        <w:rPr>
          <w:rFonts w:cstheme="minorHAnsi"/>
        </w:rPr>
        <w:t>Metadata for data sets in the Data Store are provided by the entity that uploads the data set</w:t>
      </w:r>
      <w:r w:rsidR="00F43EEB">
        <w:rPr>
          <w:rFonts w:cstheme="minorHAnsi"/>
        </w:rPr>
        <w:t xml:space="preserve">.  </w:t>
      </w:r>
      <w:r w:rsidRPr="00820AFE">
        <w:rPr>
          <w:color w:val="000000" w:themeColor="text1"/>
        </w:rPr>
        <w:t>The BPA Data Management Strategy directs StreamNet to store links to associated protocols and designs to ensure data downloaded and used by third parties can be understood and properly used</w:t>
      </w:r>
      <w:r w:rsidR="00F43EEB">
        <w:rPr>
          <w:color w:val="000000" w:themeColor="text1"/>
        </w:rPr>
        <w:t xml:space="preserve">.  </w:t>
      </w:r>
      <w:r w:rsidRPr="00820AFE">
        <w:rPr>
          <w:color w:val="000000" w:themeColor="text1"/>
        </w:rPr>
        <w:t>The Data Store</w:t>
      </w:r>
      <w:r w:rsidR="00C54269" w:rsidRPr="00820AFE">
        <w:rPr>
          <w:color w:val="000000" w:themeColor="text1"/>
        </w:rPr>
        <w:t xml:space="preserve"> process requests the user to provide a BPA Project number if relevant</w:t>
      </w:r>
      <w:r w:rsidR="00F43EEB">
        <w:rPr>
          <w:color w:val="000000" w:themeColor="text1"/>
        </w:rPr>
        <w:t xml:space="preserve">.  </w:t>
      </w:r>
      <w:r w:rsidR="00C54269" w:rsidRPr="00820AFE">
        <w:rPr>
          <w:color w:val="000000" w:themeColor="text1"/>
        </w:rPr>
        <w:t xml:space="preserve">When a BPA project number is provided the Data Store provides the user with options from the BPA </w:t>
      </w:r>
      <w:hyperlink r:id="rId28" w:history="1">
        <w:r w:rsidR="00C54269" w:rsidRPr="00820AFE">
          <w:rPr>
            <w:color w:val="0563C1" w:themeColor="hyperlink"/>
            <w:u w:val="single"/>
          </w:rPr>
          <w:t>www.cbfish.org</w:t>
        </w:r>
      </w:hyperlink>
      <w:r w:rsidR="00C54269" w:rsidRPr="00820AFE">
        <w:rPr>
          <w:color w:val="0563C1" w:themeColor="hyperlink"/>
          <w:u w:val="single"/>
        </w:rPr>
        <w:t xml:space="preserve"> </w:t>
      </w:r>
      <w:r w:rsidR="00C54269" w:rsidRPr="00820AFE">
        <w:rPr>
          <w:color w:val="000000" w:themeColor="text1"/>
        </w:rPr>
        <w:t xml:space="preserve">and the PNAMP </w:t>
      </w:r>
      <w:hyperlink r:id="rId29" w:history="1">
        <w:r w:rsidR="00894A27" w:rsidRPr="008F04E3">
          <w:rPr>
            <w:rStyle w:val="Hyperlink"/>
          </w:rPr>
          <w:t>www.monitoringresources.org</w:t>
        </w:r>
      </w:hyperlink>
      <w:r w:rsidR="00C54269" w:rsidRPr="00820AFE">
        <w:t xml:space="preserve"> </w:t>
      </w:r>
      <w:r w:rsidR="00C54269" w:rsidRPr="00820AFE">
        <w:rPr>
          <w:color w:val="000000" w:themeColor="text1"/>
        </w:rPr>
        <w:t>to facilitate connecting the data set to contact information and documented protocols and methods</w:t>
      </w:r>
      <w:r w:rsidR="00C54269" w:rsidRPr="00820AFE">
        <w:t>.</w:t>
      </w:r>
    </w:p>
    <w:p w14:paraId="7A546EEB" w14:textId="77777777" w:rsidR="00571B22" w:rsidRPr="00820AFE" w:rsidRDefault="00571B22" w:rsidP="007B29F5">
      <w:pPr>
        <w:spacing w:after="0" w:line="240" w:lineRule="auto"/>
        <w:rPr>
          <w:rFonts w:cstheme="minorHAnsi"/>
        </w:rPr>
      </w:pPr>
    </w:p>
    <w:p w14:paraId="43AADEAF" w14:textId="1415FDCC" w:rsidR="00FF6A9A" w:rsidRDefault="008B6223" w:rsidP="007B29F5">
      <w:pPr>
        <w:spacing w:after="0" w:line="240" w:lineRule="auto"/>
        <w:rPr>
          <w:rFonts w:cstheme="minorHAnsi"/>
        </w:rPr>
      </w:pPr>
      <w:r w:rsidRPr="00820AFE">
        <w:rPr>
          <w:rFonts w:cstheme="minorHAnsi"/>
          <w:b/>
        </w:rPr>
        <w:t>StreamNet</w:t>
      </w:r>
      <w:r w:rsidR="00571B22" w:rsidRPr="00820AFE">
        <w:rPr>
          <w:rFonts w:cstheme="minorHAnsi"/>
          <w:b/>
        </w:rPr>
        <w:t xml:space="preserve"> Database</w:t>
      </w:r>
      <w:r w:rsidR="00571B22" w:rsidRPr="0082122E">
        <w:rPr>
          <w:rFonts w:cstheme="minorHAnsi"/>
          <w:b/>
        </w:rPr>
        <w:t xml:space="preserve"> </w:t>
      </w:r>
      <w:r w:rsidR="00E32C34">
        <w:rPr>
          <w:rFonts w:cstheme="minorHAnsi"/>
          <w:b/>
        </w:rPr>
        <w:t xml:space="preserve">for Fish Monitoring Data </w:t>
      </w:r>
      <w:r w:rsidR="008B4504" w:rsidRPr="0082122E">
        <w:rPr>
          <w:rFonts w:cstheme="minorHAnsi"/>
          <w:b/>
        </w:rPr>
        <w:t xml:space="preserve">– </w:t>
      </w:r>
      <w:r w:rsidR="008B4504" w:rsidRPr="009633E2">
        <w:rPr>
          <w:rFonts w:cstheme="minorHAnsi"/>
        </w:rPr>
        <w:t>Preferably</w:t>
      </w:r>
      <w:r w:rsidR="00FF6A9A">
        <w:rPr>
          <w:rFonts w:cstheme="minorHAnsi"/>
        </w:rPr>
        <w:t xml:space="preserve"> m</w:t>
      </w:r>
      <w:r w:rsidR="00FF6A9A" w:rsidRPr="00820AFE">
        <w:rPr>
          <w:rFonts w:cstheme="minorHAnsi"/>
        </w:rPr>
        <w:t xml:space="preserve">etadata for the tabular data should meet the requirements of the FGDC Biological Extension, but we often lack the required level of detail from the source agency, as many agencies have not placed </w:t>
      </w:r>
      <w:r w:rsidR="00FF6A9A" w:rsidRPr="00820AFE">
        <w:rPr>
          <w:rFonts w:cstheme="minorHAnsi"/>
        </w:rPr>
        <w:lastRenderedPageBreak/>
        <w:t>high priority on creating metadata</w:t>
      </w:r>
      <w:r w:rsidR="00F43EEB">
        <w:rPr>
          <w:rFonts w:cstheme="minorHAnsi"/>
        </w:rPr>
        <w:t xml:space="preserve">.  </w:t>
      </w:r>
      <w:r w:rsidR="00FF6A9A">
        <w:rPr>
          <w:rFonts w:cstheme="minorHAnsi"/>
        </w:rPr>
        <w:t>Depending on the data being submitted</w:t>
      </w:r>
      <w:r w:rsidR="00B525A8">
        <w:rPr>
          <w:rFonts w:cstheme="minorHAnsi"/>
        </w:rPr>
        <w:t>,</w:t>
      </w:r>
      <w:r w:rsidR="00FF6A9A">
        <w:rPr>
          <w:rFonts w:cstheme="minorHAnsi"/>
        </w:rPr>
        <w:t xml:space="preserve"> different levels of </w:t>
      </w:r>
      <w:r w:rsidR="00FF6A9A" w:rsidRPr="00F825B5">
        <w:rPr>
          <w:rFonts w:cstheme="minorHAnsi"/>
        </w:rPr>
        <w:t xml:space="preserve">metadata </w:t>
      </w:r>
      <w:r w:rsidR="0022141F">
        <w:rPr>
          <w:rFonts w:cstheme="minorHAnsi"/>
        </w:rPr>
        <w:t>are</w:t>
      </w:r>
      <w:r w:rsidR="00FF6A9A" w:rsidRPr="00F825B5">
        <w:rPr>
          <w:rFonts w:cstheme="minorHAnsi"/>
        </w:rPr>
        <w:t xml:space="preserve"> captured.</w:t>
      </w:r>
    </w:p>
    <w:p w14:paraId="2352E3A1" w14:textId="77777777" w:rsidR="008B4504" w:rsidRPr="00F825B5" w:rsidRDefault="008B4504" w:rsidP="007B29F5">
      <w:pPr>
        <w:spacing w:after="0" w:line="240" w:lineRule="auto"/>
        <w:rPr>
          <w:rFonts w:cstheme="minorHAnsi"/>
        </w:rPr>
      </w:pPr>
    </w:p>
    <w:p w14:paraId="3D0D06BE" w14:textId="5A36B39B" w:rsidR="00FF6A9A" w:rsidRPr="00F825B5" w:rsidRDefault="00FF6A9A" w:rsidP="007B29F5">
      <w:pPr>
        <w:spacing w:after="0" w:line="240" w:lineRule="auto"/>
        <w:rPr>
          <w:rFonts w:cstheme="minorHAnsi"/>
        </w:rPr>
      </w:pPr>
      <w:r w:rsidRPr="00F825B5">
        <w:rPr>
          <w:rFonts w:cstheme="minorHAnsi"/>
        </w:rPr>
        <w:t xml:space="preserve">For </w:t>
      </w:r>
      <w:r w:rsidR="005E36D2">
        <w:rPr>
          <w:rFonts w:cstheme="minorHAnsi"/>
        </w:rPr>
        <w:t>CAP</w:t>
      </w:r>
      <w:r w:rsidR="00E32C34">
        <w:rPr>
          <w:rFonts w:cstheme="minorHAnsi"/>
        </w:rPr>
        <w:t xml:space="preserve"> Fish</w:t>
      </w:r>
      <w:r w:rsidR="005E36D2">
        <w:rPr>
          <w:rFonts w:cstheme="minorHAnsi"/>
        </w:rPr>
        <w:t xml:space="preserve"> </w:t>
      </w:r>
      <w:r w:rsidRPr="00F825B5">
        <w:rPr>
          <w:rFonts w:cstheme="minorHAnsi"/>
        </w:rPr>
        <w:t>HLI and related</w:t>
      </w:r>
      <w:r w:rsidR="00E32C34">
        <w:rPr>
          <w:rFonts w:cstheme="minorHAnsi"/>
        </w:rPr>
        <w:t xml:space="preserve"> Fish Monitoring Data</w:t>
      </w:r>
      <w:r w:rsidRPr="00F825B5">
        <w:rPr>
          <w:rFonts w:cstheme="minorHAnsi"/>
        </w:rPr>
        <w:t xml:space="preserve"> </w:t>
      </w:r>
      <w:r w:rsidR="00E32C34">
        <w:rPr>
          <w:rFonts w:cstheme="minorHAnsi"/>
        </w:rPr>
        <w:t>time series</w:t>
      </w:r>
      <w:r w:rsidR="009F3F5B">
        <w:rPr>
          <w:rFonts w:cstheme="minorHAnsi"/>
        </w:rPr>
        <w:t xml:space="preserve"> (</w:t>
      </w:r>
      <w:r w:rsidR="009F3F5B" w:rsidRPr="00F825B5">
        <w:rPr>
          <w:rFonts w:cstheme="minorHAnsi"/>
        </w:rPr>
        <w:t>trend</w:t>
      </w:r>
      <w:r w:rsidR="009F3F5B">
        <w:rPr>
          <w:rFonts w:cstheme="minorHAnsi"/>
        </w:rPr>
        <w:t>)</w:t>
      </w:r>
      <w:r w:rsidR="009F3F5B" w:rsidRPr="00F825B5">
        <w:rPr>
          <w:rFonts w:cstheme="minorHAnsi"/>
        </w:rPr>
        <w:t xml:space="preserve"> </w:t>
      </w:r>
      <w:r w:rsidR="00E32C34">
        <w:rPr>
          <w:rFonts w:cstheme="minorHAnsi"/>
        </w:rPr>
        <w:t>data</w:t>
      </w:r>
      <w:r w:rsidR="009F3F5B">
        <w:rPr>
          <w:rFonts w:cstheme="minorHAnsi"/>
        </w:rPr>
        <w:t xml:space="preserve"> sets</w:t>
      </w:r>
      <w:r w:rsidR="00E32C34">
        <w:rPr>
          <w:rFonts w:cstheme="minorHAnsi"/>
        </w:rPr>
        <w:t xml:space="preserve"> </w:t>
      </w:r>
      <w:r w:rsidRPr="00F825B5">
        <w:rPr>
          <w:rFonts w:cstheme="minorHAnsi"/>
        </w:rPr>
        <w:t xml:space="preserve">submitted to the StreamNet </w:t>
      </w:r>
      <w:r w:rsidR="009F6714">
        <w:rPr>
          <w:rFonts w:cstheme="minorHAnsi"/>
        </w:rPr>
        <w:t>d</w:t>
      </w:r>
      <w:r w:rsidRPr="00F825B5">
        <w:rPr>
          <w:rFonts w:cstheme="minorHAnsi"/>
        </w:rPr>
        <w:t xml:space="preserve">atabase to be displayed on the </w:t>
      </w:r>
      <w:r w:rsidR="00E32C34">
        <w:rPr>
          <w:rFonts w:cstheme="minorHAnsi"/>
        </w:rPr>
        <w:t>Fish HLI q</w:t>
      </w:r>
      <w:r w:rsidRPr="00F825B5">
        <w:rPr>
          <w:rFonts w:cstheme="minorHAnsi"/>
        </w:rPr>
        <w:t>uery, some metadata components are required from the data source agencies as part of the DES</w:t>
      </w:r>
      <w:r w:rsidR="00F43EEB">
        <w:rPr>
          <w:rFonts w:cstheme="minorHAnsi"/>
        </w:rPr>
        <w:t xml:space="preserve">.  </w:t>
      </w:r>
      <w:r w:rsidRPr="00F825B5">
        <w:rPr>
          <w:rFonts w:cstheme="minorHAnsi"/>
        </w:rPr>
        <w:t>Specifically, information on ‘calculation method’ used is requested in the DES, and this information is presented with all data displays and in data downloads</w:t>
      </w:r>
      <w:r w:rsidR="00F43EEB">
        <w:rPr>
          <w:rFonts w:cstheme="minorHAnsi"/>
        </w:rPr>
        <w:t xml:space="preserve">.  </w:t>
      </w:r>
      <w:r w:rsidRPr="00F825B5">
        <w:rPr>
          <w:rFonts w:cstheme="minorHAnsi"/>
        </w:rPr>
        <w:t>The</w:t>
      </w:r>
      <w:r w:rsidR="00711E22">
        <w:rPr>
          <w:rFonts w:cstheme="minorHAnsi"/>
        </w:rPr>
        <w:t>re</w:t>
      </w:r>
      <w:r w:rsidRPr="00F825B5">
        <w:rPr>
          <w:rFonts w:cstheme="minorHAnsi"/>
        </w:rPr>
        <w:t xml:space="preserve"> is also information captured by the DES related to general categories or types of methods, rather than detailed descriptions</w:t>
      </w:r>
      <w:r w:rsidR="00F43EEB">
        <w:rPr>
          <w:rFonts w:cstheme="minorHAnsi"/>
        </w:rPr>
        <w:t xml:space="preserve">.  </w:t>
      </w:r>
      <w:r w:rsidRPr="00F825B5">
        <w:rPr>
          <w:rFonts w:cstheme="minorHAnsi"/>
        </w:rPr>
        <w:t>Additional</w:t>
      </w:r>
      <w:r w:rsidR="00F51234">
        <w:rPr>
          <w:rFonts w:cstheme="minorHAnsi"/>
        </w:rPr>
        <w:t>ly</w:t>
      </w:r>
      <w:r w:rsidRPr="00F825B5">
        <w:rPr>
          <w:rFonts w:cstheme="minorHAnsi"/>
        </w:rPr>
        <w:t xml:space="preserve">, StreamNet now also captures URL information to link to </w:t>
      </w:r>
      <w:r w:rsidR="009F3F5B">
        <w:rPr>
          <w:rFonts w:cstheme="minorHAnsi"/>
        </w:rPr>
        <w:t>www.</w:t>
      </w:r>
      <w:r w:rsidRPr="00F825B5">
        <w:rPr>
          <w:rFonts w:cstheme="minorHAnsi"/>
        </w:rPr>
        <w:t>monitoringresources.org for the specific method used for a particular component of data related to population-scale HLIs.</w:t>
      </w:r>
    </w:p>
    <w:p w14:paraId="37C8892E" w14:textId="77777777" w:rsidR="00FF6A9A" w:rsidRPr="00F825B5" w:rsidRDefault="00FF6A9A" w:rsidP="007B29F5">
      <w:pPr>
        <w:spacing w:after="0" w:line="240" w:lineRule="auto"/>
        <w:rPr>
          <w:rFonts w:cstheme="minorHAnsi"/>
        </w:rPr>
      </w:pPr>
    </w:p>
    <w:p w14:paraId="7AEF8AC3" w14:textId="62024C49" w:rsidR="005B16F5" w:rsidRDefault="00C411A4" w:rsidP="007B29F5">
      <w:pPr>
        <w:spacing w:after="0" w:line="240" w:lineRule="auto"/>
      </w:pPr>
      <w:r>
        <w:t xml:space="preserve">For the data submitted to the StreamNet </w:t>
      </w:r>
      <w:r w:rsidR="00E32C34">
        <w:t xml:space="preserve">Fish Monitoring Data (trends) </w:t>
      </w:r>
      <w:r w:rsidR="009F6714">
        <w:t>d</w:t>
      </w:r>
      <w:r>
        <w:t xml:space="preserve">atabase that </w:t>
      </w:r>
      <w:r w:rsidR="00711E22">
        <w:t>a</w:t>
      </w:r>
      <w:r>
        <w:t xml:space="preserve">re not related to the </w:t>
      </w:r>
      <w:r w:rsidR="00E32C34">
        <w:t xml:space="preserve">Fish HLI </w:t>
      </w:r>
      <w:r>
        <w:t>Query, there is frequently a lack of formal metadata from the data source agencies</w:t>
      </w:r>
      <w:r w:rsidR="00F43EEB">
        <w:t xml:space="preserve">.  </w:t>
      </w:r>
      <w:r>
        <w:t>To compensate for the lack of formal metadata, StreamNet obtains source documents for all data entered into the database</w:t>
      </w:r>
      <w:r w:rsidR="009F3F5B">
        <w:t>,</w:t>
      </w:r>
      <w:r>
        <w:t xml:space="preserve"> </w:t>
      </w:r>
      <w:r>
        <w:lastRenderedPageBreak/>
        <w:t xml:space="preserve">which are subsequently stored in the </w:t>
      </w:r>
      <w:r w:rsidR="0034204A">
        <w:t>Columbia Basin Fish &amp; Wildlife Library</w:t>
      </w:r>
      <w:r w:rsidR="00F43EEB">
        <w:t xml:space="preserve">.  </w:t>
      </w:r>
      <w:r>
        <w:t>Links to these source documents are presented with all views of the data and with all data downloads</w:t>
      </w:r>
      <w:r w:rsidR="00F43EEB">
        <w:t xml:space="preserve">.  </w:t>
      </w:r>
      <w:r>
        <w:t>Many source documents contain methods sections that provide the detail about how the data were collected</w:t>
      </w:r>
      <w:r w:rsidR="00F43EEB">
        <w:t xml:space="preserve">.  </w:t>
      </w:r>
      <w:r>
        <w:t>When viewed online, there are links to the Library’s online catalog record for the document, which include a link to the digitized version of the document</w:t>
      </w:r>
      <w:r w:rsidR="00F43EEB">
        <w:t xml:space="preserve">.  </w:t>
      </w:r>
      <w:r>
        <w:t xml:space="preserve">In 2019 the Library began a reconciliation project to </w:t>
      </w:r>
      <w:r w:rsidR="005B16F5">
        <w:t>ensure the accuracy and accessibility of its links to StreamNet source documents. Over 2,000 documents have been reconciled thus far and the projected completion date</w:t>
      </w:r>
      <w:r w:rsidR="00D90522">
        <w:t xml:space="preserve"> is</w:t>
      </w:r>
      <w:r w:rsidR="005B16F5">
        <w:t xml:space="preserve"> December 2022.</w:t>
      </w:r>
      <w:r w:rsidR="00272049">
        <w:t xml:space="preserve"> </w:t>
      </w:r>
      <w:r w:rsidR="005B16F5">
        <w:t>During 2020 StreamNet PSMFC staff assisted the Library in identifying the documents requiring a stable Library URL and began working on a process to facilitate the Library uploading these new URL</w:t>
      </w:r>
      <w:r w:rsidR="00D90522">
        <w:t>s</w:t>
      </w:r>
      <w:r w:rsidR="005B16F5">
        <w:t xml:space="preserve"> into the StreamNet data system.</w:t>
      </w:r>
    </w:p>
    <w:p w14:paraId="52AB5965" w14:textId="77777777" w:rsidR="005B16F5" w:rsidRPr="00820AFE" w:rsidRDefault="005B16F5" w:rsidP="007B29F5">
      <w:pPr>
        <w:spacing w:after="0" w:line="240" w:lineRule="auto"/>
        <w:rPr>
          <w:rFonts w:cstheme="minorHAnsi"/>
        </w:rPr>
      </w:pPr>
    </w:p>
    <w:p w14:paraId="12914997" w14:textId="32C91EA4" w:rsidR="005B16F5" w:rsidRPr="00820AFE" w:rsidRDefault="005B16F5" w:rsidP="007B29F5">
      <w:pPr>
        <w:spacing w:after="0" w:line="240" w:lineRule="auto"/>
        <w:rPr>
          <w:rFonts w:cstheme="minorHAnsi"/>
        </w:rPr>
      </w:pPr>
      <w:r w:rsidRPr="00820AFE">
        <w:rPr>
          <w:rFonts w:cstheme="minorHAnsi"/>
        </w:rPr>
        <w:t>At a minimum</w:t>
      </w:r>
      <w:r>
        <w:rPr>
          <w:rFonts w:cstheme="minorHAnsi"/>
        </w:rPr>
        <w:t>,</w:t>
      </w:r>
      <w:r w:rsidRPr="00820AFE">
        <w:rPr>
          <w:rFonts w:cstheme="minorHAnsi"/>
        </w:rPr>
        <w:t xml:space="preserve"> StreamNet has gathered the source document or report that detailed the protocols used to collect these data and, working </w:t>
      </w:r>
      <w:r>
        <w:rPr>
          <w:rFonts w:cstheme="minorHAnsi"/>
        </w:rPr>
        <w:t xml:space="preserve">in </w:t>
      </w:r>
      <w:r w:rsidRPr="00820AFE">
        <w:rPr>
          <w:rFonts w:cstheme="minorHAnsi"/>
        </w:rPr>
        <w:t xml:space="preserve">collaboration with </w:t>
      </w:r>
      <w:r>
        <w:rPr>
          <w:rFonts w:cstheme="minorHAnsi"/>
        </w:rPr>
        <w:t xml:space="preserve">Library </w:t>
      </w:r>
      <w:r w:rsidRPr="00820AFE">
        <w:rPr>
          <w:rFonts w:cstheme="minorHAnsi"/>
        </w:rPr>
        <w:t xml:space="preserve">staff, have made these accessible through </w:t>
      </w:r>
      <w:r>
        <w:rPr>
          <w:rFonts w:cstheme="minorHAnsi"/>
        </w:rPr>
        <w:t xml:space="preserve">the Library. </w:t>
      </w:r>
      <w:r w:rsidRPr="00820AFE">
        <w:rPr>
          <w:rFonts w:cstheme="minorHAnsi"/>
        </w:rPr>
        <w:t xml:space="preserve">With the regional recognition that protocols and methods described in reports are not always sufficient for fully understanding the origin and uses of the data, a tool to support full description of methods and protocols was developed </w:t>
      </w:r>
      <w:r w:rsidRPr="00820AFE">
        <w:rPr>
          <w:rFonts w:cstheme="minorHAnsi"/>
        </w:rPr>
        <w:lastRenderedPageBreak/>
        <w:t>through PNAMP (BPA project #2004-002-00) with support from BPA. StreamNet has established a link between PNAMP’</w:t>
      </w:r>
      <w:r>
        <w:rPr>
          <w:rFonts w:cstheme="minorHAnsi"/>
        </w:rPr>
        <w:t>s</w:t>
      </w:r>
      <w:r w:rsidRPr="00820AFE">
        <w:rPr>
          <w:rFonts w:cstheme="minorHAnsi"/>
        </w:rPr>
        <w:t xml:space="preserve"> tool and information on the CAX data</w:t>
      </w:r>
      <w:r>
        <w:rPr>
          <w:rFonts w:cstheme="minorHAnsi"/>
        </w:rPr>
        <w:t xml:space="preserve"> system</w:t>
      </w:r>
      <w:r w:rsidRPr="00820AFE">
        <w:rPr>
          <w:rFonts w:cstheme="minorHAnsi"/>
        </w:rPr>
        <w:t xml:space="preserve">. </w:t>
      </w:r>
      <w:r>
        <w:rPr>
          <w:rFonts w:cstheme="minorHAnsi"/>
        </w:rPr>
        <w:t xml:space="preserve"> </w:t>
      </w:r>
      <w:r w:rsidRPr="00820AFE">
        <w:rPr>
          <w:rFonts w:cstheme="minorHAnsi"/>
        </w:rPr>
        <w:t xml:space="preserve">In the absence of metadata provided by the Library and/or MonitoringResources.org, </w:t>
      </w:r>
      <w:r w:rsidR="00D90522">
        <w:rPr>
          <w:rFonts w:cstheme="minorHAnsi"/>
        </w:rPr>
        <w:t xml:space="preserve">the </w:t>
      </w:r>
      <w:r w:rsidRPr="00820AFE">
        <w:rPr>
          <w:rFonts w:cstheme="minorHAnsi"/>
        </w:rPr>
        <w:t xml:space="preserve">StreamNet </w:t>
      </w:r>
      <w:r>
        <w:rPr>
          <w:rFonts w:cstheme="minorHAnsi"/>
        </w:rPr>
        <w:t>d</w:t>
      </w:r>
      <w:r w:rsidRPr="00820AFE">
        <w:rPr>
          <w:rFonts w:cstheme="minorHAnsi"/>
        </w:rPr>
        <w:t>atabase will at a minimum point to the originating agency as the source.</w:t>
      </w:r>
    </w:p>
    <w:p w14:paraId="13717ED8" w14:textId="77777777" w:rsidR="00571B22" w:rsidRPr="00820AFE" w:rsidRDefault="00571B22" w:rsidP="007B29F5">
      <w:pPr>
        <w:spacing w:after="0" w:line="240" w:lineRule="auto"/>
        <w:rPr>
          <w:rFonts w:cstheme="minorHAnsi"/>
        </w:rPr>
      </w:pPr>
    </w:p>
    <w:p w14:paraId="041BE7C2" w14:textId="73D843FC" w:rsidR="00571B22" w:rsidRDefault="00571B22" w:rsidP="007B29F5">
      <w:pPr>
        <w:spacing w:after="0" w:line="240" w:lineRule="auto"/>
      </w:pPr>
      <w:r w:rsidRPr="00820AFE">
        <w:t xml:space="preserve">StreamNet data and metadata </w:t>
      </w:r>
      <w:r w:rsidR="00B7402C">
        <w:t xml:space="preserve">are </w:t>
      </w:r>
      <w:r w:rsidRPr="00820AFE">
        <w:t xml:space="preserve">provided online as web services, allowing users to locate and obtain data through automated means such as national or regional clearinghouses, and in fact, the </w:t>
      </w:r>
      <w:r w:rsidR="00C54269" w:rsidRPr="00820AFE">
        <w:t>StreamNet database</w:t>
      </w:r>
      <w:r w:rsidRPr="00820AFE">
        <w:t xml:space="preserve"> harvests our own web services as part of the new, more efficient approach to querying our data.</w:t>
      </w:r>
    </w:p>
    <w:p w14:paraId="4AB5150E" w14:textId="77777777" w:rsidR="00B7402C" w:rsidRPr="00820AFE" w:rsidRDefault="00B7402C" w:rsidP="007B29F5">
      <w:pPr>
        <w:spacing w:after="0" w:line="240" w:lineRule="auto"/>
      </w:pPr>
    </w:p>
    <w:p w14:paraId="4CC37C20" w14:textId="77777777" w:rsidR="00571B22" w:rsidRPr="00820AFE" w:rsidRDefault="00571B22" w:rsidP="007B29F5">
      <w:pPr>
        <w:pStyle w:val="Heading3"/>
      </w:pPr>
      <w:r w:rsidRPr="00820AFE">
        <w:t>PNAMP MonitoringResources.org</w:t>
      </w:r>
    </w:p>
    <w:p w14:paraId="56566586" w14:textId="2D650355" w:rsidR="00C54269" w:rsidRPr="00820AFE" w:rsidRDefault="00571B22" w:rsidP="007B29F5">
      <w:pPr>
        <w:spacing w:after="0" w:line="240" w:lineRule="auto"/>
        <w:rPr>
          <w:rFonts w:cstheme="minorHAnsi"/>
        </w:rPr>
      </w:pPr>
      <w:r w:rsidRPr="00820AFE">
        <w:rPr>
          <w:rFonts w:cstheme="minorHAnsi"/>
        </w:rPr>
        <w:t>In 2008</w:t>
      </w:r>
      <w:r w:rsidR="006D3B0D">
        <w:rPr>
          <w:rFonts w:cstheme="minorHAnsi"/>
        </w:rPr>
        <w:t>,</w:t>
      </w:r>
      <w:r w:rsidRPr="00820AFE">
        <w:rPr>
          <w:rFonts w:cstheme="minorHAnsi"/>
        </w:rPr>
        <w:t xml:space="preserve"> PNAMP began efforts that lead to the development of MonitoringResources.org</w:t>
      </w:r>
      <w:r w:rsidR="00F43EEB">
        <w:rPr>
          <w:rFonts w:cstheme="minorHAnsi"/>
        </w:rPr>
        <w:t xml:space="preserve">.  </w:t>
      </w:r>
      <w:r w:rsidRPr="00820AFE">
        <w:rPr>
          <w:rFonts w:cstheme="minorHAnsi"/>
        </w:rPr>
        <w:t xml:space="preserve">PNAMP leveraged work by National Park Service and USDA Forest Service </w:t>
      </w:r>
      <w:r w:rsidR="009F3F5B">
        <w:rPr>
          <w:rFonts w:cstheme="minorHAnsi"/>
        </w:rPr>
        <w:t>that</w:t>
      </w:r>
      <w:r w:rsidRPr="00820AFE">
        <w:rPr>
          <w:rFonts w:cstheme="minorHAnsi"/>
        </w:rPr>
        <w:t xml:space="preserve"> developed a tool for documenting protocols</w:t>
      </w:r>
      <w:r w:rsidRPr="00820AFE">
        <w:rPr>
          <w:rStyle w:val="EndnoteReference"/>
          <w:rFonts w:cstheme="minorHAnsi"/>
        </w:rPr>
        <w:endnoteReference w:id="21"/>
      </w:r>
      <w:r w:rsidR="00F43EEB">
        <w:rPr>
          <w:rFonts w:cstheme="minorHAnsi"/>
        </w:rPr>
        <w:t xml:space="preserve">.  </w:t>
      </w:r>
      <w:r w:rsidRPr="00820AFE">
        <w:rPr>
          <w:rFonts w:cstheme="minorHAnsi"/>
        </w:rPr>
        <w:t xml:space="preserve">The further development of this tool aimed to provide detailed information about protocols, methods, study design, and metric documentation to inform the </w:t>
      </w:r>
      <w:r w:rsidR="006631C5">
        <w:rPr>
          <w:rFonts w:cstheme="minorHAnsi"/>
        </w:rPr>
        <w:t>NPCC</w:t>
      </w:r>
      <w:r w:rsidRPr="00820AFE">
        <w:rPr>
          <w:rFonts w:cstheme="minorHAnsi"/>
        </w:rPr>
        <w:t xml:space="preserve">’s project review process, and BPA’s </w:t>
      </w:r>
      <w:r w:rsidR="009F3F5B">
        <w:rPr>
          <w:rFonts w:cstheme="minorHAnsi"/>
        </w:rPr>
        <w:t>Research, Monitoring and Evaluation (R</w:t>
      </w:r>
      <w:r w:rsidRPr="00820AFE">
        <w:rPr>
          <w:rFonts w:cstheme="minorHAnsi"/>
        </w:rPr>
        <w:t>M&amp;E</w:t>
      </w:r>
      <w:r w:rsidR="009F3F5B">
        <w:rPr>
          <w:rFonts w:cstheme="minorHAnsi"/>
        </w:rPr>
        <w:t xml:space="preserve">) </w:t>
      </w:r>
      <w:r w:rsidRPr="00820AFE">
        <w:rPr>
          <w:rFonts w:cstheme="minorHAnsi"/>
        </w:rPr>
        <w:t>needs and for project tracking</w:t>
      </w:r>
      <w:r w:rsidRPr="00820AFE">
        <w:rPr>
          <w:rStyle w:val="EndnoteReference"/>
          <w:rFonts w:cstheme="minorHAnsi"/>
        </w:rPr>
        <w:endnoteReference w:id="22"/>
      </w:r>
      <w:r w:rsidR="00F43EEB">
        <w:rPr>
          <w:rFonts w:cstheme="minorHAnsi"/>
        </w:rPr>
        <w:t xml:space="preserve">.  </w:t>
      </w:r>
      <w:r w:rsidRPr="00820AFE">
        <w:rPr>
          <w:rFonts w:cstheme="minorHAnsi"/>
        </w:rPr>
        <w:t xml:space="preserve">The current version of </w:t>
      </w:r>
      <w:r w:rsidRPr="00820AFE">
        <w:rPr>
          <w:rFonts w:cstheme="minorHAnsi"/>
        </w:rPr>
        <w:lastRenderedPageBreak/>
        <w:t>M</w:t>
      </w:r>
      <w:r w:rsidR="00C23784" w:rsidRPr="00820AFE">
        <w:rPr>
          <w:rFonts w:cstheme="minorHAnsi"/>
        </w:rPr>
        <w:t>o</w:t>
      </w:r>
      <w:r w:rsidRPr="00820AFE">
        <w:rPr>
          <w:rFonts w:cstheme="minorHAnsi"/>
        </w:rPr>
        <w:t>nitoringResources.org promotes transparency and greater understanding of monitoring through a standard process of documentation and information management, which is facilitated through online tools that provide guidance and support design and documentation of monitoring projects from beginning to end</w:t>
      </w:r>
      <w:r w:rsidRPr="00820AFE">
        <w:rPr>
          <w:rStyle w:val="EndnoteReference"/>
          <w:rFonts w:cstheme="minorHAnsi"/>
        </w:rPr>
        <w:endnoteReference w:id="23"/>
      </w:r>
      <w:r w:rsidRPr="00820AFE">
        <w:rPr>
          <w:rFonts w:cstheme="minorHAnsi"/>
        </w:rPr>
        <w:t>.</w:t>
      </w:r>
    </w:p>
    <w:p w14:paraId="47C01841" w14:textId="77777777" w:rsidR="00C54269" w:rsidRPr="00820AFE" w:rsidRDefault="00C54269" w:rsidP="007B29F5">
      <w:pPr>
        <w:spacing w:after="0" w:line="240" w:lineRule="auto"/>
        <w:rPr>
          <w:rFonts w:cstheme="minorHAnsi"/>
        </w:rPr>
      </w:pPr>
    </w:p>
    <w:p w14:paraId="027DBD4F" w14:textId="48C5D4AA" w:rsidR="00571B22" w:rsidRPr="00820AFE" w:rsidRDefault="000C068E" w:rsidP="007B29F5">
      <w:pPr>
        <w:spacing w:after="0" w:line="240" w:lineRule="auto"/>
        <w:rPr>
          <w:rFonts w:cstheme="minorHAnsi"/>
        </w:rPr>
      </w:pPr>
      <w:r>
        <w:rPr>
          <w:rFonts w:cstheme="minorHAnsi"/>
        </w:rPr>
        <w:t xml:space="preserve">The </w:t>
      </w:r>
      <w:r w:rsidR="00571B22" w:rsidRPr="00820AFE">
        <w:rPr>
          <w:rFonts w:cstheme="minorHAnsi"/>
        </w:rPr>
        <w:t xml:space="preserve">StreamNet </w:t>
      </w:r>
      <w:r w:rsidR="009F6714">
        <w:rPr>
          <w:rFonts w:cstheme="minorHAnsi"/>
        </w:rPr>
        <w:t>d</w:t>
      </w:r>
      <w:r w:rsidR="00C54269" w:rsidRPr="00820AFE">
        <w:rPr>
          <w:rFonts w:cstheme="minorHAnsi"/>
        </w:rPr>
        <w:t xml:space="preserve">atabase contains a field associated with the CAX data to allow the submitter to include a </w:t>
      </w:r>
      <w:r w:rsidR="0063316A">
        <w:rPr>
          <w:rFonts w:cstheme="minorHAnsi"/>
        </w:rPr>
        <w:t xml:space="preserve">URL </w:t>
      </w:r>
      <w:r w:rsidR="00C54269" w:rsidRPr="00820AFE">
        <w:rPr>
          <w:rFonts w:cstheme="minorHAnsi"/>
        </w:rPr>
        <w:t>link to metadata</w:t>
      </w:r>
      <w:r w:rsidR="009F3F5B">
        <w:rPr>
          <w:rFonts w:cstheme="minorHAnsi"/>
        </w:rPr>
        <w:t>. T</w:t>
      </w:r>
      <w:r w:rsidR="00C54269" w:rsidRPr="00820AFE">
        <w:rPr>
          <w:rFonts w:cstheme="minorHAnsi"/>
        </w:rPr>
        <w:t>his can include providing a link to the protocols and methods documented in monitoringresources.org</w:t>
      </w:r>
      <w:r w:rsidR="00686949">
        <w:rPr>
          <w:rFonts w:cstheme="minorHAnsi"/>
        </w:rPr>
        <w:t>.</w:t>
      </w:r>
    </w:p>
    <w:p w14:paraId="691011A6" w14:textId="77777777" w:rsidR="00C54269" w:rsidRPr="00820AFE" w:rsidRDefault="00C54269" w:rsidP="007B29F5">
      <w:pPr>
        <w:spacing w:after="0" w:line="240" w:lineRule="auto"/>
        <w:rPr>
          <w:rFonts w:cstheme="minorHAnsi"/>
        </w:rPr>
      </w:pPr>
    </w:p>
    <w:p w14:paraId="60C81908" w14:textId="71AA8BB4" w:rsidR="00571B22" w:rsidRPr="00820AFE" w:rsidRDefault="0034204A" w:rsidP="007B29F5">
      <w:pPr>
        <w:pStyle w:val="Heading3"/>
      </w:pPr>
      <w:r>
        <w:t>Columbia Basin Fish &amp; Wildlife Library</w:t>
      </w:r>
    </w:p>
    <w:p w14:paraId="777541F6" w14:textId="69D24EEB" w:rsidR="00571B22" w:rsidRPr="00820AFE" w:rsidRDefault="00571B22" w:rsidP="007B29F5">
      <w:pPr>
        <w:spacing w:after="0" w:line="240" w:lineRule="auto"/>
        <w:rPr>
          <w:rFonts w:cstheme="minorHAnsi"/>
        </w:rPr>
      </w:pPr>
      <w:r w:rsidRPr="00820AFE">
        <w:rPr>
          <w:rFonts w:cstheme="minorHAnsi"/>
        </w:rPr>
        <w:t xml:space="preserve">The </w:t>
      </w:r>
      <w:r w:rsidR="0034204A">
        <w:rPr>
          <w:rFonts w:cstheme="minorHAnsi"/>
        </w:rPr>
        <w:t>Columbia Basin Fish &amp; Wildlife Library</w:t>
      </w:r>
      <w:r w:rsidRPr="00820AFE">
        <w:rPr>
          <w:rFonts w:cstheme="minorHAnsi"/>
        </w:rPr>
        <w:t xml:space="preserve"> (Library) was founded in 1995, to support the StreamNet Project which originated with the consolidation of two projects</w:t>
      </w:r>
      <w:r w:rsidR="0063316A">
        <w:rPr>
          <w:rFonts w:cstheme="minorHAnsi"/>
        </w:rPr>
        <w:t>, NED and CIS</w:t>
      </w:r>
      <w:r w:rsidR="00F43EEB">
        <w:rPr>
          <w:rFonts w:cstheme="minorHAnsi"/>
        </w:rPr>
        <w:t xml:space="preserve">.  </w:t>
      </w:r>
      <w:r w:rsidRPr="00820AFE">
        <w:rPr>
          <w:rFonts w:cstheme="minorHAnsi"/>
        </w:rPr>
        <w:t xml:space="preserve">Originally the Library was part of the StreamNet project and was named the StreamNet </w:t>
      </w:r>
      <w:r w:rsidR="0063316A">
        <w:rPr>
          <w:rFonts w:cstheme="minorHAnsi"/>
        </w:rPr>
        <w:t>Library</w:t>
      </w:r>
      <w:r w:rsidR="00F43EEB">
        <w:rPr>
          <w:rFonts w:cstheme="minorHAnsi"/>
        </w:rPr>
        <w:t xml:space="preserve">.  </w:t>
      </w:r>
      <w:r w:rsidR="0063316A">
        <w:rPr>
          <w:rFonts w:cstheme="minorHAnsi"/>
        </w:rPr>
        <w:t>In 2008</w:t>
      </w:r>
      <w:r w:rsidRPr="00820AFE">
        <w:rPr>
          <w:rFonts w:cstheme="minorHAnsi"/>
        </w:rPr>
        <w:t xml:space="preserve"> the Library was separated into its own project and is now hosted by the Columbia River Inter-Tribal Fish Commission (CRITFC; project #2008-505-00)</w:t>
      </w:r>
      <w:r w:rsidR="00F43EEB">
        <w:rPr>
          <w:rFonts w:cstheme="minorHAnsi"/>
        </w:rPr>
        <w:t xml:space="preserve">.  </w:t>
      </w:r>
      <w:r w:rsidRPr="00820AFE">
        <w:rPr>
          <w:rFonts w:cstheme="minorHAnsi"/>
        </w:rPr>
        <w:t xml:space="preserve">The Library serves as a centralized repository for the information created by tribal, federal, state </w:t>
      </w:r>
      <w:r w:rsidR="00D90522">
        <w:rPr>
          <w:rFonts w:cstheme="minorHAnsi"/>
        </w:rPr>
        <w:t xml:space="preserve">and </w:t>
      </w:r>
      <w:r w:rsidRPr="00820AFE">
        <w:rPr>
          <w:rFonts w:cstheme="minorHAnsi"/>
        </w:rPr>
        <w:t>local agencies</w:t>
      </w:r>
      <w:r w:rsidR="00D90522">
        <w:rPr>
          <w:rFonts w:cstheme="minorHAnsi"/>
        </w:rPr>
        <w:t>,</w:t>
      </w:r>
      <w:r w:rsidRPr="00820AFE">
        <w:rPr>
          <w:rFonts w:cstheme="minorHAnsi"/>
        </w:rPr>
        <w:t xml:space="preserve"> private and contract researchers</w:t>
      </w:r>
      <w:r w:rsidR="00D90522">
        <w:rPr>
          <w:rFonts w:cstheme="minorHAnsi"/>
        </w:rPr>
        <w:t xml:space="preserve">, </w:t>
      </w:r>
      <w:r w:rsidRPr="00820AFE">
        <w:rPr>
          <w:rFonts w:cstheme="minorHAnsi"/>
        </w:rPr>
        <w:t xml:space="preserve">and advocacy groups on Columbia Basin </w:t>
      </w:r>
      <w:r w:rsidR="00F802F2">
        <w:rPr>
          <w:rFonts w:cstheme="minorHAnsi"/>
        </w:rPr>
        <w:t>f</w:t>
      </w:r>
      <w:r w:rsidRPr="00820AFE">
        <w:rPr>
          <w:rFonts w:cstheme="minorHAnsi"/>
        </w:rPr>
        <w:t xml:space="preserve">ish and </w:t>
      </w:r>
      <w:r w:rsidR="00F802F2">
        <w:rPr>
          <w:rFonts w:cstheme="minorHAnsi"/>
        </w:rPr>
        <w:t>w</w:t>
      </w:r>
      <w:r w:rsidRPr="00820AFE">
        <w:rPr>
          <w:rFonts w:cstheme="minorHAnsi"/>
        </w:rPr>
        <w:t>ildlife projects and issues</w:t>
      </w:r>
      <w:r w:rsidR="00F43EEB">
        <w:rPr>
          <w:rFonts w:cstheme="minorHAnsi"/>
        </w:rPr>
        <w:t xml:space="preserve">.  </w:t>
      </w:r>
      <w:r w:rsidRPr="00820AFE">
        <w:rPr>
          <w:rFonts w:cstheme="minorHAnsi"/>
        </w:rPr>
        <w:t xml:space="preserve">The </w:t>
      </w:r>
      <w:r w:rsidRPr="00820AFE">
        <w:rPr>
          <w:rFonts w:cstheme="minorHAnsi"/>
        </w:rPr>
        <w:lastRenderedPageBreak/>
        <w:t>StreamNet project continues to rely on the Library to provide access to documents that provide details related to the data submitted to the StreamNet database</w:t>
      </w:r>
      <w:r w:rsidR="00F43EEB">
        <w:rPr>
          <w:rFonts w:cstheme="minorHAnsi"/>
        </w:rPr>
        <w:t xml:space="preserve">.  </w:t>
      </w:r>
      <w:r w:rsidRPr="00820AFE">
        <w:rPr>
          <w:rFonts w:cstheme="minorHAnsi"/>
        </w:rPr>
        <w:t>In turn, a primary objective of the Library continues to be</w:t>
      </w:r>
      <w:r w:rsidR="000C068E">
        <w:rPr>
          <w:rFonts w:cstheme="minorHAnsi"/>
        </w:rPr>
        <w:t xml:space="preserve"> making </w:t>
      </w:r>
      <w:r w:rsidRPr="00820AFE">
        <w:rPr>
          <w:rFonts w:cstheme="minorHAnsi"/>
        </w:rPr>
        <w:t>StreamNet source and data reference documents in print and digital format, as well as those related to data for the Coordinated Assessments</w:t>
      </w:r>
      <w:r w:rsidR="000C068E">
        <w:rPr>
          <w:rFonts w:cstheme="minorHAnsi"/>
        </w:rPr>
        <w:t>, accessible</w:t>
      </w:r>
      <w:r w:rsidR="00F43EEB">
        <w:rPr>
          <w:rFonts w:cstheme="minorHAnsi"/>
        </w:rPr>
        <w:t xml:space="preserve">.  </w:t>
      </w:r>
      <w:r w:rsidRPr="00820AFE">
        <w:rPr>
          <w:rFonts w:cstheme="minorHAnsi"/>
        </w:rPr>
        <w:t xml:space="preserve">StreamNet and Library staff work together to ensure that </w:t>
      </w:r>
      <w:r w:rsidR="00F802F2">
        <w:rPr>
          <w:rFonts w:cstheme="minorHAnsi"/>
        </w:rPr>
        <w:t>all</w:t>
      </w:r>
      <w:r w:rsidRPr="00820AFE">
        <w:rPr>
          <w:rFonts w:cstheme="minorHAnsi"/>
        </w:rPr>
        <w:t xml:space="preserve"> StreamNet references </w:t>
      </w:r>
      <w:r w:rsidR="00F802F2">
        <w:rPr>
          <w:rFonts w:cstheme="minorHAnsi"/>
        </w:rPr>
        <w:t>have complete and accessible</w:t>
      </w:r>
      <w:r w:rsidRPr="00820AFE">
        <w:rPr>
          <w:rFonts w:cstheme="minorHAnsi"/>
        </w:rPr>
        <w:t xml:space="preserve"> digital records.</w:t>
      </w:r>
    </w:p>
    <w:p w14:paraId="3D7CEBD3" w14:textId="12AC2AA4" w:rsidR="00571B22" w:rsidRPr="00820AFE" w:rsidRDefault="00571B22" w:rsidP="007B29F5">
      <w:pPr>
        <w:spacing w:after="0" w:line="240" w:lineRule="auto"/>
      </w:pPr>
    </w:p>
    <w:p w14:paraId="7C6FD384" w14:textId="159405DF" w:rsidR="00571B22" w:rsidRDefault="0063316A" w:rsidP="007B29F5">
      <w:pPr>
        <w:pStyle w:val="Heading2"/>
      </w:pPr>
      <w:bookmarkStart w:id="50" w:name="_Toc68090537"/>
      <w:bookmarkStart w:id="51" w:name="_Hlk33031086"/>
      <w:r w:rsidRPr="00820AFE">
        <w:rPr>
          <w:noProof/>
        </w:rPr>
        <mc:AlternateContent>
          <mc:Choice Requires="wps">
            <w:drawing>
              <wp:anchor distT="0" distB="0" distL="114300" distR="114300" simplePos="0" relativeHeight="251683840" behindDoc="0" locked="0" layoutInCell="1" allowOverlap="1" wp14:anchorId="1C05DA00" wp14:editId="4B8A5CEB">
                <wp:simplePos x="0" y="0"/>
                <wp:positionH relativeFrom="margin">
                  <wp:posOffset>352425</wp:posOffset>
                </wp:positionH>
                <wp:positionV relativeFrom="paragraph">
                  <wp:posOffset>323850</wp:posOffset>
                </wp:positionV>
                <wp:extent cx="4717415" cy="889635"/>
                <wp:effectExtent l="0" t="0" r="6985" b="5715"/>
                <wp:wrapTopAndBottom/>
                <wp:docPr id="34" name="Text Box 34"/>
                <wp:cNvGraphicFramePr/>
                <a:graphic xmlns:a="http://schemas.openxmlformats.org/drawingml/2006/main">
                  <a:graphicData uri="http://schemas.microsoft.com/office/word/2010/wordprocessingShape">
                    <wps:wsp>
                      <wps:cNvSpPr txBox="1"/>
                      <wps:spPr>
                        <a:xfrm>
                          <a:off x="0" y="0"/>
                          <a:ext cx="4717415" cy="889635"/>
                        </a:xfrm>
                        <a:prstGeom prst="rect">
                          <a:avLst/>
                        </a:prstGeom>
                        <a:gradFill>
                          <a:gsLst>
                            <a:gs pos="0">
                              <a:schemeClr val="accent3">
                                <a:lumMod val="20000"/>
                                <a:lumOff val="80000"/>
                                <a:alpha val="55000"/>
                              </a:schemeClr>
                            </a:gs>
                            <a:gs pos="69000">
                              <a:schemeClr val="accent3">
                                <a:lumMod val="40000"/>
                                <a:lumOff val="60000"/>
                                <a:alpha val="50000"/>
                              </a:schemeClr>
                            </a:gs>
                            <a:gs pos="100000">
                              <a:schemeClr val="accent3">
                                <a:lumMod val="60000"/>
                                <a:lumOff val="40000"/>
                                <a:alpha val="54000"/>
                              </a:schemeClr>
                            </a:gs>
                          </a:gsLst>
                        </a:gradFill>
                        <a:ln w="28575">
                          <a:noFill/>
                        </a:ln>
                      </wps:spPr>
                      <wps:style>
                        <a:lnRef idx="1">
                          <a:schemeClr val="accent3"/>
                        </a:lnRef>
                        <a:fillRef idx="2">
                          <a:schemeClr val="accent3"/>
                        </a:fillRef>
                        <a:effectRef idx="1">
                          <a:schemeClr val="accent3"/>
                        </a:effectRef>
                        <a:fontRef idx="minor">
                          <a:schemeClr val="dk1"/>
                        </a:fontRef>
                      </wps:style>
                      <wps:txbx>
                        <w:txbxContent>
                          <w:p w14:paraId="53AAEDA6" w14:textId="77777777" w:rsidR="003009A4" w:rsidRDefault="003009A4" w:rsidP="0063316A">
                            <w:pPr>
                              <w:spacing w:after="0" w:line="240" w:lineRule="auto"/>
                              <w:ind w:left="2160" w:hanging="2160"/>
                            </w:pPr>
                            <w:r>
                              <w:t xml:space="preserve">Work Elements: </w:t>
                            </w:r>
                            <w:r>
                              <w:tab/>
                              <w:t>B 159: Support transfer of data into secure and accessible repositories</w:t>
                            </w:r>
                          </w:p>
                          <w:p w14:paraId="5F6BCFB2" w14:textId="67D2D068" w:rsidR="003009A4" w:rsidRDefault="003009A4" w:rsidP="0063316A">
                            <w:pPr>
                              <w:spacing w:after="0" w:line="240" w:lineRule="auto"/>
                              <w:ind w:left="1440" w:firstLine="720"/>
                              <w:jc w:val="both"/>
                            </w:pPr>
                            <w:r>
                              <w:t>K.  160 Infrastructure and base operations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05DA00" id="Text Box 34" o:spid="_x0000_s1034" type="#_x0000_t202" style="position:absolute;left:0;text-align:left;margin-left:27.75pt;margin-top:25.5pt;width:371.45pt;height:70.0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" fillcolor="#ededed [662]" stroked="f" strokeweight="2.25pt">
                <v:fill opacity="35389f" color2="#c9c9c9 [1942]" o:opacity2="36044f" rotate="t" colors="0 #ededed;45220f #dbdbdb;1 #c9c9c9" focus="100%" type="gradient">
                  <o:fill v:ext="view" type="gradientUnscaled"/>
                </v:fill>
                <v:textbox>
                  <w:txbxContent>
                    <w:p w14:paraId="53AAEDA6" w14:textId="77777777" w:rsidR="003009A4" w:rsidRDefault="003009A4" w:rsidP="0063316A">
                      <w:pPr>
                        <w:spacing w:after="0" w:line="240" w:lineRule="auto"/>
                        <w:ind w:left="2160" w:hanging="2160"/>
                      </w:pPr>
                      <w:r>
                        <w:t xml:space="preserve">Work Elements: </w:t>
                      </w:r>
                      <w:r>
                        <w:tab/>
                        <w:t>B 159: Support transfer of data into secure and accessible repositories</w:t>
                      </w:r>
                    </w:p>
                    <w:p w14:paraId="5F6BCFB2" w14:textId="67D2D068" w:rsidR="003009A4" w:rsidRDefault="003009A4" w:rsidP="0063316A">
                      <w:pPr>
                        <w:spacing w:after="0" w:line="240" w:lineRule="auto"/>
                        <w:ind w:left="1440" w:firstLine="720"/>
                        <w:jc w:val="both"/>
                      </w:pPr>
                      <w:r>
                        <w:t>K.  160 Infrastructure and base operations</w:t>
                      </w:r>
                    </w:p>
                  </w:txbxContent>
                </v:textbox>
                <w10:wrap type="topAndBottom" anchorx="margin"/>
              </v:shape>
            </w:pict>
          </mc:Fallback>
        </mc:AlternateContent>
      </w:r>
      <w:r w:rsidR="00571B22" w:rsidRPr="00820AFE">
        <w:t>Data Backup Systems</w:t>
      </w:r>
      <w:bookmarkEnd w:id="50"/>
    </w:p>
    <w:bookmarkEnd w:id="51"/>
    <w:p w14:paraId="1B2C87BD" w14:textId="77777777" w:rsidR="002A4738" w:rsidRDefault="002A4738" w:rsidP="007B29F5">
      <w:pPr>
        <w:spacing w:after="0" w:line="240" w:lineRule="auto"/>
        <w:rPr>
          <w:rFonts w:cstheme="minorHAnsi"/>
        </w:rPr>
      </w:pPr>
    </w:p>
    <w:p w14:paraId="7856FCB7" w14:textId="687C6562" w:rsidR="00C23784" w:rsidRDefault="000C5A37" w:rsidP="007B29F5">
      <w:pPr>
        <w:spacing w:after="0" w:line="240" w:lineRule="auto"/>
        <w:rPr>
          <w:rFonts w:cstheme="minorHAnsi"/>
        </w:rPr>
      </w:pPr>
      <w:r w:rsidRPr="00820AFE">
        <w:rPr>
          <w:rFonts w:cstheme="minorHAnsi"/>
        </w:rPr>
        <w:t>The StreamNet databases are backed up on the PSMFC organization</w:t>
      </w:r>
      <w:r w:rsidR="002855F6">
        <w:rPr>
          <w:rFonts w:cstheme="minorHAnsi"/>
        </w:rPr>
        <w:t>-</w:t>
      </w:r>
      <w:r w:rsidRPr="00820AFE">
        <w:rPr>
          <w:rFonts w:cstheme="minorHAnsi"/>
        </w:rPr>
        <w:t>wide system</w:t>
      </w:r>
      <w:r w:rsidR="009F3F5B">
        <w:rPr>
          <w:rFonts w:cstheme="minorHAnsi"/>
        </w:rPr>
        <w:t>,</w:t>
      </w:r>
      <w:r w:rsidRPr="00820AFE">
        <w:rPr>
          <w:rFonts w:cstheme="minorHAnsi"/>
        </w:rPr>
        <w:t xml:space="preserve"> which entails sending backup copies to the Kennewick PSMFC office.</w:t>
      </w:r>
    </w:p>
    <w:p w14:paraId="7B7DFE2C" w14:textId="77777777" w:rsidR="00BC2892" w:rsidRPr="00820AFE" w:rsidRDefault="00BC2892" w:rsidP="007B29F5">
      <w:pPr>
        <w:spacing w:after="0" w:line="240" w:lineRule="auto"/>
        <w:rPr>
          <w:rFonts w:cstheme="minorHAnsi"/>
        </w:rPr>
      </w:pPr>
    </w:p>
    <w:p w14:paraId="56047624" w14:textId="0C1D1E73" w:rsidR="000C5A37" w:rsidRPr="00820AFE" w:rsidRDefault="000C5A37" w:rsidP="007B29F5">
      <w:pPr>
        <w:spacing w:after="0" w:line="240" w:lineRule="auto"/>
        <w:rPr>
          <w:rFonts w:cstheme="minorHAnsi"/>
        </w:rPr>
      </w:pPr>
      <w:r w:rsidRPr="00820AFE">
        <w:rPr>
          <w:rFonts w:cstheme="minorHAnsi"/>
        </w:rPr>
        <w:t>The StreamNet staff also make backup copies on DVD media monthly and store</w:t>
      </w:r>
      <w:r w:rsidR="009F3F5B">
        <w:rPr>
          <w:rFonts w:cstheme="minorHAnsi"/>
        </w:rPr>
        <w:t xml:space="preserve"> these</w:t>
      </w:r>
      <w:r w:rsidRPr="00820AFE">
        <w:rPr>
          <w:rFonts w:cstheme="minorHAnsi"/>
        </w:rPr>
        <w:t xml:space="preserve"> offsite</w:t>
      </w:r>
      <w:r w:rsidR="00F43EEB">
        <w:rPr>
          <w:rFonts w:cstheme="minorHAnsi"/>
        </w:rPr>
        <w:t xml:space="preserve">.  </w:t>
      </w:r>
      <w:r w:rsidRPr="00820AFE">
        <w:rPr>
          <w:rFonts w:cstheme="minorHAnsi"/>
        </w:rPr>
        <w:t>Additionally, StreamNet staff send a differential backup to the cloud on a daily basis.</w:t>
      </w:r>
    </w:p>
    <w:p w14:paraId="6912754C" w14:textId="02A934D9" w:rsidR="00571B22" w:rsidRDefault="00571B22" w:rsidP="007B29F5">
      <w:pPr>
        <w:spacing w:after="0" w:line="240" w:lineRule="auto"/>
        <w:rPr>
          <w:rFonts w:cstheme="minorHAnsi"/>
        </w:rPr>
      </w:pPr>
    </w:p>
    <w:p w14:paraId="305D1F28" w14:textId="77777777" w:rsidR="00BC2892" w:rsidRPr="00820AFE" w:rsidRDefault="00BC2892" w:rsidP="007B29F5">
      <w:pPr>
        <w:spacing w:after="0" w:line="240" w:lineRule="auto"/>
        <w:rPr>
          <w:rFonts w:cstheme="minorHAnsi"/>
        </w:rPr>
      </w:pPr>
    </w:p>
    <w:p w14:paraId="7AC7262F" w14:textId="4BBD3D64" w:rsidR="00571B22" w:rsidRPr="00820AFE" w:rsidRDefault="0063316A" w:rsidP="007B29F5">
      <w:pPr>
        <w:pStyle w:val="Heading2"/>
      </w:pPr>
      <w:bookmarkStart w:id="52" w:name="_Toc68090538"/>
      <w:r w:rsidRPr="00820AFE">
        <w:rPr>
          <w:noProof/>
        </w:rPr>
        <mc:AlternateContent>
          <mc:Choice Requires="wps">
            <w:drawing>
              <wp:anchor distT="0" distB="0" distL="114300" distR="114300" simplePos="0" relativeHeight="251677696" behindDoc="0" locked="0" layoutInCell="1" allowOverlap="1" wp14:anchorId="63E21404" wp14:editId="7D28CC67">
                <wp:simplePos x="0" y="0"/>
                <wp:positionH relativeFrom="margin">
                  <wp:posOffset>360218</wp:posOffset>
                </wp:positionH>
                <wp:positionV relativeFrom="paragraph">
                  <wp:posOffset>367030</wp:posOffset>
                </wp:positionV>
                <wp:extent cx="4717415" cy="1145540"/>
                <wp:effectExtent l="0" t="0" r="6985" b="0"/>
                <wp:wrapTopAndBottom/>
                <wp:docPr id="20" name="Text Box 20"/>
                <wp:cNvGraphicFramePr/>
                <a:graphic xmlns:a="http://schemas.openxmlformats.org/drawingml/2006/main">
                  <a:graphicData uri="http://schemas.microsoft.com/office/word/2010/wordprocessingShape">
                    <wps:wsp>
                      <wps:cNvSpPr txBox="1"/>
                      <wps:spPr>
                        <a:xfrm>
                          <a:off x="0" y="0"/>
                          <a:ext cx="4717415" cy="1145540"/>
                        </a:xfrm>
                        <a:prstGeom prst="rect">
                          <a:avLst/>
                        </a:prstGeom>
                        <a:gradFill>
                          <a:gsLst>
                            <a:gs pos="0">
                              <a:schemeClr val="accent3">
                                <a:lumMod val="20000"/>
                                <a:lumOff val="80000"/>
                                <a:alpha val="55000"/>
                              </a:schemeClr>
                            </a:gs>
                            <a:gs pos="69000">
                              <a:schemeClr val="accent3">
                                <a:lumMod val="40000"/>
                                <a:lumOff val="60000"/>
                                <a:alpha val="50000"/>
                              </a:schemeClr>
                            </a:gs>
                            <a:gs pos="100000">
                              <a:schemeClr val="accent3">
                                <a:lumMod val="60000"/>
                                <a:lumOff val="40000"/>
                                <a:alpha val="54000"/>
                              </a:schemeClr>
                            </a:gs>
                          </a:gsLst>
                        </a:gradFill>
                        <a:ln w="28575">
                          <a:noFill/>
                        </a:ln>
                      </wps:spPr>
                      <wps:style>
                        <a:lnRef idx="1">
                          <a:schemeClr val="accent3"/>
                        </a:lnRef>
                        <a:fillRef idx="2">
                          <a:schemeClr val="accent3"/>
                        </a:fillRef>
                        <a:effectRef idx="1">
                          <a:schemeClr val="accent3"/>
                        </a:effectRef>
                        <a:fontRef idx="minor">
                          <a:schemeClr val="dk1"/>
                        </a:fontRef>
                      </wps:style>
                      <wps:txbx>
                        <w:txbxContent>
                          <w:p w14:paraId="61EC6A81" w14:textId="3E2B585C" w:rsidR="003009A4" w:rsidRDefault="003009A4" w:rsidP="00271B2A">
                            <w:pPr>
                              <w:spacing w:after="0" w:line="240" w:lineRule="auto"/>
                              <w:ind w:left="2160" w:hanging="2160"/>
                            </w:pPr>
                            <w:r>
                              <w:t xml:space="preserve">Work Elements: </w:t>
                            </w:r>
                            <w:r>
                              <w:tab/>
                              <w:t>B 159: Support transfer of data into secure and accessible repositories</w:t>
                            </w:r>
                          </w:p>
                          <w:p w14:paraId="1FE9A1A2" w14:textId="07F9668E" w:rsidR="003009A4" w:rsidRDefault="003009A4" w:rsidP="00271B2A">
                            <w:pPr>
                              <w:spacing w:after="0" w:line="240" w:lineRule="auto"/>
                              <w:ind w:left="2160" w:hanging="2160"/>
                            </w:pPr>
                            <w:r>
                              <w:tab/>
                              <w:t>C.  189: CAP Data -coordination</w:t>
                            </w:r>
                          </w:p>
                          <w:p w14:paraId="3F319293" w14:textId="7DE286D4" w:rsidR="003009A4" w:rsidRDefault="003009A4" w:rsidP="00271B2A">
                            <w:pPr>
                              <w:spacing w:after="0" w:line="240" w:lineRule="auto"/>
                              <w:ind w:left="2160" w:hanging="2160"/>
                            </w:pPr>
                            <w:r>
                              <w:tab/>
                              <w:t>G.  161: Data -dissemination</w:t>
                            </w:r>
                          </w:p>
                          <w:p w14:paraId="42357ACE" w14:textId="2AF8D8C5" w:rsidR="003009A4" w:rsidRDefault="003009A4" w:rsidP="00271B2A">
                            <w:pPr>
                              <w:spacing w:after="0" w:line="240" w:lineRule="auto"/>
                              <w:ind w:left="2160" w:hanging="2160"/>
                            </w:pPr>
                            <w:r>
                              <w:tab/>
                              <w:t>I.  189: Coordination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E21404" id="Text Box 20" o:spid="_x0000_s1035" type="#_x0000_t202" style="position:absolute;left:0;text-align:left;margin-left:28.35pt;margin-top:28.9pt;width:371.45pt;height:90.2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" fillcolor="#ededed [662]" stroked="f" strokeweight="2.25pt">
                <v:fill opacity="35389f" color2="#c9c9c9 [1942]" o:opacity2="36044f" rotate="t" colors="0 #ededed;45220f #dbdbdb;1 #c9c9c9" focus="100%" type="gradient">
                  <o:fill v:ext="view" type="gradientUnscaled"/>
                </v:fill>
                <v:textbox>
                  <w:txbxContent>
                    <w:p w14:paraId="61EC6A81" w14:textId="3E2B585C" w:rsidR="003009A4" w:rsidRDefault="003009A4" w:rsidP="00271B2A">
                      <w:pPr>
                        <w:spacing w:after="0" w:line="240" w:lineRule="auto"/>
                        <w:ind w:left="2160" w:hanging="2160"/>
                      </w:pPr>
                      <w:r>
                        <w:t xml:space="preserve">Work Elements: </w:t>
                      </w:r>
                      <w:r>
                        <w:tab/>
                        <w:t>B 159: Support transfer of data into secure and accessible repositories</w:t>
                      </w:r>
                    </w:p>
                    <w:p w14:paraId="1FE9A1A2" w14:textId="07F9668E" w:rsidR="003009A4" w:rsidRDefault="003009A4" w:rsidP="00271B2A">
                      <w:pPr>
                        <w:spacing w:after="0" w:line="240" w:lineRule="auto"/>
                        <w:ind w:left="2160" w:hanging="2160"/>
                      </w:pPr>
                      <w:r>
                        <w:tab/>
                        <w:t>C.  189: CAP Data -coordination</w:t>
                      </w:r>
                    </w:p>
                    <w:p w14:paraId="3F319293" w14:textId="7DE286D4" w:rsidR="003009A4" w:rsidRDefault="003009A4" w:rsidP="00271B2A">
                      <w:pPr>
                        <w:spacing w:after="0" w:line="240" w:lineRule="auto"/>
                        <w:ind w:left="2160" w:hanging="2160"/>
                      </w:pPr>
                      <w:r>
                        <w:tab/>
                        <w:t>G.  161: Data -dissemination</w:t>
                      </w:r>
                    </w:p>
                    <w:p w14:paraId="42357ACE" w14:textId="2AF8D8C5" w:rsidR="003009A4" w:rsidRDefault="003009A4" w:rsidP="00271B2A">
                      <w:pPr>
                        <w:spacing w:after="0" w:line="240" w:lineRule="auto"/>
                        <w:ind w:left="2160" w:hanging="2160"/>
                      </w:pPr>
                      <w:r>
                        <w:tab/>
                        <w:t>I.  189: Coordination</w:t>
                      </w:r>
                    </w:p>
                  </w:txbxContent>
                </v:textbox>
                <w10:wrap type="topAndBottom" anchorx="margin"/>
              </v:shape>
            </w:pict>
          </mc:Fallback>
        </mc:AlternateContent>
      </w:r>
      <w:r w:rsidR="00571B22" w:rsidRPr="00820AFE">
        <w:t>StreamNet Relationship with Mainstem and Sub-regional Data Projects</w:t>
      </w:r>
      <w:bookmarkEnd w:id="52"/>
    </w:p>
    <w:p w14:paraId="002D69FE" w14:textId="77777777" w:rsidR="002A4738" w:rsidRDefault="002A4738" w:rsidP="007B29F5">
      <w:pPr>
        <w:spacing w:after="0" w:line="240" w:lineRule="auto"/>
        <w:rPr>
          <w:rFonts w:cstheme="minorHAnsi"/>
        </w:rPr>
      </w:pPr>
    </w:p>
    <w:p w14:paraId="4510C1E6" w14:textId="442A73F3" w:rsidR="00571B22" w:rsidRPr="00820AFE" w:rsidRDefault="00571B22" w:rsidP="007B29F5">
      <w:pPr>
        <w:spacing w:after="0" w:line="240" w:lineRule="auto"/>
        <w:rPr>
          <w:rFonts w:cstheme="minorHAnsi"/>
        </w:rPr>
      </w:pPr>
      <w:r w:rsidRPr="00820AFE">
        <w:rPr>
          <w:rFonts w:cstheme="minorHAnsi"/>
        </w:rPr>
        <w:t>StreamNet collaborates with existing mainstem/sub-regional data management projects to further enhance the flow of information needed to inform decision-making and reporting</w:t>
      </w:r>
      <w:r w:rsidR="00F43EEB">
        <w:rPr>
          <w:rFonts w:cstheme="minorHAnsi"/>
        </w:rPr>
        <w:t xml:space="preserve">.  </w:t>
      </w:r>
      <w:r w:rsidRPr="00820AFE">
        <w:rPr>
          <w:rFonts w:cstheme="minorHAnsi"/>
        </w:rPr>
        <w:t>These types of projects are tasked with compiling information from a subset of the CRB, in some cases to support collaborative analysis</w:t>
      </w:r>
      <w:r w:rsidR="00F43EEB">
        <w:rPr>
          <w:rFonts w:cstheme="minorHAnsi"/>
        </w:rPr>
        <w:t xml:space="preserve">.  </w:t>
      </w:r>
      <w:r w:rsidRPr="00820AFE">
        <w:rPr>
          <w:rFonts w:cstheme="minorHAnsi"/>
        </w:rPr>
        <w:t>StreamNet works with these data management projects to access relevant information needed to inform HLIs</w:t>
      </w:r>
      <w:r w:rsidR="00F43EEB">
        <w:rPr>
          <w:rFonts w:cstheme="minorHAnsi"/>
        </w:rPr>
        <w:t xml:space="preserve">.  </w:t>
      </w:r>
      <w:r w:rsidRPr="00820AFE">
        <w:rPr>
          <w:rFonts w:cstheme="minorHAnsi"/>
        </w:rPr>
        <w:t>This coordination reduces the workload placed on individual biologists and data steward</w:t>
      </w:r>
      <w:r w:rsidR="00D90522">
        <w:rPr>
          <w:rFonts w:cstheme="minorHAnsi"/>
        </w:rPr>
        <w:t>s</w:t>
      </w:r>
      <w:r w:rsidRPr="00820AFE">
        <w:rPr>
          <w:rFonts w:cstheme="minorHAnsi"/>
        </w:rPr>
        <w:t xml:space="preserve"> by not requiring them to resubmit these data to</w:t>
      </w:r>
      <w:r w:rsidR="00ED7428">
        <w:rPr>
          <w:rFonts w:cstheme="minorHAnsi"/>
        </w:rPr>
        <w:t xml:space="preserve"> the</w:t>
      </w:r>
      <w:r w:rsidRPr="00820AFE">
        <w:rPr>
          <w:rFonts w:cstheme="minorHAnsi"/>
        </w:rPr>
        <w:t xml:space="preserve"> StreamNet </w:t>
      </w:r>
      <w:r w:rsidR="009F6714">
        <w:rPr>
          <w:rFonts w:cstheme="minorHAnsi"/>
        </w:rPr>
        <w:t>d</w:t>
      </w:r>
      <w:r w:rsidRPr="00820AFE">
        <w:rPr>
          <w:rFonts w:cstheme="minorHAnsi"/>
        </w:rPr>
        <w:t>atabase.</w:t>
      </w:r>
    </w:p>
    <w:p w14:paraId="2EEB72E4" w14:textId="77777777" w:rsidR="00571B22" w:rsidRPr="00820AFE" w:rsidRDefault="00571B22" w:rsidP="007B29F5">
      <w:pPr>
        <w:spacing w:after="0" w:line="240" w:lineRule="auto"/>
        <w:rPr>
          <w:rFonts w:cstheme="minorHAnsi"/>
        </w:rPr>
      </w:pPr>
    </w:p>
    <w:p w14:paraId="19A3629B" w14:textId="44E59990" w:rsidR="00571B22" w:rsidRPr="00820AFE" w:rsidRDefault="00571B22" w:rsidP="007B29F5">
      <w:pPr>
        <w:pStyle w:val="Heading3"/>
      </w:pPr>
      <w:r w:rsidRPr="00820AFE">
        <w:t>CRITFC Inter Tribal Monitoring Data Project</w:t>
      </w:r>
    </w:p>
    <w:p w14:paraId="2C0A9C9E" w14:textId="624C1482" w:rsidR="00571B22" w:rsidRPr="007A2532" w:rsidRDefault="0045241D" w:rsidP="007B29F5">
      <w:pPr>
        <w:spacing w:after="0" w:line="240" w:lineRule="auto"/>
        <w:rPr>
          <w:rFonts w:cstheme="minorHAnsi"/>
        </w:rPr>
      </w:pPr>
      <w:r w:rsidRPr="00820AFE">
        <w:rPr>
          <w:rFonts w:cstheme="minorHAnsi"/>
        </w:rPr>
        <w:t>StreamNet continue</w:t>
      </w:r>
      <w:r w:rsidR="00ED7428">
        <w:rPr>
          <w:rFonts w:cstheme="minorHAnsi"/>
        </w:rPr>
        <w:t>s</w:t>
      </w:r>
      <w:r w:rsidR="00571B22" w:rsidRPr="00820AFE">
        <w:rPr>
          <w:rFonts w:cstheme="minorHAnsi"/>
          <w:color w:val="000000" w:themeColor="text1"/>
        </w:rPr>
        <w:t xml:space="preserve"> to work with CRITFC tribes and specifically with the CRITFC Inter-Tribal Monitoring </w:t>
      </w:r>
      <w:r w:rsidR="00ED7428">
        <w:rPr>
          <w:rFonts w:cstheme="minorHAnsi"/>
          <w:color w:val="000000" w:themeColor="text1"/>
        </w:rPr>
        <w:t xml:space="preserve">Data </w:t>
      </w:r>
      <w:r w:rsidR="00D9201E">
        <w:rPr>
          <w:rFonts w:cstheme="minorHAnsi"/>
          <w:color w:val="000000" w:themeColor="text1"/>
        </w:rPr>
        <w:t xml:space="preserve">(ITMD) </w:t>
      </w:r>
      <w:r w:rsidR="00571B22" w:rsidRPr="00820AFE">
        <w:rPr>
          <w:rFonts w:cstheme="minorHAnsi"/>
          <w:color w:val="000000" w:themeColor="text1"/>
        </w:rPr>
        <w:t>project (</w:t>
      </w:r>
      <w:r w:rsidR="00D9201E">
        <w:rPr>
          <w:rFonts w:cstheme="minorHAnsi"/>
          <w:color w:val="000000" w:themeColor="text1"/>
        </w:rPr>
        <w:t>BPA Project #</w:t>
      </w:r>
      <w:r w:rsidR="00571B22" w:rsidRPr="00820AFE">
        <w:rPr>
          <w:rFonts w:cstheme="minorHAnsi"/>
          <w:color w:val="000000" w:themeColor="text1"/>
        </w:rPr>
        <w:t xml:space="preserve">2008-507-00) to integrate these </w:t>
      </w:r>
      <w:r w:rsidR="000C59CF">
        <w:rPr>
          <w:rFonts w:cstheme="minorHAnsi"/>
          <w:color w:val="000000" w:themeColor="text1"/>
        </w:rPr>
        <w:t>two</w:t>
      </w:r>
      <w:r w:rsidR="00571B22" w:rsidRPr="00820AFE">
        <w:rPr>
          <w:rFonts w:cstheme="minorHAnsi"/>
          <w:color w:val="000000" w:themeColor="text1"/>
        </w:rPr>
        <w:t xml:space="preserve"> projects, along with </w:t>
      </w:r>
      <w:r w:rsidR="00571B22" w:rsidRPr="00820AFE">
        <w:rPr>
          <w:rFonts w:cstheme="minorHAnsi"/>
          <w:color w:val="000000" w:themeColor="text1"/>
        </w:rPr>
        <w:lastRenderedPageBreak/>
        <w:t xml:space="preserve">the </w:t>
      </w:r>
      <w:r w:rsidR="00D9201E">
        <w:rPr>
          <w:rFonts w:cstheme="minorHAnsi"/>
          <w:color w:val="000000" w:themeColor="text1"/>
        </w:rPr>
        <w:t xml:space="preserve">Columbia Basin Fish &amp; Wildlife </w:t>
      </w:r>
      <w:r w:rsidR="00571B22" w:rsidRPr="00820AFE">
        <w:rPr>
          <w:rFonts w:cstheme="minorHAnsi"/>
          <w:color w:val="000000" w:themeColor="text1"/>
        </w:rPr>
        <w:t>Library (</w:t>
      </w:r>
      <w:r w:rsidR="00D9201E">
        <w:rPr>
          <w:rFonts w:cstheme="minorHAnsi"/>
          <w:color w:val="000000" w:themeColor="text1"/>
        </w:rPr>
        <w:t>BPA P</w:t>
      </w:r>
      <w:r w:rsidR="00571B22" w:rsidRPr="00820AFE">
        <w:rPr>
          <w:rFonts w:cstheme="minorHAnsi"/>
          <w:color w:val="000000" w:themeColor="text1"/>
        </w:rPr>
        <w:t>roject</w:t>
      </w:r>
      <w:r w:rsidR="00D9201E">
        <w:rPr>
          <w:rFonts w:cstheme="minorHAnsi"/>
          <w:color w:val="000000" w:themeColor="text1"/>
        </w:rPr>
        <w:t xml:space="preserve"> #</w:t>
      </w:r>
      <w:r w:rsidR="00571B22" w:rsidRPr="00820AFE">
        <w:rPr>
          <w:rFonts w:cstheme="minorHAnsi"/>
          <w:color w:val="000000" w:themeColor="text1"/>
        </w:rPr>
        <w:t xml:space="preserve"> 2008-505-00), to </w:t>
      </w:r>
      <w:r w:rsidR="00571B22" w:rsidRPr="007A2532">
        <w:rPr>
          <w:rFonts w:cstheme="minorHAnsi"/>
          <w:color w:val="000000" w:themeColor="text1"/>
        </w:rPr>
        <w:t>maximize data sharing</w:t>
      </w:r>
      <w:r w:rsidR="00F43EEB">
        <w:rPr>
          <w:rFonts w:cstheme="minorHAnsi"/>
          <w:color w:val="000000" w:themeColor="text1"/>
        </w:rPr>
        <w:t xml:space="preserve">.  </w:t>
      </w:r>
      <w:r w:rsidR="00571B22" w:rsidRPr="007A2532">
        <w:rPr>
          <w:rFonts w:cstheme="minorHAnsi"/>
        </w:rPr>
        <w:t xml:space="preserve">Much of the tribal data flow </w:t>
      </w:r>
      <w:r w:rsidR="005F7F37" w:rsidRPr="007A2532">
        <w:rPr>
          <w:rFonts w:cstheme="minorHAnsi"/>
        </w:rPr>
        <w:t>during 20</w:t>
      </w:r>
      <w:r w:rsidR="007A2532" w:rsidRPr="007A2532">
        <w:rPr>
          <w:rFonts w:cstheme="minorHAnsi"/>
        </w:rPr>
        <w:t>20</w:t>
      </w:r>
      <w:r w:rsidR="005F7F37" w:rsidRPr="007A2532">
        <w:rPr>
          <w:rFonts w:cstheme="minorHAnsi"/>
        </w:rPr>
        <w:t xml:space="preserve"> was </w:t>
      </w:r>
      <w:r w:rsidR="00571B22" w:rsidRPr="007A2532">
        <w:rPr>
          <w:rFonts w:cstheme="minorHAnsi"/>
        </w:rPr>
        <w:t xml:space="preserve">through the respective StreamNet </w:t>
      </w:r>
      <w:r w:rsidR="00ED7428" w:rsidRPr="007A2532">
        <w:rPr>
          <w:rFonts w:cstheme="minorHAnsi"/>
        </w:rPr>
        <w:t>member state agency</w:t>
      </w:r>
      <w:r w:rsidR="00F43EEB">
        <w:rPr>
          <w:rFonts w:cstheme="minorHAnsi"/>
        </w:rPr>
        <w:t xml:space="preserve">.  </w:t>
      </w:r>
      <w:r w:rsidR="005F7F37" w:rsidRPr="007A2532">
        <w:rPr>
          <w:rFonts w:cstheme="minorHAnsi"/>
        </w:rPr>
        <w:t xml:space="preserve">Starting in late 2019 and early 2020 </w:t>
      </w:r>
      <w:r w:rsidR="007A2532" w:rsidRPr="007A2532">
        <w:rPr>
          <w:rFonts w:cstheme="minorHAnsi"/>
        </w:rPr>
        <w:t xml:space="preserve">more data began to be submitted from </w:t>
      </w:r>
      <w:r w:rsidR="009F3F5B">
        <w:rPr>
          <w:rFonts w:cstheme="minorHAnsi"/>
        </w:rPr>
        <w:t>the Nez Perce Tribe (</w:t>
      </w:r>
      <w:r w:rsidR="009F3F5B" w:rsidRPr="007A2532">
        <w:rPr>
          <w:rFonts w:cstheme="minorHAnsi"/>
        </w:rPr>
        <w:t>NPT</w:t>
      </w:r>
      <w:r w:rsidR="009F3F5B">
        <w:rPr>
          <w:rFonts w:cstheme="minorHAnsi"/>
        </w:rPr>
        <w:t>)</w:t>
      </w:r>
      <w:r w:rsidR="009F3F5B" w:rsidRPr="007A2532">
        <w:rPr>
          <w:rFonts w:cstheme="minorHAnsi"/>
        </w:rPr>
        <w:t xml:space="preserve"> and </w:t>
      </w:r>
      <w:r w:rsidR="009F3F5B">
        <w:rPr>
          <w:rFonts w:cstheme="minorHAnsi"/>
        </w:rPr>
        <w:t>the YN</w:t>
      </w:r>
      <w:r w:rsidR="009F3F5B" w:rsidRPr="007A2532">
        <w:rPr>
          <w:rFonts w:cstheme="minorHAnsi"/>
        </w:rPr>
        <w:t>,</w:t>
      </w:r>
      <w:r w:rsidR="007A2532" w:rsidRPr="007A2532">
        <w:rPr>
          <w:rFonts w:cstheme="minorHAnsi"/>
        </w:rPr>
        <w:t xml:space="preserve"> and it is expected that other </w:t>
      </w:r>
      <w:r w:rsidR="005F7F37" w:rsidRPr="007A2532">
        <w:rPr>
          <w:rFonts w:cstheme="minorHAnsi"/>
        </w:rPr>
        <w:t>CRITFC tribes will be providing their data directly to StreamNet, as s</w:t>
      </w:r>
      <w:r w:rsidR="005F7F37" w:rsidRPr="007A2532">
        <w:rPr>
          <w:rFonts w:eastAsia="Times New Roman"/>
          <w:color w:val="000000"/>
          <w:shd w:val="clear" w:color="auto" w:fill="FFFFFF"/>
        </w:rPr>
        <w:t>everal of the tribes have built the capability to share data with regional repositories</w:t>
      </w:r>
      <w:r w:rsidR="005F7F37" w:rsidRPr="007A2532">
        <w:rPr>
          <w:rFonts w:cstheme="minorHAnsi"/>
        </w:rPr>
        <w:t>.</w:t>
      </w:r>
    </w:p>
    <w:p w14:paraId="2E2717BD" w14:textId="77777777" w:rsidR="00571B22" w:rsidRPr="00820AFE" w:rsidRDefault="00571B22" w:rsidP="007B29F5">
      <w:pPr>
        <w:spacing w:after="0" w:line="240" w:lineRule="auto"/>
        <w:rPr>
          <w:rFonts w:cstheme="minorHAnsi"/>
        </w:rPr>
      </w:pPr>
    </w:p>
    <w:p w14:paraId="2CC68C4C" w14:textId="3B07BC06" w:rsidR="00571B22" w:rsidRPr="00820AFE" w:rsidRDefault="00571B22" w:rsidP="007B29F5">
      <w:pPr>
        <w:spacing w:after="0" w:line="240" w:lineRule="auto"/>
        <w:rPr>
          <w:rFonts w:cstheme="minorHAnsi"/>
        </w:rPr>
      </w:pPr>
      <w:r w:rsidRPr="00820AFE">
        <w:rPr>
          <w:rFonts w:cstheme="minorHAnsi"/>
        </w:rPr>
        <w:t xml:space="preserve">The ITMD staff, similar to the work done </w:t>
      </w:r>
      <w:r w:rsidR="00ED7428">
        <w:rPr>
          <w:rFonts w:cstheme="minorHAnsi"/>
        </w:rPr>
        <w:t>through the StreamNet project</w:t>
      </w:r>
      <w:r w:rsidRPr="00820AFE">
        <w:rPr>
          <w:rFonts w:cstheme="minorHAnsi"/>
        </w:rPr>
        <w:t xml:space="preserve">, coordinate with its member tribes and the </w:t>
      </w:r>
      <w:r w:rsidR="00ED7428">
        <w:rPr>
          <w:rFonts w:cstheme="minorHAnsi"/>
        </w:rPr>
        <w:t>d</w:t>
      </w:r>
      <w:r w:rsidRPr="00820AFE">
        <w:rPr>
          <w:rFonts w:cstheme="minorHAnsi"/>
        </w:rPr>
        <w:t xml:space="preserve">ata </w:t>
      </w:r>
      <w:r w:rsidR="00ED7428">
        <w:rPr>
          <w:rFonts w:cstheme="minorHAnsi"/>
        </w:rPr>
        <w:t>s</w:t>
      </w:r>
      <w:r w:rsidRPr="00820AFE">
        <w:rPr>
          <w:rFonts w:cstheme="minorHAnsi"/>
        </w:rPr>
        <w:t>tewards</w:t>
      </w:r>
      <w:r w:rsidR="00ED7428">
        <w:rPr>
          <w:rFonts w:cstheme="minorHAnsi"/>
        </w:rPr>
        <w:t xml:space="preserve"> who are </w:t>
      </w:r>
      <w:r w:rsidRPr="00820AFE">
        <w:rPr>
          <w:rFonts w:cstheme="minorHAnsi"/>
        </w:rPr>
        <w:t>partially funded by the ITMD</w:t>
      </w:r>
      <w:r w:rsidR="00ED7428">
        <w:rPr>
          <w:rFonts w:cstheme="minorHAnsi"/>
        </w:rPr>
        <w:t xml:space="preserve"> and</w:t>
      </w:r>
      <w:r w:rsidRPr="00820AFE">
        <w:rPr>
          <w:rFonts w:cstheme="minorHAnsi"/>
        </w:rPr>
        <w:t xml:space="preserve"> positioned at each tribe</w:t>
      </w:r>
      <w:r w:rsidR="00F43EEB">
        <w:rPr>
          <w:rFonts w:cstheme="minorHAnsi"/>
        </w:rPr>
        <w:t xml:space="preserve">.  </w:t>
      </w:r>
      <w:r w:rsidR="00ED7428">
        <w:rPr>
          <w:rFonts w:cstheme="minorHAnsi"/>
        </w:rPr>
        <w:t>Coordination occurs</w:t>
      </w:r>
      <w:r w:rsidRPr="00820AFE">
        <w:rPr>
          <w:rFonts w:cstheme="minorHAnsi"/>
        </w:rPr>
        <w:t xml:space="preserve"> through monthly conference calls, quarterly webinars, and an annual workshop</w:t>
      </w:r>
      <w:r w:rsidR="00F43EEB">
        <w:rPr>
          <w:rFonts w:cstheme="minorHAnsi"/>
        </w:rPr>
        <w:t xml:space="preserve">.  </w:t>
      </w:r>
      <w:r w:rsidRPr="00820AFE">
        <w:rPr>
          <w:rFonts w:cstheme="minorHAnsi"/>
        </w:rPr>
        <w:t>Many of the IT tribal staff and the ITMD data stewards attend many of the regional coordination meetings for data management and sharing within the Basin</w:t>
      </w:r>
      <w:r w:rsidR="00F43EEB">
        <w:rPr>
          <w:rFonts w:cstheme="minorHAnsi"/>
        </w:rPr>
        <w:t xml:space="preserve">.  </w:t>
      </w:r>
      <w:r w:rsidRPr="00820AFE">
        <w:rPr>
          <w:rFonts w:cstheme="minorHAnsi"/>
        </w:rPr>
        <w:t xml:space="preserve">If they are not able to attend, the ITMD Project staff coordinates with tribal staff to </w:t>
      </w:r>
      <w:r w:rsidR="00A16A8B">
        <w:rPr>
          <w:rFonts w:cstheme="minorHAnsi"/>
        </w:rPr>
        <w:t>distribute</w:t>
      </w:r>
      <w:r w:rsidRPr="00820AFE">
        <w:rPr>
          <w:rFonts w:cstheme="minorHAnsi"/>
        </w:rPr>
        <w:t xml:space="preserve"> information they need from the meetings and </w:t>
      </w:r>
      <w:r w:rsidR="00A16A8B">
        <w:rPr>
          <w:rFonts w:cstheme="minorHAnsi"/>
        </w:rPr>
        <w:t xml:space="preserve">responds to </w:t>
      </w:r>
      <w:r w:rsidRPr="00820AFE">
        <w:rPr>
          <w:rFonts w:cstheme="minorHAnsi"/>
        </w:rPr>
        <w:t>questions or concerns they may have on data management requirements and deliverables</w:t>
      </w:r>
      <w:r w:rsidR="00F43EEB">
        <w:rPr>
          <w:rFonts w:cstheme="minorHAnsi"/>
        </w:rPr>
        <w:t xml:space="preserve">.  </w:t>
      </w:r>
      <w:r w:rsidRPr="00820AFE">
        <w:rPr>
          <w:rFonts w:cstheme="minorHAnsi"/>
        </w:rPr>
        <w:t xml:space="preserve">The ITMD Project staff also attend many of the regional coordination meetings for data </w:t>
      </w:r>
      <w:r w:rsidRPr="00820AFE">
        <w:rPr>
          <w:rFonts w:cstheme="minorHAnsi"/>
        </w:rPr>
        <w:lastRenderedPageBreak/>
        <w:t>management and sharing in the Columbia Basin</w:t>
      </w:r>
      <w:r w:rsidR="000320C7">
        <w:rPr>
          <w:rFonts w:cstheme="minorHAnsi"/>
        </w:rPr>
        <w:t xml:space="preserve"> including</w:t>
      </w:r>
      <w:r w:rsidRPr="00820AFE">
        <w:rPr>
          <w:rFonts w:cstheme="minorHAnsi"/>
        </w:rPr>
        <w:t xml:space="preserve"> Coordinated Assessments Workshops and Working Groups, </w:t>
      </w:r>
      <w:r w:rsidR="000320C7" w:rsidRPr="00820AFE">
        <w:rPr>
          <w:rFonts w:cstheme="minorHAnsi"/>
        </w:rPr>
        <w:t>StreamNet Executive Committee</w:t>
      </w:r>
      <w:r w:rsidR="000320C7">
        <w:rPr>
          <w:rFonts w:cstheme="minorHAnsi"/>
        </w:rPr>
        <w:t>,</w:t>
      </w:r>
      <w:r w:rsidR="000320C7" w:rsidRPr="00820AFE">
        <w:rPr>
          <w:rFonts w:cstheme="minorHAnsi"/>
        </w:rPr>
        <w:t xml:space="preserve"> </w:t>
      </w:r>
      <w:r w:rsidRPr="00820AFE">
        <w:rPr>
          <w:rFonts w:cstheme="minorHAnsi"/>
        </w:rPr>
        <w:t>StreamNet Steering Committee</w:t>
      </w:r>
      <w:r w:rsidR="000320C7">
        <w:rPr>
          <w:rFonts w:cstheme="minorHAnsi"/>
        </w:rPr>
        <w:t xml:space="preserve">, </w:t>
      </w:r>
      <w:r w:rsidR="005E36D2">
        <w:rPr>
          <w:rFonts w:cstheme="minorHAnsi"/>
        </w:rPr>
        <w:t xml:space="preserve">CAP </w:t>
      </w:r>
      <w:r w:rsidR="000320C7">
        <w:rPr>
          <w:rFonts w:cstheme="minorHAnsi"/>
        </w:rPr>
        <w:t xml:space="preserve">Core Team, StreamNet Technical Team, and </w:t>
      </w:r>
      <w:r w:rsidR="007A2532">
        <w:rPr>
          <w:rFonts w:cstheme="minorHAnsi"/>
        </w:rPr>
        <w:t xml:space="preserve">CAP </w:t>
      </w:r>
      <w:r w:rsidR="000320C7">
        <w:rPr>
          <w:rFonts w:cstheme="minorHAnsi"/>
        </w:rPr>
        <w:t>DDT.</w:t>
      </w:r>
    </w:p>
    <w:p w14:paraId="580102E5" w14:textId="77777777" w:rsidR="00571B22" w:rsidRPr="00820AFE" w:rsidRDefault="00571B22" w:rsidP="007B29F5">
      <w:pPr>
        <w:spacing w:after="0" w:line="240" w:lineRule="auto"/>
      </w:pPr>
    </w:p>
    <w:p w14:paraId="39D8E961" w14:textId="097993D4" w:rsidR="00571B22" w:rsidRPr="00820AFE" w:rsidRDefault="00571B22" w:rsidP="007B29F5">
      <w:pPr>
        <w:pStyle w:val="Heading3"/>
      </w:pPr>
      <w:r w:rsidRPr="00820AFE">
        <w:t>Fish Passage Center’s Comparative Survival Study Database</w:t>
      </w:r>
    </w:p>
    <w:p w14:paraId="517DEE14" w14:textId="2EBAE6EA" w:rsidR="00571B22" w:rsidRPr="00820AFE" w:rsidRDefault="00571B22" w:rsidP="007B29F5">
      <w:pPr>
        <w:spacing w:line="240" w:lineRule="auto"/>
        <w:rPr>
          <w:rFonts w:cstheme="minorHAnsi"/>
          <w:color w:val="333333"/>
          <w:shd w:val="clear" w:color="auto" w:fill="FFFFFF"/>
        </w:rPr>
      </w:pPr>
      <w:r w:rsidRPr="00820AFE">
        <w:rPr>
          <w:rFonts w:cstheme="minorHAnsi"/>
          <w:color w:val="333333"/>
          <w:shd w:val="clear" w:color="auto" w:fill="FFFFFF"/>
        </w:rPr>
        <w:t>The Fish Passage Center (FPC,</w:t>
      </w:r>
      <w:r w:rsidR="001D309B">
        <w:rPr>
          <w:rFonts w:cstheme="minorHAnsi"/>
          <w:color w:val="333333"/>
          <w:shd w:val="clear" w:color="auto" w:fill="FFFFFF"/>
        </w:rPr>
        <w:t xml:space="preserve"> </w:t>
      </w:r>
      <w:r w:rsidRPr="00820AFE">
        <w:rPr>
          <w:rFonts w:cstheme="minorHAnsi"/>
          <w:color w:val="333333"/>
          <w:shd w:val="clear" w:color="auto" w:fill="FFFFFF"/>
        </w:rPr>
        <w:t xml:space="preserve">1994-033-00) provides technical analysis, data summaries, </w:t>
      </w:r>
      <w:r w:rsidR="008C009C">
        <w:rPr>
          <w:rFonts w:cstheme="minorHAnsi"/>
          <w:color w:val="333333"/>
          <w:shd w:val="clear" w:color="auto" w:fill="FFFFFF"/>
        </w:rPr>
        <w:t xml:space="preserve">and </w:t>
      </w:r>
      <w:r w:rsidRPr="00820AFE">
        <w:rPr>
          <w:rFonts w:cstheme="minorHAnsi"/>
          <w:color w:val="333333"/>
          <w:shd w:val="clear" w:color="auto" w:fill="FFFFFF"/>
        </w:rPr>
        <w:t>graphic representations for the state, federal and tribal fishery managers’ use in developing their recommendations for fish passage management to the federal operators and</w:t>
      </w:r>
      <w:r w:rsidR="00654C55">
        <w:rPr>
          <w:rFonts w:cstheme="minorHAnsi"/>
          <w:color w:val="333333"/>
          <w:shd w:val="clear" w:color="auto" w:fill="FFFFFF"/>
        </w:rPr>
        <w:t xml:space="preserve"> regulators</w:t>
      </w:r>
      <w:r w:rsidR="00F43EEB">
        <w:rPr>
          <w:rFonts w:cstheme="minorHAnsi"/>
          <w:color w:val="333333"/>
          <w:shd w:val="clear" w:color="auto" w:fill="FFFFFF"/>
        </w:rPr>
        <w:t xml:space="preserve">.  </w:t>
      </w:r>
      <w:r w:rsidRPr="00820AFE">
        <w:rPr>
          <w:rFonts w:cstheme="minorHAnsi"/>
          <w:color w:val="333333"/>
          <w:shd w:val="clear" w:color="auto" w:fill="FFFFFF"/>
        </w:rPr>
        <w:t>One of the FPC’s responsibilities includes management, implementation</w:t>
      </w:r>
      <w:r w:rsidR="008C009C">
        <w:rPr>
          <w:rFonts w:cstheme="minorHAnsi"/>
          <w:color w:val="333333"/>
          <w:shd w:val="clear" w:color="auto" w:fill="FFFFFF"/>
        </w:rPr>
        <w:t>,</w:t>
      </w:r>
      <w:r w:rsidRPr="00820AFE">
        <w:rPr>
          <w:rFonts w:cstheme="minorHAnsi"/>
          <w:color w:val="333333"/>
          <w:shd w:val="clear" w:color="auto" w:fill="FFFFFF"/>
        </w:rPr>
        <w:t xml:space="preserve"> and assist</w:t>
      </w:r>
      <w:r w:rsidR="007B624F">
        <w:rPr>
          <w:rFonts w:cstheme="minorHAnsi"/>
          <w:color w:val="333333"/>
          <w:shd w:val="clear" w:color="auto" w:fill="FFFFFF"/>
        </w:rPr>
        <w:t>ance</w:t>
      </w:r>
      <w:r w:rsidRPr="00820AFE">
        <w:rPr>
          <w:rFonts w:cstheme="minorHAnsi"/>
          <w:color w:val="333333"/>
          <w:shd w:val="clear" w:color="auto" w:fill="FFFFFF"/>
        </w:rPr>
        <w:t xml:space="preserve"> in the analysis of the Comparative Survival Study (CSS; Project 1996-202-00) as directed by the Comparative Survival Study Oversight Committee</w:t>
      </w:r>
      <w:r w:rsidR="00F43EEB">
        <w:rPr>
          <w:rFonts w:cstheme="minorHAnsi"/>
          <w:color w:val="333333"/>
          <w:shd w:val="clear" w:color="auto" w:fill="FFFFFF"/>
        </w:rPr>
        <w:t xml:space="preserve">.  </w:t>
      </w:r>
      <w:r w:rsidRPr="00820AFE">
        <w:rPr>
          <w:rFonts w:cstheme="minorHAnsi"/>
          <w:color w:val="333333"/>
          <w:shd w:val="clear" w:color="auto" w:fill="FFFFFF"/>
        </w:rPr>
        <w:t>StreamNet leverages the FPC database to populate the Smolt to Adult Returns (SARs) population high level indicators in the CAX database and provides the URL to the supporting documentation describing the monitoring and analytical methods</w:t>
      </w:r>
      <w:r w:rsidR="00F43EEB">
        <w:rPr>
          <w:rFonts w:cstheme="minorHAnsi"/>
          <w:color w:val="333333"/>
          <w:shd w:val="clear" w:color="auto" w:fill="FFFFFF"/>
        </w:rPr>
        <w:t xml:space="preserve">.  </w:t>
      </w:r>
      <w:r w:rsidRPr="00820AFE">
        <w:rPr>
          <w:rFonts w:cstheme="minorHAnsi"/>
          <w:color w:val="333333"/>
          <w:shd w:val="clear" w:color="auto" w:fill="FFFFFF"/>
        </w:rPr>
        <w:t xml:space="preserve">StreamNet staff and FPC staff collaborate to ensure that the CSS data are appropriately assigned to the correct CAX populations because this involves deconstructing </w:t>
      </w:r>
      <w:r w:rsidRPr="00820AFE">
        <w:rPr>
          <w:rFonts w:cstheme="minorHAnsi"/>
          <w:color w:val="333333"/>
          <w:shd w:val="clear" w:color="auto" w:fill="FFFFFF"/>
        </w:rPr>
        <w:lastRenderedPageBreak/>
        <w:t>the annual CSS fish groups and aggregates back to the individual populations.</w:t>
      </w:r>
    </w:p>
    <w:p w14:paraId="672345D0" w14:textId="366E239F" w:rsidR="00571B22" w:rsidRPr="00820AFE" w:rsidRDefault="00571B22" w:rsidP="007B29F5">
      <w:pPr>
        <w:spacing w:after="0" w:line="240" w:lineRule="auto"/>
        <w:rPr>
          <w:rFonts w:cstheme="minorHAnsi"/>
        </w:rPr>
      </w:pPr>
      <w:r w:rsidRPr="00820AFE">
        <w:rPr>
          <w:rFonts w:cstheme="minorHAnsi"/>
        </w:rPr>
        <w:t xml:space="preserve">CRITFC staff worked with StreamNet staff to identify populations so that the </w:t>
      </w:r>
      <w:r w:rsidR="00930652">
        <w:rPr>
          <w:rFonts w:cstheme="minorHAnsi"/>
        </w:rPr>
        <w:t xml:space="preserve">CSS </w:t>
      </w:r>
      <w:r w:rsidRPr="00820AFE">
        <w:rPr>
          <w:rFonts w:cstheme="minorHAnsi"/>
        </w:rPr>
        <w:t xml:space="preserve">SARs for </w:t>
      </w:r>
      <w:r w:rsidR="00CF0AAF">
        <w:rPr>
          <w:rFonts w:cstheme="minorHAnsi"/>
        </w:rPr>
        <w:t>C</w:t>
      </w:r>
      <w:r w:rsidRPr="00820AFE">
        <w:rPr>
          <w:rFonts w:cstheme="minorHAnsi"/>
        </w:rPr>
        <w:t>hinook and steelhead can be submitted to the CAX</w:t>
      </w:r>
      <w:r w:rsidR="00F43EEB">
        <w:rPr>
          <w:rFonts w:cstheme="minorHAnsi"/>
        </w:rPr>
        <w:t xml:space="preserve">.  </w:t>
      </w:r>
      <w:r w:rsidRPr="00820AFE">
        <w:rPr>
          <w:rFonts w:cstheme="minorHAnsi"/>
        </w:rPr>
        <w:t>To work out an acceptable way to submit these to the StreamNet/CAX system, StreamNet staff has defined ‘superpopulation</w:t>
      </w:r>
      <w:r w:rsidR="00930652">
        <w:rPr>
          <w:rFonts w:cstheme="minorHAnsi"/>
        </w:rPr>
        <w:t>s</w:t>
      </w:r>
      <w:r w:rsidRPr="00820AFE">
        <w:rPr>
          <w:rFonts w:cstheme="minorHAnsi"/>
        </w:rPr>
        <w:t xml:space="preserve">’, which </w:t>
      </w:r>
      <w:r w:rsidR="00930652">
        <w:rPr>
          <w:rFonts w:cstheme="minorHAnsi"/>
        </w:rPr>
        <w:t>are</w:t>
      </w:r>
      <w:r w:rsidRPr="00820AFE">
        <w:rPr>
          <w:rFonts w:cstheme="minorHAnsi"/>
        </w:rPr>
        <w:t xml:space="preserve"> aggregate</w:t>
      </w:r>
      <w:r w:rsidR="00930652">
        <w:rPr>
          <w:rFonts w:cstheme="minorHAnsi"/>
        </w:rPr>
        <w:t>s</w:t>
      </w:r>
      <w:r w:rsidRPr="00820AFE">
        <w:rPr>
          <w:rFonts w:cstheme="minorHAnsi"/>
        </w:rPr>
        <w:t xml:space="preserve"> of populations</w:t>
      </w:r>
      <w:r w:rsidR="00F43EEB">
        <w:rPr>
          <w:rFonts w:cstheme="minorHAnsi"/>
        </w:rPr>
        <w:t xml:space="preserve">.  </w:t>
      </w:r>
      <w:r w:rsidRPr="00820AFE">
        <w:rPr>
          <w:rFonts w:cstheme="minorHAnsi"/>
        </w:rPr>
        <w:t>These SAR</w:t>
      </w:r>
      <w:r w:rsidR="00930652">
        <w:rPr>
          <w:rFonts w:cstheme="minorHAnsi"/>
        </w:rPr>
        <w:t>s</w:t>
      </w:r>
      <w:r w:rsidRPr="00820AFE">
        <w:rPr>
          <w:rFonts w:cstheme="minorHAnsi"/>
        </w:rPr>
        <w:t xml:space="preserve"> are now updated annually by StreamNet staff who access the FPC database</w:t>
      </w:r>
      <w:r w:rsidR="00930652">
        <w:rPr>
          <w:rFonts w:cstheme="minorHAnsi"/>
        </w:rPr>
        <w:t xml:space="preserve">, convert the FPC data into </w:t>
      </w:r>
      <w:r w:rsidR="005E36D2">
        <w:rPr>
          <w:rFonts w:cstheme="minorHAnsi"/>
        </w:rPr>
        <w:t xml:space="preserve">CAP </w:t>
      </w:r>
      <w:r w:rsidR="00930652">
        <w:rPr>
          <w:rFonts w:cstheme="minorHAnsi"/>
        </w:rPr>
        <w:t>format,</w:t>
      </w:r>
      <w:r w:rsidRPr="00820AFE">
        <w:rPr>
          <w:rFonts w:cstheme="minorHAnsi"/>
        </w:rPr>
        <w:t xml:space="preserve"> and upload these into the CAX</w:t>
      </w:r>
      <w:r w:rsidR="00654C55">
        <w:rPr>
          <w:rFonts w:cstheme="minorHAnsi"/>
        </w:rPr>
        <w:t>.</w:t>
      </w:r>
    </w:p>
    <w:p w14:paraId="4F3A2084" w14:textId="77777777" w:rsidR="00571B22" w:rsidRPr="00820AFE" w:rsidRDefault="00571B22" w:rsidP="007B29F5">
      <w:pPr>
        <w:spacing w:after="0" w:line="240" w:lineRule="auto"/>
        <w:rPr>
          <w:rFonts w:cstheme="minorHAnsi"/>
        </w:rPr>
      </w:pPr>
    </w:p>
    <w:p w14:paraId="03FE4DA3" w14:textId="129A97F0" w:rsidR="00571B22" w:rsidRPr="00820AFE" w:rsidRDefault="00571B22" w:rsidP="007B29F5">
      <w:pPr>
        <w:pStyle w:val="Heading3"/>
      </w:pPr>
      <w:r w:rsidRPr="00820AFE">
        <w:t>US</w:t>
      </w:r>
      <w:r w:rsidR="00F43EEB">
        <w:t xml:space="preserve">.  </w:t>
      </w:r>
      <w:r w:rsidRPr="00820AFE">
        <w:t>Fish and Wildlife Service Database</w:t>
      </w:r>
    </w:p>
    <w:p w14:paraId="07B4203E" w14:textId="2FDC955C" w:rsidR="00976D55" w:rsidRPr="00820AFE" w:rsidRDefault="00976D55" w:rsidP="007B29F5">
      <w:pPr>
        <w:spacing w:line="240" w:lineRule="auto"/>
      </w:pPr>
      <w:r w:rsidRPr="00820AFE">
        <w:t>The USFWS used to receive funds from the StreamNet Project prior to 2018</w:t>
      </w:r>
      <w:r w:rsidR="00F43EEB">
        <w:t xml:space="preserve">.  </w:t>
      </w:r>
      <w:r w:rsidRPr="00820AFE">
        <w:t>In calendar year 2018</w:t>
      </w:r>
      <w:r>
        <w:t>,</w:t>
      </w:r>
      <w:r w:rsidRPr="00820AFE">
        <w:t xml:space="preserve"> BPA and the USFWS reached agreement on funding the </w:t>
      </w:r>
      <w:r>
        <w:t>USFWS’</w:t>
      </w:r>
      <w:r w:rsidRPr="00820AFE">
        <w:t>s previous StreamNet activities directly</w:t>
      </w:r>
      <w:r w:rsidR="00F43EEB">
        <w:t xml:space="preserve">.  </w:t>
      </w:r>
      <w:r w:rsidRPr="00820AFE">
        <w:t xml:space="preserve">USFWS </w:t>
      </w:r>
      <w:r>
        <w:t>has</w:t>
      </w:r>
      <w:r w:rsidRPr="00820AFE">
        <w:t xml:space="preserve"> active members of the StreamNet Steering Committee and Executive Committee.</w:t>
      </w:r>
    </w:p>
    <w:p w14:paraId="2445A6FE" w14:textId="0ABB86F5" w:rsidR="00976D55" w:rsidRPr="00820AFE" w:rsidRDefault="00976D55" w:rsidP="007B29F5">
      <w:pPr>
        <w:spacing w:after="0" w:line="240" w:lineRule="auto"/>
      </w:pPr>
      <w:r w:rsidRPr="00820AFE">
        <w:t>USFWS</w:t>
      </w:r>
      <w:r>
        <w:t xml:space="preserve"> staff with the Fish and Aquatic Conservation Program in </w:t>
      </w:r>
      <w:r w:rsidRPr="00820AFE">
        <w:t xml:space="preserve">Oregon, Washington, and Idaho </w:t>
      </w:r>
      <w:r>
        <w:t>c</w:t>
      </w:r>
      <w:r w:rsidRPr="00820AFE">
        <w:t>ollect</w:t>
      </w:r>
      <w:r>
        <w:t xml:space="preserve"> data at</w:t>
      </w:r>
      <w:r w:rsidRPr="00820AFE">
        <w:t xml:space="preserve"> 1</w:t>
      </w:r>
      <w:r>
        <w:t>4</w:t>
      </w:r>
      <w:r w:rsidRPr="00820AFE">
        <w:t xml:space="preserve"> National Fish Hatcheries</w:t>
      </w:r>
      <w:r>
        <w:t xml:space="preserve"> (NFHs)</w:t>
      </w:r>
      <w:r w:rsidR="00F43EEB">
        <w:t xml:space="preserve">.  </w:t>
      </w:r>
      <w:r>
        <w:t xml:space="preserve">Those data are currently stored </w:t>
      </w:r>
      <w:r w:rsidRPr="00820AFE">
        <w:t xml:space="preserve">in three databases that include the Columbia River Information System, Fish Inventory </w:t>
      </w:r>
      <w:r w:rsidRPr="00820AFE">
        <w:lastRenderedPageBreak/>
        <w:t>System</w:t>
      </w:r>
      <w:r>
        <w:t xml:space="preserve"> (FINS)</w:t>
      </w:r>
      <w:r w:rsidRPr="00820AFE">
        <w:t>, and Fisheries Resource Evaluation Database</w:t>
      </w:r>
      <w:r w:rsidR="00F43EEB">
        <w:t xml:space="preserve">.  </w:t>
      </w:r>
      <w:r w:rsidRPr="00820AFE">
        <w:t xml:space="preserve">Because those databases possess different structures, the ability to aggregate and distribute data </w:t>
      </w:r>
      <w:r>
        <w:t>in t</w:t>
      </w:r>
      <w:r w:rsidRPr="00820AFE">
        <w:t>h</w:t>
      </w:r>
      <w:r>
        <w:t>o</w:t>
      </w:r>
      <w:r w:rsidRPr="00820AFE">
        <w:t>se databases is time consuming and inefficient</w:t>
      </w:r>
      <w:r w:rsidR="00F43EEB">
        <w:t xml:space="preserve">.  </w:t>
      </w:r>
      <w:r w:rsidRPr="00820AFE">
        <w:t>USFWS</w:t>
      </w:r>
      <w:r>
        <w:t xml:space="preserve"> staff in the Pacific Northwest are</w:t>
      </w:r>
      <w:r w:rsidR="002C0BD6" w:rsidRPr="002C0BD6">
        <w:t xml:space="preserve"> </w:t>
      </w:r>
      <w:r w:rsidR="002C0BD6">
        <w:t>in the process of identifying a strategy that will</w:t>
      </w:r>
      <w:r w:rsidR="002C0BD6" w:rsidRPr="00820AFE">
        <w:t xml:space="preserve"> improve the efficiency of managing those data</w:t>
      </w:r>
      <w:r w:rsidR="002C0BD6">
        <w:t xml:space="preserve"> in Oregon and Washington state</w:t>
      </w:r>
      <w:r w:rsidR="002C0BD6" w:rsidRPr="00820AFE">
        <w:t>, lead to the standardization of th</w:t>
      </w:r>
      <w:r w:rsidR="002C0BD6">
        <w:t>ose</w:t>
      </w:r>
      <w:r w:rsidR="002C0BD6" w:rsidRPr="00820AFE">
        <w:t xml:space="preserve"> data, and substantially improve the ability to share USFWS </w:t>
      </w:r>
      <w:r w:rsidR="002C0BD6">
        <w:t xml:space="preserve">NFH </w:t>
      </w:r>
      <w:r w:rsidR="002C0BD6" w:rsidRPr="00820AFE">
        <w:t xml:space="preserve">data with StreamNet partners in a </w:t>
      </w:r>
      <w:proofErr w:type="gramStart"/>
      <w:r w:rsidR="002C0BD6">
        <w:t>more timely</w:t>
      </w:r>
      <w:proofErr w:type="gramEnd"/>
      <w:r w:rsidR="002C0BD6">
        <w:t xml:space="preserve"> </w:t>
      </w:r>
      <w:r w:rsidR="002C0BD6" w:rsidRPr="00820AFE">
        <w:t>fashion</w:t>
      </w:r>
      <w:r w:rsidR="002C0BD6">
        <w:t>.  The NFHs in Idaho will continue to use the FINS database, and the Oregon and Washington NFHs will use a different system for managing their data.</w:t>
      </w:r>
    </w:p>
    <w:p w14:paraId="6D859EBA" w14:textId="19869FB5" w:rsidR="00571B22" w:rsidRDefault="00571B22" w:rsidP="007B29F5">
      <w:pPr>
        <w:spacing w:after="0" w:line="240" w:lineRule="auto"/>
      </w:pPr>
    </w:p>
    <w:p w14:paraId="5CA99FD2" w14:textId="0E4EB248" w:rsidR="008B4504" w:rsidRDefault="008B4504" w:rsidP="007B29F5">
      <w:pPr>
        <w:spacing w:after="0" w:line="240" w:lineRule="auto"/>
      </w:pPr>
    </w:p>
    <w:p w14:paraId="7C1A2F32" w14:textId="13919677" w:rsidR="005029BA" w:rsidRDefault="005029BA" w:rsidP="007B29F5">
      <w:pPr>
        <w:spacing w:after="0" w:line="240" w:lineRule="auto"/>
      </w:pPr>
    </w:p>
    <w:p w14:paraId="53460C1A" w14:textId="77777777" w:rsidR="005029BA" w:rsidRDefault="005029BA" w:rsidP="007B29F5">
      <w:pPr>
        <w:spacing w:after="0" w:line="240" w:lineRule="auto"/>
      </w:pPr>
    </w:p>
    <w:p w14:paraId="3A273D28" w14:textId="77777777" w:rsidR="00571B22" w:rsidRPr="00820AFE" w:rsidRDefault="00571B22" w:rsidP="007B29F5">
      <w:pPr>
        <w:pStyle w:val="Heading1"/>
      </w:pPr>
      <w:r w:rsidRPr="00820AFE">
        <w:rPr>
          <w:rFonts w:eastAsiaTheme="minorHAnsi"/>
        </w:rPr>
        <w:t xml:space="preserve"> </w:t>
      </w:r>
      <w:bookmarkStart w:id="53" w:name="_Toc68090539"/>
      <w:r w:rsidRPr="00820AFE">
        <w:t>Results – Improved Data Sharing and Access</w:t>
      </w:r>
      <w:bookmarkEnd w:id="53"/>
    </w:p>
    <w:p w14:paraId="0E61FD7A" w14:textId="1AFC812A" w:rsidR="00571B22" w:rsidRDefault="00571B22" w:rsidP="007B29F5">
      <w:pPr>
        <w:spacing w:after="0" w:line="240" w:lineRule="auto"/>
        <w:rPr>
          <w:rFonts w:cstheme="minorHAnsi"/>
        </w:rPr>
      </w:pPr>
    </w:p>
    <w:p w14:paraId="63F3F4AF" w14:textId="03D3B9CC" w:rsidR="002A4738" w:rsidRPr="00820AFE" w:rsidRDefault="002A4738" w:rsidP="007B29F5">
      <w:pPr>
        <w:spacing w:after="0" w:line="240" w:lineRule="auto"/>
        <w:rPr>
          <w:rFonts w:cstheme="minorHAnsi"/>
        </w:rPr>
      </w:pPr>
      <w:r w:rsidRPr="00820AFE">
        <w:rPr>
          <w:noProof/>
        </w:rPr>
        <mc:AlternateContent>
          <mc:Choice Requires="wps">
            <w:drawing>
              <wp:anchor distT="0" distB="0" distL="114300" distR="114300" simplePos="0" relativeHeight="251685888" behindDoc="0" locked="0" layoutInCell="1" allowOverlap="1" wp14:anchorId="6C8B7D0E" wp14:editId="56685E63">
                <wp:simplePos x="0" y="0"/>
                <wp:positionH relativeFrom="margin">
                  <wp:posOffset>447675</wp:posOffset>
                </wp:positionH>
                <wp:positionV relativeFrom="paragraph">
                  <wp:posOffset>0</wp:posOffset>
                </wp:positionV>
                <wp:extent cx="4717415" cy="828675"/>
                <wp:effectExtent l="0" t="0" r="6985" b="9525"/>
                <wp:wrapTopAndBottom/>
                <wp:docPr id="35" name="Text Box 35"/>
                <wp:cNvGraphicFramePr/>
                <a:graphic xmlns:a="http://schemas.openxmlformats.org/drawingml/2006/main">
                  <a:graphicData uri="http://schemas.microsoft.com/office/word/2010/wordprocessingShape">
                    <wps:wsp>
                      <wps:cNvSpPr txBox="1"/>
                      <wps:spPr>
                        <a:xfrm>
                          <a:off x="0" y="0"/>
                          <a:ext cx="4717415" cy="828675"/>
                        </a:xfrm>
                        <a:prstGeom prst="rect">
                          <a:avLst/>
                        </a:prstGeom>
                        <a:gradFill>
                          <a:gsLst>
                            <a:gs pos="0">
                              <a:schemeClr val="accent3">
                                <a:lumMod val="20000"/>
                                <a:lumOff val="80000"/>
                                <a:alpha val="55000"/>
                              </a:schemeClr>
                            </a:gs>
                            <a:gs pos="69000">
                              <a:schemeClr val="accent3">
                                <a:lumMod val="40000"/>
                                <a:lumOff val="60000"/>
                                <a:alpha val="50000"/>
                              </a:schemeClr>
                            </a:gs>
                            <a:gs pos="100000">
                              <a:schemeClr val="accent3">
                                <a:lumMod val="60000"/>
                                <a:lumOff val="40000"/>
                                <a:alpha val="54000"/>
                              </a:schemeClr>
                            </a:gs>
                          </a:gsLst>
                        </a:gradFill>
                        <a:ln w="28575">
                          <a:noFill/>
                        </a:ln>
                      </wps:spPr>
                      <wps:style>
                        <a:lnRef idx="1">
                          <a:schemeClr val="accent3"/>
                        </a:lnRef>
                        <a:fillRef idx="2">
                          <a:schemeClr val="accent3"/>
                        </a:fillRef>
                        <a:effectRef idx="1">
                          <a:schemeClr val="accent3"/>
                        </a:effectRef>
                        <a:fontRef idx="minor">
                          <a:schemeClr val="dk1"/>
                        </a:fontRef>
                      </wps:style>
                      <wps:txbx>
                        <w:txbxContent>
                          <w:p w14:paraId="20FEC1E8" w14:textId="3F3CDD97" w:rsidR="003009A4" w:rsidRDefault="003009A4" w:rsidP="002A4738">
                            <w:pPr>
                              <w:spacing w:after="0" w:line="240" w:lineRule="auto"/>
                              <w:ind w:left="2160" w:hanging="2160"/>
                            </w:pPr>
                            <w:r>
                              <w:t xml:space="preserve">Work Elements: </w:t>
                            </w:r>
                            <w:r>
                              <w:tab/>
                              <w:t>159: Support transfer of data into secure and accessible repositories</w:t>
                            </w:r>
                          </w:p>
                          <w:p w14:paraId="68619D12" w14:textId="60EF704B" w:rsidR="003009A4" w:rsidRDefault="003009A4" w:rsidP="002A4738">
                            <w:pPr>
                              <w:spacing w:after="0" w:line="240" w:lineRule="auto"/>
                              <w:ind w:left="1440" w:firstLine="720"/>
                              <w:jc w:val="both"/>
                            </w:pPr>
                            <w:r>
                              <w:t>161: Data – dissemination</w:t>
                            </w:r>
                          </w:p>
                          <w:p w14:paraId="49E221D7" w14:textId="5653E783" w:rsidR="003009A4" w:rsidRDefault="003009A4" w:rsidP="002A4738">
                            <w:pPr>
                              <w:spacing w:after="0" w:line="240" w:lineRule="auto"/>
                              <w:ind w:left="1440" w:firstLine="720"/>
                              <w:jc w:val="both"/>
                            </w:pPr>
                            <w:r>
                              <w:t>189: Coordination</w:t>
                            </w:r>
                          </w:p>
                          <w:p w14:paraId="21266390" w14:textId="77777777" w:rsidR="003009A4" w:rsidRDefault="003009A4" w:rsidP="002A4738">
                            <w:pPr>
                              <w:spacing w:after="0" w:line="240" w:lineRule="auto"/>
                              <w:ind w:left="1440" w:firstLine="720"/>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8B7D0E" id="Text Box 35" o:spid="_x0000_s1036" type="#_x0000_t202" style="position:absolute;margin-left:35.25pt;margin-top:0;width:371.45pt;height:65.2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" fillcolor="#ededed [662]" stroked="f" strokeweight="2.25pt">
                <v:fill opacity="35389f" color2="#c9c9c9 [1942]" o:opacity2="36044f" rotate="t" colors="0 #ededed;45220f #dbdbdb;1 #c9c9c9" focus="100%" type="gradient">
                  <o:fill v:ext="view" type="gradientUnscaled"/>
                </v:fill>
                <v:textbox>
                  <w:txbxContent>
                    <w:p w14:paraId="20FEC1E8" w14:textId="3F3CDD97" w:rsidR="003009A4" w:rsidRDefault="003009A4" w:rsidP="002A4738">
                      <w:pPr>
                        <w:spacing w:after="0" w:line="240" w:lineRule="auto"/>
                        <w:ind w:left="2160" w:hanging="2160"/>
                      </w:pPr>
                      <w:r>
                        <w:t xml:space="preserve">Work Elements: </w:t>
                      </w:r>
                      <w:r>
                        <w:tab/>
                        <w:t>159: Support transfer of data into secure and accessible repositories</w:t>
                      </w:r>
                    </w:p>
                    <w:p w14:paraId="68619D12" w14:textId="60EF704B" w:rsidR="003009A4" w:rsidRDefault="003009A4" w:rsidP="002A4738">
                      <w:pPr>
                        <w:spacing w:after="0" w:line="240" w:lineRule="auto"/>
                        <w:ind w:left="1440" w:firstLine="720"/>
                        <w:jc w:val="both"/>
                      </w:pPr>
                      <w:r>
                        <w:t>161: Data – dissemination</w:t>
                      </w:r>
                    </w:p>
                    <w:p w14:paraId="49E221D7" w14:textId="5653E783" w:rsidR="003009A4" w:rsidRDefault="003009A4" w:rsidP="002A4738">
                      <w:pPr>
                        <w:spacing w:after="0" w:line="240" w:lineRule="auto"/>
                        <w:ind w:left="1440" w:firstLine="720"/>
                        <w:jc w:val="both"/>
                      </w:pPr>
                      <w:r>
                        <w:t>189: Coordination</w:t>
                      </w:r>
                    </w:p>
                    <w:p w14:paraId="21266390" w14:textId="77777777" w:rsidR="003009A4" w:rsidRDefault="003009A4" w:rsidP="002A4738">
                      <w:pPr>
                        <w:spacing w:after="0" w:line="240" w:lineRule="auto"/>
                        <w:ind w:left="1440" w:firstLine="720"/>
                        <w:jc w:val="both"/>
                      </w:pPr>
                    </w:p>
                  </w:txbxContent>
                </v:textbox>
                <w10:wrap type="topAndBottom" anchorx="margin"/>
              </v:shape>
            </w:pict>
          </mc:Fallback>
        </mc:AlternateContent>
      </w:r>
    </w:p>
    <w:p w14:paraId="46A88786" w14:textId="246670CB" w:rsidR="003F45E1" w:rsidRDefault="00571B22" w:rsidP="007B29F5">
      <w:pPr>
        <w:spacing w:after="0" w:line="240" w:lineRule="auto"/>
      </w:pPr>
      <w:bookmarkStart w:id="54" w:name="_Hlk67070681"/>
      <w:r w:rsidRPr="00820AFE">
        <w:lastRenderedPageBreak/>
        <w:t xml:space="preserve">StreamNet continued to </w:t>
      </w:r>
      <w:r w:rsidRPr="00787762">
        <w:t>acquire fish data from our four partner state fish and wildlife agencies (ODFW, WDFW, IDFG</w:t>
      </w:r>
      <w:r w:rsidR="008C009C">
        <w:t>,</w:t>
      </w:r>
      <w:r w:rsidRPr="00787762">
        <w:t xml:space="preserve"> and MFWP),</w:t>
      </w:r>
      <w:r w:rsidR="00074D42" w:rsidRPr="00787762">
        <w:t xml:space="preserve"> our tribal partner (Colville Tribes), </w:t>
      </w:r>
      <w:r w:rsidRPr="00787762">
        <w:t>one federal agency (USFWS for data from the national fish hatcheries), a tribal consortium</w:t>
      </w:r>
      <w:r w:rsidR="006F4EC9" w:rsidRPr="00787762">
        <w:t xml:space="preserve"> </w:t>
      </w:r>
      <w:r w:rsidRPr="00787762">
        <w:t>(CRITFC</w:t>
      </w:r>
      <w:r w:rsidR="006F4EC9" w:rsidRPr="00787762">
        <w:rPr>
          <w:rStyle w:val="FootnoteReference"/>
        </w:rPr>
        <w:footnoteReference w:id="1"/>
      </w:r>
      <w:r w:rsidRPr="00787762">
        <w:t>),</w:t>
      </w:r>
      <w:r w:rsidR="00074D42" w:rsidRPr="00787762">
        <w:t xml:space="preserve"> and</w:t>
      </w:r>
      <w:r w:rsidRPr="00787762">
        <w:t xml:space="preserve"> the Fish passage Center (FPC)</w:t>
      </w:r>
      <w:r w:rsidR="00F43EEB">
        <w:t>.</w:t>
      </w:r>
      <w:bookmarkEnd w:id="54"/>
      <w:r w:rsidR="00F43EEB">
        <w:t xml:space="preserve">  </w:t>
      </w:r>
      <w:r w:rsidR="003F45E1">
        <w:t xml:space="preserve">StreamNet </w:t>
      </w:r>
      <w:r w:rsidR="003F45E1" w:rsidRPr="00787762">
        <w:t>continue</w:t>
      </w:r>
      <w:r w:rsidR="008C009C">
        <w:t>s</w:t>
      </w:r>
      <w:r w:rsidR="003F45E1" w:rsidRPr="00787762">
        <w:t xml:space="preserve"> to work with other tribes to access population-level indicator data for the </w:t>
      </w:r>
      <w:r w:rsidR="003F45E1">
        <w:t>CAP effort</w:t>
      </w:r>
      <w:r w:rsidR="00F43EEB">
        <w:t xml:space="preserve">.  </w:t>
      </w:r>
      <w:r w:rsidR="003F45E1" w:rsidRPr="00787762">
        <w:t>These data have been created through a variety</w:t>
      </w:r>
      <w:r w:rsidR="003F45E1" w:rsidRPr="00820AFE">
        <w:t xml:space="preserve"> of funding processes and sources, only some of which are through BPA or other federal programs</w:t>
      </w:r>
      <w:r w:rsidR="00F43EEB">
        <w:t xml:space="preserve">.  </w:t>
      </w:r>
      <w:r w:rsidR="003F45E1" w:rsidRPr="00820AFE">
        <w:t xml:space="preserve">As a regional data coordinator, StreamNet strives to provide access to all data of a given type from all </w:t>
      </w:r>
      <w:r w:rsidR="003F45E1" w:rsidRPr="00DD1809">
        <w:t>sources</w:t>
      </w:r>
      <w:r w:rsidR="00F43EEB">
        <w:t xml:space="preserve">.  </w:t>
      </w:r>
      <w:r w:rsidR="003F45E1" w:rsidRPr="00DD1809">
        <w:t xml:space="preserve">Consult Appendix D to view work-element specific results from IDFG, </w:t>
      </w:r>
      <w:r w:rsidR="003F45E1">
        <w:t>MFWP</w:t>
      </w:r>
      <w:r w:rsidR="003F45E1" w:rsidRPr="00DD1809">
        <w:t>, ODFW, PSMFC-StreamNet, Colville Tribes, and WDFW.</w:t>
      </w:r>
    </w:p>
    <w:p w14:paraId="3C6996ED" w14:textId="77777777" w:rsidR="003F45E1" w:rsidRDefault="003F45E1" w:rsidP="007B29F5">
      <w:pPr>
        <w:spacing w:after="0" w:line="240" w:lineRule="auto"/>
        <w:rPr>
          <w:rFonts w:cstheme="minorHAnsi"/>
          <w:color w:val="000000"/>
        </w:rPr>
      </w:pPr>
    </w:p>
    <w:p w14:paraId="3ED5013B" w14:textId="47DD0DA9" w:rsidR="003F45E1" w:rsidRPr="00820AFE" w:rsidRDefault="003F45E1" w:rsidP="007B29F5">
      <w:pPr>
        <w:spacing w:after="0" w:line="240" w:lineRule="auto"/>
        <w:rPr>
          <w:rFonts w:cstheme="minorHAnsi"/>
          <w:color w:val="000000"/>
        </w:rPr>
      </w:pPr>
      <w:r>
        <w:rPr>
          <w:rFonts w:cstheme="minorHAnsi"/>
          <w:color w:val="000000"/>
        </w:rPr>
        <w:t xml:space="preserve">Data acquired by </w:t>
      </w:r>
      <w:r w:rsidRPr="00820AFE">
        <w:rPr>
          <w:rFonts w:cstheme="minorHAnsi"/>
          <w:color w:val="000000"/>
        </w:rPr>
        <w:t xml:space="preserve">StreamNet </w:t>
      </w:r>
      <w:r>
        <w:rPr>
          <w:rFonts w:cstheme="minorHAnsi"/>
          <w:color w:val="000000"/>
        </w:rPr>
        <w:t>are</w:t>
      </w:r>
      <w:r w:rsidRPr="00820AFE">
        <w:rPr>
          <w:rFonts w:cstheme="minorHAnsi"/>
          <w:color w:val="000000"/>
        </w:rPr>
        <w:t xml:space="preserve"> available through multiple web-based data query tools</w:t>
      </w:r>
      <w:r>
        <w:rPr>
          <w:rFonts w:cstheme="minorHAnsi"/>
          <w:color w:val="000000"/>
        </w:rPr>
        <w:t xml:space="preserve"> (tabular and map based)</w:t>
      </w:r>
      <w:r w:rsidRPr="00820AFE">
        <w:rPr>
          <w:rFonts w:cstheme="minorHAnsi"/>
          <w:color w:val="000000"/>
        </w:rPr>
        <w:t xml:space="preserve"> as well as multiple data download formats and through specialized categories of </w:t>
      </w:r>
      <w:r w:rsidRPr="00820AFE">
        <w:rPr>
          <w:rFonts w:cstheme="minorHAnsi"/>
          <w:color w:val="000000"/>
        </w:rPr>
        <w:lastRenderedPageBreak/>
        <w:t>downloadable data</w:t>
      </w:r>
      <w:r w:rsidR="00F43EEB">
        <w:rPr>
          <w:rFonts w:cstheme="minorHAnsi"/>
          <w:color w:val="000000"/>
        </w:rPr>
        <w:t xml:space="preserve">.  </w:t>
      </w:r>
      <w:r w:rsidRPr="00820AFE">
        <w:rPr>
          <w:rFonts w:cstheme="minorHAnsi"/>
          <w:color w:val="000000"/>
        </w:rPr>
        <w:t>All data are available to the public, either directly from the web</w:t>
      </w:r>
      <w:r>
        <w:rPr>
          <w:rFonts w:cstheme="minorHAnsi"/>
          <w:color w:val="000000"/>
        </w:rPr>
        <w:t xml:space="preserve"> </w:t>
      </w:r>
      <w:r w:rsidRPr="00820AFE">
        <w:rPr>
          <w:rFonts w:cstheme="minorHAnsi"/>
          <w:color w:val="000000"/>
        </w:rPr>
        <w:t>tools or after requesting access through the StreamNet API as recommended by programming best practices</w:t>
      </w:r>
      <w:r w:rsidR="00F43EEB">
        <w:rPr>
          <w:rFonts w:cstheme="minorHAnsi"/>
          <w:color w:val="000000"/>
        </w:rPr>
        <w:t xml:space="preserve">.  </w:t>
      </w:r>
      <w:r w:rsidRPr="00820AFE">
        <w:rPr>
          <w:rFonts w:cstheme="minorHAnsi"/>
          <w:color w:val="000000"/>
        </w:rPr>
        <w:t xml:space="preserve">Some sensitive data, such as </w:t>
      </w:r>
      <w:r>
        <w:rPr>
          <w:rFonts w:cstheme="minorHAnsi"/>
          <w:color w:val="000000"/>
        </w:rPr>
        <w:t>specific</w:t>
      </w:r>
      <w:r w:rsidRPr="00820AFE">
        <w:rPr>
          <w:rFonts w:cstheme="minorHAnsi"/>
          <w:color w:val="000000"/>
        </w:rPr>
        <w:t xml:space="preserve"> spawning locations</w:t>
      </w:r>
      <w:r>
        <w:rPr>
          <w:rFonts w:cstheme="minorHAnsi"/>
          <w:color w:val="000000"/>
        </w:rPr>
        <w:t>,</w:t>
      </w:r>
      <w:r w:rsidRPr="00820AFE">
        <w:rPr>
          <w:rFonts w:cstheme="minorHAnsi"/>
          <w:color w:val="000000"/>
        </w:rPr>
        <w:t xml:space="preserve"> may be </w:t>
      </w:r>
      <w:r>
        <w:rPr>
          <w:rFonts w:cstheme="minorHAnsi"/>
          <w:color w:val="000000"/>
        </w:rPr>
        <w:t>obscured</w:t>
      </w:r>
      <w:r w:rsidRPr="00820AFE">
        <w:rPr>
          <w:rFonts w:cstheme="minorHAnsi"/>
          <w:color w:val="000000"/>
        </w:rPr>
        <w:t xml:space="preserve"> by the submitting agency to protect the resource</w:t>
      </w:r>
      <w:r w:rsidR="00F43EEB">
        <w:rPr>
          <w:rFonts w:cstheme="minorHAnsi"/>
          <w:color w:val="000000"/>
        </w:rPr>
        <w:t xml:space="preserve">.  </w:t>
      </w:r>
      <w:r w:rsidRPr="00820AFE">
        <w:rPr>
          <w:rFonts w:cstheme="minorHAnsi"/>
          <w:color w:val="000000"/>
        </w:rPr>
        <w:t>In such cases, the agency will typically generalize locations to a larger map section (show a large stream section rather than a point)</w:t>
      </w:r>
      <w:r w:rsidR="00F43EEB">
        <w:rPr>
          <w:rFonts w:cstheme="minorHAnsi"/>
          <w:color w:val="000000"/>
        </w:rPr>
        <w:t xml:space="preserve">.  </w:t>
      </w:r>
      <w:r w:rsidRPr="00820AFE">
        <w:rPr>
          <w:rFonts w:cstheme="minorHAnsi"/>
          <w:color w:val="000000"/>
        </w:rPr>
        <w:t xml:space="preserve">Users accessing data through the CAX query </w:t>
      </w:r>
      <w:r>
        <w:rPr>
          <w:rFonts w:cstheme="minorHAnsi"/>
          <w:color w:val="000000"/>
        </w:rPr>
        <w:t xml:space="preserve">system </w:t>
      </w:r>
      <w:r w:rsidRPr="00820AFE">
        <w:rPr>
          <w:rFonts w:cstheme="minorHAnsi"/>
          <w:color w:val="000000"/>
        </w:rPr>
        <w:t>are also required to agree to the End User Agreement (EULA) at the request of data submitting agencies.</w:t>
      </w:r>
    </w:p>
    <w:p w14:paraId="09497D74" w14:textId="77777777" w:rsidR="003F45E1" w:rsidRDefault="003F45E1" w:rsidP="007B29F5">
      <w:pPr>
        <w:spacing w:after="0" w:line="240" w:lineRule="auto"/>
      </w:pPr>
    </w:p>
    <w:p w14:paraId="0E69BAD1" w14:textId="75265954" w:rsidR="00074D42" w:rsidRPr="00DD1809" w:rsidRDefault="00074D42" w:rsidP="007B29F5">
      <w:pPr>
        <w:spacing w:after="0" w:line="240" w:lineRule="auto"/>
      </w:pPr>
      <w:bookmarkStart w:id="55" w:name="_Hlk67070695"/>
      <w:r w:rsidRPr="00DD1809">
        <w:t>Use of the StreamNet website consistently remains highest with the general public/rate-payers</w:t>
      </w:r>
      <w:r w:rsidR="00F43EEB">
        <w:t xml:space="preserve">.  </w:t>
      </w:r>
      <w:r w:rsidRPr="00DD1809">
        <w:t xml:space="preserve">This is to be expected as most of the agencies accessing StreamNet database for their reporting are using the more efficient APIs </w:t>
      </w:r>
      <w:bookmarkEnd w:id="55"/>
      <w:r w:rsidRPr="00DD1809">
        <w:t xml:space="preserve">(Figure </w:t>
      </w:r>
      <w:r w:rsidR="005B0A75">
        <w:t>7</w:t>
      </w:r>
      <w:r w:rsidRPr="00DD1809">
        <w:t xml:space="preserve">; see Appendix </w:t>
      </w:r>
      <w:r w:rsidR="00926416" w:rsidRPr="00DD1809">
        <w:t>A</w:t>
      </w:r>
      <w:r w:rsidRPr="00DD1809">
        <w:t xml:space="preserve"> for previous years).</w:t>
      </w:r>
    </w:p>
    <w:p w14:paraId="229927AE" w14:textId="77777777" w:rsidR="00074D42" w:rsidRPr="00820AFE" w:rsidRDefault="00074D42" w:rsidP="007B29F5">
      <w:pPr>
        <w:spacing w:after="0" w:line="240" w:lineRule="auto"/>
        <w:rPr>
          <w:color w:val="ED7D31" w:themeColor="accent2"/>
        </w:rPr>
      </w:pPr>
    </w:p>
    <w:p w14:paraId="0665EB86" w14:textId="1D4EC1D9" w:rsidR="00D15B82" w:rsidRDefault="00D92604" w:rsidP="007B29F5">
      <w:pPr>
        <w:keepNext/>
        <w:spacing w:after="0" w:line="240" w:lineRule="auto"/>
      </w:pPr>
      <w:r w:rsidRPr="00D92604">
        <w:rPr>
          <w:noProof/>
        </w:rPr>
        <w:lastRenderedPageBreak/>
        <w:drawing>
          <wp:inline distT="0" distB="0" distL="0" distR="0" wp14:anchorId="716F7107" wp14:editId="3E5EAF98">
            <wp:extent cx="6997707" cy="2933909"/>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6997707" cy="2933909"/>
                    </a:xfrm>
                    <a:prstGeom prst="rect">
                      <a:avLst/>
                    </a:prstGeom>
                  </pic:spPr>
                </pic:pic>
              </a:graphicData>
            </a:graphic>
          </wp:inline>
        </w:drawing>
      </w:r>
    </w:p>
    <w:p w14:paraId="7C9E87FA" w14:textId="696BD915" w:rsidR="00074D42" w:rsidRPr="00EA1C54" w:rsidRDefault="00D15B82" w:rsidP="007B29F5">
      <w:pPr>
        <w:pStyle w:val="Caption"/>
        <w:rPr>
          <w:color w:val="auto"/>
          <w:sz w:val="22"/>
          <w:szCs w:val="22"/>
        </w:rPr>
      </w:pPr>
      <w:bookmarkStart w:id="56" w:name="_Toc36469466"/>
      <w:r w:rsidRPr="00EA1C54">
        <w:rPr>
          <w:color w:val="auto"/>
          <w:sz w:val="22"/>
          <w:szCs w:val="22"/>
        </w:rPr>
        <w:t xml:space="preserve">Figure </w:t>
      </w:r>
      <w:r w:rsidRPr="00EA1C54">
        <w:rPr>
          <w:color w:val="auto"/>
          <w:sz w:val="22"/>
          <w:szCs w:val="22"/>
        </w:rPr>
        <w:fldChar w:fldCharType="begin"/>
      </w:r>
      <w:r w:rsidRPr="00EA1C54">
        <w:rPr>
          <w:color w:val="auto"/>
          <w:sz w:val="22"/>
          <w:szCs w:val="22"/>
        </w:rPr>
        <w:instrText xml:space="preserve"> SEQ Figure \* ARABIC </w:instrText>
      </w:r>
      <w:r w:rsidRPr="00EA1C54">
        <w:rPr>
          <w:color w:val="auto"/>
          <w:sz w:val="22"/>
          <w:szCs w:val="22"/>
        </w:rPr>
        <w:fldChar w:fldCharType="separate"/>
      </w:r>
      <w:r w:rsidR="00B83020">
        <w:rPr>
          <w:noProof/>
          <w:color w:val="auto"/>
          <w:sz w:val="22"/>
          <w:szCs w:val="22"/>
        </w:rPr>
        <w:t>7</w:t>
      </w:r>
      <w:r w:rsidRPr="00EA1C54">
        <w:rPr>
          <w:color w:val="auto"/>
          <w:sz w:val="22"/>
          <w:szCs w:val="22"/>
        </w:rPr>
        <w:fldChar w:fldCharType="end"/>
      </w:r>
      <w:r w:rsidRPr="00EA1C54">
        <w:rPr>
          <w:color w:val="auto"/>
          <w:sz w:val="22"/>
          <w:szCs w:val="22"/>
        </w:rPr>
        <w:t>:</w:t>
      </w:r>
      <w:r w:rsidR="00B25A56">
        <w:rPr>
          <w:color w:val="auto"/>
          <w:sz w:val="22"/>
          <w:szCs w:val="22"/>
        </w:rPr>
        <w:t xml:space="preserve"> </w:t>
      </w:r>
      <w:r w:rsidRPr="00EA1C54">
        <w:rPr>
          <w:color w:val="auto"/>
          <w:sz w:val="22"/>
          <w:szCs w:val="22"/>
        </w:rPr>
        <w:t>Users accessing the StreamNet website during calendar year 20</w:t>
      </w:r>
      <w:r w:rsidR="001B0CDE">
        <w:rPr>
          <w:color w:val="auto"/>
          <w:sz w:val="22"/>
          <w:szCs w:val="22"/>
        </w:rPr>
        <w:t>20</w:t>
      </w:r>
      <w:r w:rsidRPr="00EA1C54">
        <w:rPr>
          <w:color w:val="auto"/>
          <w:sz w:val="22"/>
          <w:szCs w:val="22"/>
        </w:rPr>
        <w:t xml:space="preserve"> for a total count of </w:t>
      </w:r>
      <w:r w:rsidR="001B0CDE">
        <w:rPr>
          <w:color w:val="auto"/>
          <w:sz w:val="22"/>
          <w:szCs w:val="22"/>
        </w:rPr>
        <w:t>7,237</w:t>
      </w:r>
      <w:r w:rsidRPr="00EA1C54">
        <w:rPr>
          <w:color w:val="auto"/>
          <w:sz w:val="22"/>
          <w:szCs w:val="22"/>
        </w:rPr>
        <w:t xml:space="preserve"> unique website visits</w:t>
      </w:r>
      <w:r w:rsidR="00F43EEB">
        <w:rPr>
          <w:color w:val="auto"/>
          <w:sz w:val="22"/>
          <w:szCs w:val="22"/>
        </w:rPr>
        <w:t xml:space="preserve">.  </w:t>
      </w:r>
      <w:r w:rsidRPr="00EA1C54">
        <w:rPr>
          <w:color w:val="auto"/>
          <w:sz w:val="22"/>
          <w:szCs w:val="22"/>
        </w:rPr>
        <w:t>Identification of user groups/entities was made using the IP addresses.</w:t>
      </w:r>
      <w:bookmarkEnd w:id="56"/>
    </w:p>
    <w:p w14:paraId="6DD2C814" w14:textId="1DBA38A3" w:rsidR="002A4738" w:rsidRDefault="002A4738" w:rsidP="007B29F5">
      <w:pPr>
        <w:spacing w:after="0" w:line="240" w:lineRule="auto"/>
      </w:pPr>
    </w:p>
    <w:p w14:paraId="0C1B7B17" w14:textId="77777777" w:rsidR="00DB2221" w:rsidRDefault="00DB2221" w:rsidP="007B29F5">
      <w:pPr>
        <w:spacing w:after="0" w:line="240" w:lineRule="auto"/>
      </w:pPr>
    </w:p>
    <w:p w14:paraId="56F1B4DD" w14:textId="53D205AF" w:rsidR="00DB2221" w:rsidRDefault="00CA25A6" w:rsidP="007B29F5">
      <w:pPr>
        <w:spacing w:after="0" w:line="240" w:lineRule="auto"/>
        <w:rPr>
          <w:noProof/>
        </w:rPr>
      </w:pPr>
      <w:r w:rsidRPr="00820AFE">
        <w:t xml:space="preserve">Use of </w:t>
      </w:r>
      <w:r w:rsidR="009B1E01" w:rsidRPr="00820AFE">
        <w:t xml:space="preserve">the </w:t>
      </w:r>
      <w:r w:rsidRPr="00820AFE">
        <w:t>API</w:t>
      </w:r>
      <w:r w:rsidR="009B1E01" w:rsidRPr="00820AFE">
        <w:t xml:space="preserve"> to submit and access data on the StreamNet database</w:t>
      </w:r>
      <w:r w:rsidR="00074D42">
        <w:t xml:space="preserve"> has increased</w:t>
      </w:r>
      <w:r w:rsidR="009B1E01" w:rsidRPr="00820AFE">
        <w:t xml:space="preserve"> since the API became available in 2014</w:t>
      </w:r>
      <w:r w:rsidR="00F43EEB">
        <w:t xml:space="preserve">.  </w:t>
      </w:r>
      <w:r w:rsidR="00074D42">
        <w:t xml:space="preserve">Recent </w:t>
      </w:r>
      <w:r w:rsidR="009B1E01" w:rsidRPr="00820AFE">
        <w:t xml:space="preserve">improvements </w:t>
      </w:r>
      <w:r w:rsidR="00074D42">
        <w:t xml:space="preserve">to the API </w:t>
      </w:r>
      <w:r w:rsidR="00787762" w:rsidRPr="00820AFE">
        <w:t>have</w:t>
      </w:r>
      <w:r w:rsidR="009B1E01" w:rsidRPr="00820AFE">
        <w:t xml:space="preserve"> led to more partners using the API instead of the StreamNet website</w:t>
      </w:r>
      <w:r w:rsidR="00F43EEB">
        <w:t xml:space="preserve">.  </w:t>
      </w:r>
      <w:r w:rsidR="009B1E01" w:rsidRPr="00820AFE">
        <w:t>One recent improvement to the API that was completed in 2018 allow</w:t>
      </w:r>
      <w:r w:rsidR="00CC21FD">
        <w:t>s</w:t>
      </w:r>
      <w:r w:rsidR="009B1E01" w:rsidRPr="00820AFE">
        <w:t xml:space="preserve"> data submitters to self-validate their data during the submittal process instead of using the </w:t>
      </w:r>
      <w:r w:rsidR="009B1E01" w:rsidRPr="00820AFE">
        <w:lastRenderedPageBreak/>
        <w:t>website to download and verify their data</w:t>
      </w:r>
      <w:r w:rsidR="00F43EEB">
        <w:t xml:space="preserve">.  </w:t>
      </w:r>
      <w:r w:rsidR="009B1E01" w:rsidRPr="00820AFE">
        <w:t>Thus, as the API has increase</w:t>
      </w:r>
      <w:r w:rsidR="00A31BE5">
        <w:t>d</w:t>
      </w:r>
      <w:r w:rsidR="009B1E01" w:rsidRPr="00820AFE">
        <w:t xml:space="preserve"> in use, there has been a decrease in StreamNet website user </w:t>
      </w:r>
      <w:r w:rsidR="009B1E01" w:rsidRPr="00EA1C54">
        <w:t>visits, because the API is addressing more of the data submitters’/users’ needs</w:t>
      </w:r>
      <w:r w:rsidR="00F43EEB">
        <w:t xml:space="preserve">.  </w:t>
      </w:r>
      <w:r w:rsidR="00DF24F6" w:rsidRPr="00EA1C54">
        <w:t xml:space="preserve">(Figure </w:t>
      </w:r>
      <w:r w:rsidR="005B0A75">
        <w:t>8</w:t>
      </w:r>
      <w:r w:rsidR="00DF24F6" w:rsidRPr="00EA1C54">
        <w:t xml:space="preserve">; see Appendix </w:t>
      </w:r>
      <w:r w:rsidR="00926416" w:rsidRPr="00EA1C54">
        <w:t>A</w:t>
      </w:r>
      <w:r w:rsidR="00DF24F6" w:rsidRPr="00EA1C54">
        <w:t xml:space="preserve"> for previous years</w:t>
      </w:r>
      <w:r w:rsidR="008A3333" w:rsidRPr="008A3333">
        <w:rPr>
          <w:color w:val="000000" w:themeColor="text1"/>
        </w:rPr>
        <w:t>)</w:t>
      </w:r>
      <w:r w:rsidR="00DF24F6" w:rsidRPr="00820AFE">
        <w:t>.</w:t>
      </w:r>
      <w:r w:rsidR="00DB2221" w:rsidRPr="00DB2221">
        <w:rPr>
          <w:noProof/>
        </w:rPr>
        <w:t xml:space="preserve"> </w:t>
      </w:r>
    </w:p>
    <w:p w14:paraId="3B30EC0E" w14:textId="77777777" w:rsidR="00DB2221" w:rsidRDefault="00DB2221" w:rsidP="007B29F5">
      <w:pPr>
        <w:spacing w:after="0" w:line="240" w:lineRule="auto"/>
        <w:rPr>
          <w:noProof/>
        </w:rPr>
      </w:pPr>
    </w:p>
    <w:p w14:paraId="2E34FB09" w14:textId="77777777" w:rsidR="00DB2221" w:rsidRPr="00820AFE" w:rsidRDefault="00DB2221" w:rsidP="007B29F5">
      <w:pPr>
        <w:keepNext/>
        <w:spacing w:after="0" w:line="240" w:lineRule="auto"/>
      </w:pPr>
      <w:r>
        <w:rPr>
          <w:noProof/>
        </w:rPr>
        <w:drawing>
          <wp:inline distT="0" distB="0" distL="0" distR="0" wp14:anchorId="77C950D3" wp14:editId="568D6E0E">
            <wp:extent cx="4859079" cy="2867470"/>
            <wp:effectExtent l="0" t="0" r="17780" b="9525"/>
            <wp:docPr id="7" name="Chart 7">
              <a:extLst xmlns:a="http://schemas.openxmlformats.org/drawingml/2006/main">
                <a:ext uri="{FF2B5EF4-FFF2-40B4-BE49-F238E27FC236}">
                  <a16:creationId xmlns:a16="http://schemas.microsoft.com/office/drawing/2014/main" id="{BB119846-360C-4B13-A2DB-82F4BF373F3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r w:rsidRPr="00CB24AF">
        <w:rPr>
          <w:b/>
        </w:rPr>
        <w:t>(</w:t>
      </w:r>
      <w:r>
        <w:rPr>
          <w:b/>
        </w:rPr>
        <w:t>8</w:t>
      </w:r>
      <w:r w:rsidRPr="00CB24AF">
        <w:rPr>
          <w:b/>
        </w:rPr>
        <w:t>a)</w:t>
      </w:r>
    </w:p>
    <w:p w14:paraId="18F62FEA" w14:textId="35E57FFC" w:rsidR="00571B22" w:rsidRDefault="00DB2221" w:rsidP="007B29F5">
      <w:pPr>
        <w:spacing w:after="0" w:line="240" w:lineRule="auto"/>
        <w:rPr>
          <w:sz w:val="18"/>
          <w:szCs w:val="18"/>
        </w:rPr>
      </w:pPr>
      <w:r w:rsidRPr="00CB24AF">
        <w:rPr>
          <w:sz w:val="18"/>
          <w:szCs w:val="18"/>
        </w:rPr>
        <w:t xml:space="preserve">Note: data for the SNQ and CAX query system usage </w:t>
      </w:r>
      <w:r>
        <w:rPr>
          <w:sz w:val="18"/>
          <w:szCs w:val="18"/>
        </w:rPr>
        <w:t>are</w:t>
      </w:r>
      <w:r w:rsidRPr="00CB24AF">
        <w:rPr>
          <w:sz w:val="18"/>
          <w:szCs w:val="18"/>
        </w:rPr>
        <w:t xml:space="preserve"> only available for 20</w:t>
      </w:r>
      <w:r>
        <w:rPr>
          <w:sz w:val="18"/>
          <w:szCs w:val="18"/>
        </w:rPr>
        <w:t>20</w:t>
      </w:r>
    </w:p>
    <w:p w14:paraId="7E05E70F" w14:textId="77777777" w:rsidR="00DB2221" w:rsidRDefault="00DB2221" w:rsidP="007B29F5">
      <w:pPr>
        <w:pStyle w:val="Caption"/>
        <w:spacing w:after="0"/>
        <w:rPr>
          <w:color w:val="auto"/>
          <w:sz w:val="22"/>
          <w:szCs w:val="22"/>
        </w:rPr>
      </w:pPr>
      <w:r w:rsidRPr="004A2F76">
        <w:rPr>
          <w:b/>
          <w:color w:val="auto"/>
          <w:sz w:val="22"/>
          <w:szCs w:val="22"/>
        </w:rPr>
        <w:t xml:space="preserve">Figure </w:t>
      </w:r>
      <w:r>
        <w:rPr>
          <w:b/>
          <w:color w:val="auto"/>
          <w:sz w:val="22"/>
          <w:szCs w:val="22"/>
        </w:rPr>
        <w:t>8</w:t>
      </w:r>
      <w:r w:rsidRPr="004A2F76">
        <w:rPr>
          <w:b/>
          <w:color w:val="auto"/>
          <w:sz w:val="22"/>
          <w:szCs w:val="22"/>
        </w:rPr>
        <w:t>a</w:t>
      </w:r>
      <w:r>
        <w:rPr>
          <w:b/>
          <w:color w:val="auto"/>
          <w:sz w:val="22"/>
          <w:szCs w:val="22"/>
        </w:rPr>
        <w:t>:</w:t>
      </w:r>
      <w:r w:rsidRPr="00EA1C54">
        <w:rPr>
          <w:color w:val="auto"/>
          <w:sz w:val="22"/>
          <w:szCs w:val="22"/>
        </w:rPr>
        <w:t xml:space="preserve"> illustrates the number of times during 20</w:t>
      </w:r>
      <w:r>
        <w:rPr>
          <w:color w:val="auto"/>
          <w:sz w:val="22"/>
          <w:szCs w:val="22"/>
        </w:rPr>
        <w:t>20</w:t>
      </w:r>
      <w:r w:rsidRPr="00EA1C54">
        <w:rPr>
          <w:color w:val="auto"/>
          <w:sz w:val="22"/>
          <w:szCs w:val="22"/>
        </w:rPr>
        <w:t xml:space="preserve"> that </w:t>
      </w:r>
      <w:proofErr w:type="spellStart"/>
      <w:r w:rsidRPr="00EA1C54">
        <w:rPr>
          <w:color w:val="auto"/>
          <w:sz w:val="22"/>
          <w:szCs w:val="22"/>
        </w:rPr>
        <w:t>StreamNet’s</w:t>
      </w:r>
      <w:proofErr w:type="spellEnd"/>
      <w:r w:rsidRPr="00EA1C54">
        <w:rPr>
          <w:color w:val="auto"/>
          <w:sz w:val="22"/>
          <w:szCs w:val="22"/>
        </w:rPr>
        <w:t xml:space="preserve"> </w:t>
      </w:r>
      <w:r>
        <w:rPr>
          <w:color w:val="auto"/>
          <w:sz w:val="22"/>
          <w:szCs w:val="22"/>
        </w:rPr>
        <w:t>Fish Monitoring Data query (trends)</w:t>
      </w:r>
      <w:r w:rsidRPr="00EA1C54">
        <w:rPr>
          <w:color w:val="auto"/>
          <w:sz w:val="22"/>
          <w:szCs w:val="22"/>
        </w:rPr>
        <w:t xml:space="preserve"> and the </w:t>
      </w:r>
      <w:r>
        <w:rPr>
          <w:color w:val="auto"/>
          <w:sz w:val="22"/>
          <w:szCs w:val="22"/>
        </w:rPr>
        <w:t xml:space="preserve">Fish HLI query </w:t>
      </w:r>
      <w:r>
        <w:rPr>
          <w:color w:val="auto"/>
          <w:sz w:val="22"/>
          <w:szCs w:val="22"/>
        </w:rPr>
        <w:lastRenderedPageBreak/>
        <w:t>(CAX)</w:t>
      </w:r>
      <w:r w:rsidRPr="00EA1C54">
        <w:rPr>
          <w:color w:val="auto"/>
          <w:sz w:val="22"/>
          <w:szCs w:val="22"/>
        </w:rPr>
        <w:t xml:space="preserve"> systems were used to access data (no pre-2019 data available) as well as the total number of unique visitors to the StreamNet website</w:t>
      </w:r>
      <w:r>
        <w:rPr>
          <w:color w:val="auto"/>
          <w:sz w:val="22"/>
          <w:szCs w:val="22"/>
        </w:rPr>
        <w:t xml:space="preserve">.  </w:t>
      </w:r>
    </w:p>
    <w:p w14:paraId="406BAE2E" w14:textId="77777777" w:rsidR="00DB2221" w:rsidRDefault="00DB2221" w:rsidP="007B29F5">
      <w:pPr>
        <w:spacing w:after="0" w:line="240" w:lineRule="auto"/>
      </w:pPr>
    </w:p>
    <w:tbl>
      <w:tblPr>
        <w:tblStyle w:val="TableGrid"/>
        <w:tblW w:w="10446" w:type="dxa"/>
        <w:tblLook w:val="04A0" w:firstRow="1" w:lastRow="0" w:firstColumn="1" w:lastColumn="0" w:noHBand="0" w:noVBand="1"/>
      </w:tblPr>
      <w:tblGrid>
        <w:gridCol w:w="10446"/>
      </w:tblGrid>
      <w:tr w:rsidR="003428C6" w:rsidRPr="00820AFE" w14:paraId="5C9F1C0B" w14:textId="77777777" w:rsidTr="00B25A56">
        <w:trPr>
          <w:trHeight w:val="5114"/>
        </w:trPr>
        <w:tc>
          <w:tcPr>
            <w:tcW w:w="10446" w:type="dxa"/>
            <w:tcBorders>
              <w:top w:val="nil"/>
              <w:left w:val="nil"/>
              <w:bottom w:val="nil"/>
              <w:right w:val="nil"/>
            </w:tcBorders>
          </w:tcPr>
          <w:p w14:paraId="0B37CCD6" w14:textId="77777777" w:rsidR="00DB2221" w:rsidRPr="00820AFE" w:rsidRDefault="00DB2221" w:rsidP="007B29F5">
            <w:pPr>
              <w:keepNext/>
              <w:spacing w:after="0" w:line="240" w:lineRule="auto"/>
            </w:pPr>
            <w:r>
              <w:rPr>
                <w:noProof/>
              </w:rPr>
              <w:drawing>
                <wp:inline distT="0" distB="0" distL="0" distR="0" wp14:anchorId="7D39C519" wp14:editId="2C4B51B6">
                  <wp:extent cx="5788025" cy="2812211"/>
                  <wp:effectExtent l="0" t="0" r="3175" b="7620"/>
                  <wp:docPr id="24" name="Chart 24">
                    <a:extLst xmlns:a="http://schemas.openxmlformats.org/drawingml/2006/main">
                      <a:ext uri="{FF2B5EF4-FFF2-40B4-BE49-F238E27FC236}">
                        <a16:creationId xmlns:a16="http://schemas.microsoft.com/office/drawing/2014/main" id="{CA8282A0-8243-4674-8E7D-1FD0FE15256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CB24AF">
              <w:rPr>
                <w:b/>
              </w:rPr>
              <w:t>(</w:t>
            </w:r>
            <w:r>
              <w:rPr>
                <w:b/>
              </w:rPr>
              <w:t>8</w:t>
            </w:r>
            <w:r w:rsidRPr="00CB24AF">
              <w:rPr>
                <w:b/>
              </w:rPr>
              <w:t>b)</w:t>
            </w:r>
          </w:p>
          <w:p w14:paraId="3B378968" w14:textId="0862E242" w:rsidR="008B6223" w:rsidRPr="00820AFE" w:rsidRDefault="00DB2221" w:rsidP="007B29F5">
            <w:pPr>
              <w:keepNext/>
              <w:spacing w:after="0" w:line="240" w:lineRule="auto"/>
            </w:pPr>
            <w:r w:rsidRPr="00173A37">
              <w:rPr>
                <w:sz w:val="18"/>
                <w:szCs w:val="18"/>
              </w:rPr>
              <w:t>Note: The increase in API usage show for 2018 corresponds to new partners beginning to use the API as well as a new version of the API being released that allowed individual agencies/tribes to self-validate their data submission using the API prior to submitting their data to the StreamNet database</w:t>
            </w:r>
            <w:r>
              <w:rPr>
                <w:sz w:val="18"/>
                <w:szCs w:val="18"/>
              </w:rPr>
              <w:t xml:space="preserve">.  </w:t>
            </w:r>
            <w:r w:rsidRPr="00173A37">
              <w:rPr>
                <w:sz w:val="18"/>
                <w:szCs w:val="18"/>
              </w:rPr>
              <w:t>The self-validation function of the new version of the API in 2018 improved the quality of data submitted to the database</w:t>
            </w:r>
            <w:r>
              <w:rPr>
                <w:sz w:val="18"/>
                <w:szCs w:val="18"/>
              </w:rPr>
              <w:t xml:space="preserve">.  </w:t>
            </w:r>
            <w:r w:rsidRPr="00173A37">
              <w:rPr>
                <w:sz w:val="18"/>
                <w:szCs w:val="18"/>
              </w:rPr>
              <w:t>In 20</w:t>
            </w:r>
            <w:r>
              <w:rPr>
                <w:sz w:val="18"/>
                <w:szCs w:val="18"/>
              </w:rPr>
              <w:t>20</w:t>
            </w:r>
            <w:r w:rsidRPr="00173A37">
              <w:rPr>
                <w:sz w:val="18"/>
                <w:szCs w:val="18"/>
              </w:rPr>
              <w:t xml:space="preserve"> the API use</w:t>
            </w:r>
            <w:r>
              <w:rPr>
                <w:sz w:val="18"/>
                <w:szCs w:val="18"/>
              </w:rPr>
              <w:t xml:space="preserve"> is reflective of </w:t>
            </w:r>
            <w:r w:rsidRPr="00173A37">
              <w:rPr>
                <w:sz w:val="18"/>
                <w:szCs w:val="18"/>
              </w:rPr>
              <w:t>a more normal level of use.</w:t>
            </w:r>
          </w:p>
        </w:tc>
      </w:tr>
    </w:tbl>
    <w:p w14:paraId="0240150C" w14:textId="77777777" w:rsidR="00DB2221" w:rsidRDefault="00DB2221" w:rsidP="007B29F5">
      <w:pPr>
        <w:pStyle w:val="Caption"/>
        <w:spacing w:after="0"/>
        <w:rPr>
          <w:b/>
          <w:color w:val="auto"/>
          <w:sz w:val="22"/>
          <w:szCs w:val="22"/>
        </w:rPr>
      </w:pPr>
      <w:bookmarkStart w:id="57" w:name="_Toc36469467"/>
    </w:p>
    <w:p w14:paraId="62395314" w14:textId="5676F7F4" w:rsidR="00D15B82" w:rsidRPr="00EA1C54" w:rsidRDefault="00D15B82" w:rsidP="007B29F5">
      <w:pPr>
        <w:pStyle w:val="Caption"/>
        <w:rPr>
          <w:color w:val="auto"/>
          <w:sz w:val="22"/>
          <w:szCs w:val="22"/>
        </w:rPr>
      </w:pPr>
      <w:r w:rsidRPr="00EA1C54">
        <w:rPr>
          <w:b/>
          <w:color w:val="auto"/>
          <w:sz w:val="22"/>
          <w:szCs w:val="22"/>
        </w:rPr>
        <w:t xml:space="preserve">Figure </w:t>
      </w:r>
      <w:r w:rsidR="00B83020">
        <w:rPr>
          <w:b/>
          <w:color w:val="auto"/>
          <w:sz w:val="22"/>
          <w:szCs w:val="22"/>
        </w:rPr>
        <w:t>8</w:t>
      </w:r>
      <w:r w:rsidRPr="00EA1C54">
        <w:rPr>
          <w:b/>
          <w:color w:val="auto"/>
          <w:sz w:val="22"/>
          <w:szCs w:val="22"/>
        </w:rPr>
        <w:t>b</w:t>
      </w:r>
      <w:r w:rsidR="006D1F63">
        <w:rPr>
          <w:b/>
          <w:color w:val="auto"/>
          <w:sz w:val="22"/>
          <w:szCs w:val="22"/>
        </w:rPr>
        <w:t>:</w:t>
      </w:r>
      <w:r w:rsidRPr="00EA1C54">
        <w:rPr>
          <w:color w:val="auto"/>
          <w:sz w:val="22"/>
          <w:szCs w:val="22"/>
        </w:rPr>
        <w:t xml:space="preserve"> shows the annual count of </w:t>
      </w:r>
      <w:r w:rsidR="006D1F63">
        <w:rPr>
          <w:color w:val="auto"/>
          <w:sz w:val="22"/>
          <w:szCs w:val="22"/>
        </w:rPr>
        <w:t>times</w:t>
      </w:r>
      <w:r w:rsidRPr="00EA1C54">
        <w:rPr>
          <w:color w:val="auto"/>
          <w:sz w:val="22"/>
          <w:szCs w:val="22"/>
        </w:rPr>
        <w:t xml:space="preserve"> the API </w:t>
      </w:r>
      <w:r w:rsidR="007A7CF8">
        <w:rPr>
          <w:color w:val="auto"/>
          <w:sz w:val="22"/>
          <w:szCs w:val="22"/>
        </w:rPr>
        <w:t>wa</w:t>
      </w:r>
      <w:r w:rsidRPr="00EA1C54">
        <w:rPr>
          <w:color w:val="auto"/>
          <w:sz w:val="22"/>
          <w:szCs w:val="22"/>
        </w:rPr>
        <w:t>s used to submit/use data (2014-20</w:t>
      </w:r>
      <w:r w:rsidR="004A2F76">
        <w:rPr>
          <w:color w:val="auto"/>
          <w:sz w:val="22"/>
          <w:szCs w:val="22"/>
        </w:rPr>
        <w:t>20</w:t>
      </w:r>
      <w:r w:rsidRPr="00EA1C54">
        <w:rPr>
          <w:color w:val="auto"/>
          <w:sz w:val="22"/>
          <w:szCs w:val="22"/>
        </w:rPr>
        <w:t>)</w:t>
      </w:r>
      <w:r w:rsidR="00F43EEB">
        <w:rPr>
          <w:color w:val="auto"/>
          <w:sz w:val="22"/>
          <w:szCs w:val="22"/>
        </w:rPr>
        <w:t xml:space="preserve">.  </w:t>
      </w:r>
      <w:r w:rsidRPr="00EA1C54">
        <w:rPr>
          <w:color w:val="auto"/>
          <w:sz w:val="22"/>
          <w:szCs w:val="22"/>
        </w:rPr>
        <w:t xml:space="preserve">Although the y-axis scale differs </w:t>
      </w:r>
      <w:r w:rsidR="00654C55">
        <w:rPr>
          <w:color w:val="auto"/>
          <w:sz w:val="22"/>
          <w:szCs w:val="22"/>
        </w:rPr>
        <w:t xml:space="preserve">between </w:t>
      </w:r>
      <w:r w:rsidR="006D1F63">
        <w:rPr>
          <w:color w:val="auto"/>
          <w:sz w:val="22"/>
          <w:szCs w:val="22"/>
        </w:rPr>
        <w:t>8</w:t>
      </w:r>
      <w:r w:rsidR="00654C55">
        <w:rPr>
          <w:color w:val="auto"/>
          <w:sz w:val="22"/>
          <w:szCs w:val="22"/>
        </w:rPr>
        <w:t xml:space="preserve">(a) and (b) </w:t>
      </w:r>
      <w:r w:rsidRPr="00EA1C54">
        <w:rPr>
          <w:color w:val="auto"/>
          <w:sz w:val="22"/>
          <w:szCs w:val="22"/>
        </w:rPr>
        <w:t>one can see that as the use of StreamNet</w:t>
      </w:r>
      <w:r w:rsidR="007A7CF8">
        <w:rPr>
          <w:color w:val="auto"/>
          <w:sz w:val="22"/>
          <w:szCs w:val="22"/>
        </w:rPr>
        <w:t xml:space="preserve"> API (</w:t>
      </w:r>
      <w:r w:rsidR="006D1F63">
        <w:rPr>
          <w:color w:val="auto"/>
          <w:sz w:val="22"/>
          <w:szCs w:val="22"/>
        </w:rPr>
        <w:t>8</w:t>
      </w:r>
      <w:r w:rsidR="007A7CF8">
        <w:rPr>
          <w:color w:val="auto"/>
          <w:sz w:val="22"/>
          <w:szCs w:val="22"/>
        </w:rPr>
        <w:t>a) increased over time there was a corresponding decrease in the</w:t>
      </w:r>
      <w:r w:rsidRPr="00EA1C54">
        <w:rPr>
          <w:color w:val="auto"/>
          <w:sz w:val="22"/>
          <w:szCs w:val="22"/>
        </w:rPr>
        <w:t xml:space="preserve"> query systems </w:t>
      </w:r>
      <w:r w:rsidR="007A7CF8">
        <w:rPr>
          <w:color w:val="auto"/>
          <w:sz w:val="22"/>
          <w:szCs w:val="22"/>
        </w:rPr>
        <w:t>(</w:t>
      </w:r>
      <w:r w:rsidR="006D1F63">
        <w:rPr>
          <w:color w:val="auto"/>
          <w:sz w:val="22"/>
          <w:szCs w:val="22"/>
        </w:rPr>
        <w:t>8</w:t>
      </w:r>
      <w:r w:rsidRPr="00EA1C54">
        <w:rPr>
          <w:color w:val="auto"/>
          <w:sz w:val="22"/>
          <w:szCs w:val="22"/>
        </w:rPr>
        <w:t>b</w:t>
      </w:r>
      <w:r w:rsidR="007A7CF8">
        <w:rPr>
          <w:color w:val="auto"/>
          <w:sz w:val="22"/>
          <w:szCs w:val="22"/>
        </w:rPr>
        <w:t>)</w:t>
      </w:r>
      <w:r w:rsidRPr="00EA1C54">
        <w:rPr>
          <w:color w:val="auto"/>
          <w:sz w:val="22"/>
          <w:szCs w:val="22"/>
        </w:rPr>
        <w:t>.</w:t>
      </w:r>
      <w:bookmarkEnd w:id="57"/>
    </w:p>
    <w:p w14:paraId="1ADB066D" w14:textId="01A86203" w:rsidR="003428C6" w:rsidRPr="00820AFE" w:rsidRDefault="003428C6" w:rsidP="007B29F5">
      <w:pPr>
        <w:spacing w:line="240" w:lineRule="auto"/>
      </w:pPr>
    </w:p>
    <w:p w14:paraId="36E32165" w14:textId="77777777" w:rsidR="00DB2221" w:rsidRDefault="00DB2221" w:rsidP="007B29F5">
      <w:pPr>
        <w:spacing w:after="160" w:line="240" w:lineRule="auto"/>
      </w:pPr>
      <w:r>
        <w:br w:type="page"/>
      </w:r>
    </w:p>
    <w:p w14:paraId="288EB9DB" w14:textId="597D4C40" w:rsidR="00787762" w:rsidRPr="008B4504" w:rsidRDefault="00787762" w:rsidP="007B29F5">
      <w:pPr>
        <w:spacing w:after="0" w:line="240" w:lineRule="auto"/>
      </w:pPr>
      <w:r w:rsidRPr="00820AFE">
        <w:lastRenderedPageBreak/>
        <w:t xml:space="preserve">StreamNet </w:t>
      </w:r>
      <w:r w:rsidR="00BA34B8">
        <w:t xml:space="preserve">GIS </w:t>
      </w:r>
      <w:r w:rsidRPr="00820AFE">
        <w:t>data are published as downloadable spatial data and as publicly accessible web map services</w:t>
      </w:r>
      <w:r w:rsidR="00F43EEB">
        <w:t xml:space="preserve">.  </w:t>
      </w:r>
      <w:r>
        <w:t xml:space="preserve">Those </w:t>
      </w:r>
      <w:r w:rsidR="00BA7E26">
        <w:t>who</w:t>
      </w:r>
      <w:r>
        <w:t xml:space="preserve"> download </w:t>
      </w:r>
      <w:proofErr w:type="spellStart"/>
      <w:r>
        <w:t>StreamNet’s</w:t>
      </w:r>
      <w:proofErr w:type="spellEnd"/>
      <w:r>
        <w:t xml:space="preserve"> GIS data </w:t>
      </w:r>
      <w:r w:rsidRPr="008B4504">
        <w:t>are primarily academics, agency staff, non-profits, private consultants</w:t>
      </w:r>
      <w:r w:rsidR="006D1F63">
        <w:t>,</w:t>
      </w:r>
      <w:r w:rsidRPr="008B4504">
        <w:t xml:space="preserve"> and the general public (Figure </w:t>
      </w:r>
      <w:r w:rsidR="005B0A75">
        <w:t>9</w:t>
      </w:r>
      <w:r w:rsidRPr="008B4504">
        <w:t>)</w:t>
      </w:r>
      <w:r w:rsidR="00F43EEB">
        <w:t xml:space="preserve">.  </w:t>
      </w:r>
      <w:bookmarkStart w:id="58" w:name="_Hlk67070897"/>
      <w:r w:rsidRPr="008B4504">
        <w:t xml:space="preserve">Use of </w:t>
      </w:r>
      <w:proofErr w:type="spellStart"/>
      <w:r w:rsidRPr="008B4504">
        <w:t>StreamNet’s</w:t>
      </w:r>
      <w:proofErr w:type="spellEnd"/>
      <w:r w:rsidRPr="008B4504">
        <w:t xml:space="preserve"> </w:t>
      </w:r>
      <w:r w:rsidR="00BA7E26">
        <w:t>i</w:t>
      </w:r>
      <w:r w:rsidRPr="008B4504">
        <w:t>nteractive mapping applications</w:t>
      </w:r>
      <w:r w:rsidR="00F03099" w:rsidRPr="008B4504">
        <w:t xml:space="preserve"> </w:t>
      </w:r>
      <w:r w:rsidRPr="008B4504">
        <w:t xml:space="preserve">has gradually increased over time, with the StreamNet Mapper proving to be the most </w:t>
      </w:r>
      <w:r w:rsidR="007B255D">
        <w:t xml:space="preserve">frequently </w:t>
      </w:r>
      <w:r w:rsidR="00E32FF5">
        <w:t>used</w:t>
      </w:r>
      <w:r w:rsidRPr="008B4504">
        <w:t xml:space="preserve"> </w:t>
      </w:r>
      <w:bookmarkEnd w:id="58"/>
      <w:r w:rsidRPr="008B4504">
        <w:t>(Figure</w:t>
      </w:r>
      <w:r w:rsidR="001F3FAE" w:rsidRPr="008B4504">
        <w:t xml:space="preserve"> </w:t>
      </w:r>
      <w:r w:rsidR="00D15B82" w:rsidRPr="008B4504">
        <w:t>1</w:t>
      </w:r>
      <w:r w:rsidR="005B0A75">
        <w:t>0</w:t>
      </w:r>
      <w:r w:rsidRPr="008B4504">
        <w:t>).</w:t>
      </w:r>
      <w:r w:rsidR="00DB2221">
        <w:t xml:space="preserve"> </w:t>
      </w:r>
    </w:p>
    <w:p w14:paraId="3D307213" w14:textId="06951E52" w:rsidR="00787762" w:rsidRDefault="00787762" w:rsidP="007B29F5">
      <w:pPr>
        <w:spacing w:after="0" w:line="240" w:lineRule="auto"/>
      </w:pPr>
    </w:p>
    <w:p w14:paraId="51792090" w14:textId="49CDDEB0" w:rsidR="00D15B82" w:rsidRDefault="006B2AC2" w:rsidP="007B29F5">
      <w:pPr>
        <w:keepNext/>
        <w:spacing w:after="0" w:line="240" w:lineRule="auto"/>
      </w:pPr>
      <w:r w:rsidRPr="006B2AC2">
        <w:rPr>
          <w:noProof/>
        </w:rPr>
        <w:lastRenderedPageBreak/>
        <mc:AlternateContent>
          <mc:Choice Requires="wps">
            <w:drawing>
              <wp:anchor distT="0" distB="0" distL="114300" distR="114300" simplePos="0" relativeHeight="251702272" behindDoc="0" locked="0" layoutInCell="1" allowOverlap="1" wp14:anchorId="37ED9C28" wp14:editId="70985B20">
                <wp:simplePos x="0" y="0"/>
                <wp:positionH relativeFrom="column">
                  <wp:posOffset>2546350</wp:posOffset>
                </wp:positionH>
                <wp:positionV relativeFrom="paragraph">
                  <wp:posOffset>2337435</wp:posOffset>
                </wp:positionV>
                <wp:extent cx="1673524" cy="560261"/>
                <wp:effectExtent l="0" t="0" r="22225" b="11430"/>
                <wp:wrapNone/>
                <wp:docPr id="26" name="Rectangle 3">
                  <a:extLst xmlns:a="http://schemas.openxmlformats.org/drawingml/2006/main"/>
                </wp:docPr>
                <wp:cNvGraphicFramePr/>
                <a:graphic xmlns:a="http://schemas.openxmlformats.org/drawingml/2006/main">
                  <a:graphicData uri="http://schemas.microsoft.com/office/word/2010/wordprocessingShape">
                    <wps:wsp>
                      <wps:cNvSpPr/>
                      <wps:spPr>
                        <a:xfrm>
                          <a:off x="0" y="0"/>
                          <a:ext cx="1673524" cy="560261"/>
                        </a:xfrm>
                        <a:prstGeom prst="rect">
                          <a:avLst/>
                        </a:prstGeom>
                        <a:solidFill>
                          <a:schemeClr val="bg1">
                            <a:lumMod val="8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3A0D0072" w14:textId="4340DDAA" w:rsidR="003009A4" w:rsidRPr="006B2AC2" w:rsidRDefault="003009A4" w:rsidP="006B2AC2">
                            <w:pPr>
                              <w:pStyle w:val="NormalWeb"/>
                              <w:spacing w:before="0" w:beforeAutospacing="0" w:after="0" w:afterAutospacing="0"/>
                              <w:jc w:val="center"/>
                              <w:rPr>
                                <w:sz w:val="20"/>
                                <w:szCs w:val="20"/>
                              </w:rPr>
                            </w:pPr>
                            <w:r>
                              <w:rPr>
                                <w:rFonts w:asciiTheme="minorHAnsi" w:hAnsi="Calibri" w:cstheme="minorBidi"/>
                                <w:color w:val="000000"/>
                                <w:sz w:val="20"/>
                                <w:szCs w:val="20"/>
                              </w:rPr>
                              <w:t>534</w:t>
                            </w:r>
                            <w:r w:rsidRPr="006B2AC2">
                              <w:rPr>
                                <w:rFonts w:asciiTheme="minorHAnsi" w:hAnsi="Calibri" w:cstheme="minorBidi"/>
                                <w:color w:val="000000"/>
                                <w:sz w:val="20"/>
                                <w:szCs w:val="20"/>
                              </w:rPr>
                              <w:t xml:space="preserve"> StreamNet GIS </w:t>
                            </w:r>
                            <w:r>
                              <w:rPr>
                                <w:rFonts w:asciiTheme="minorHAnsi" w:hAnsi="Calibri" w:cstheme="minorBidi"/>
                                <w:color w:val="000000"/>
                                <w:sz w:val="20"/>
                                <w:szCs w:val="20"/>
                              </w:rPr>
                              <w:t>data set</w:t>
                            </w:r>
                            <w:r w:rsidRPr="006B2AC2">
                              <w:rPr>
                                <w:rFonts w:asciiTheme="minorHAnsi" w:hAnsi="Calibri" w:cstheme="minorBidi"/>
                                <w:color w:val="000000"/>
                                <w:sz w:val="20"/>
                                <w:szCs w:val="20"/>
                              </w:rPr>
                              <w:t>s were downloaded by these 8 user groups</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ED9C28" id="Rectangle 3" o:spid="_x0000_s1037" style="position:absolute;margin-left:200.5pt;margin-top:184.05pt;width:131.75pt;height:44.1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" fillcolor="#d8d8d8 [2732]" strokecolor="#1f3763 [1604]" strokeweight="1pt">
                <v:textbox>
                  <w:txbxContent>
                    <w:p w14:paraId="3A0D0072" w14:textId="4340DDAA" w:rsidR="003009A4" w:rsidRPr="006B2AC2" w:rsidRDefault="003009A4" w:rsidP="006B2AC2">
                      <w:pPr>
                        <w:pStyle w:val="NormalWeb"/>
                        <w:spacing w:before="0" w:beforeAutospacing="0" w:after="0" w:afterAutospacing="0"/>
                        <w:jc w:val="center"/>
                        <w:rPr>
                          <w:sz w:val="20"/>
                          <w:szCs w:val="20"/>
                        </w:rPr>
                      </w:pPr>
                      <w:r>
                        <w:rPr>
                          <w:rFonts w:asciiTheme="minorHAnsi" w:hAnsi="Calibri" w:cstheme="minorBidi"/>
                          <w:color w:val="000000"/>
                          <w:sz w:val="20"/>
                          <w:szCs w:val="20"/>
                        </w:rPr>
                        <w:t>534</w:t>
                      </w:r>
                      <w:r w:rsidRPr="006B2AC2">
                        <w:rPr>
                          <w:rFonts w:asciiTheme="minorHAnsi" w:hAnsi="Calibri" w:cstheme="minorBidi"/>
                          <w:color w:val="000000"/>
                          <w:sz w:val="20"/>
                          <w:szCs w:val="20"/>
                        </w:rPr>
                        <w:t xml:space="preserve"> StreamNet GIS </w:t>
                      </w:r>
                      <w:r>
                        <w:rPr>
                          <w:rFonts w:asciiTheme="minorHAnsi" w:hAnsi="Calibri" w:cstheme="minorBidi"/>
                          <w:color w:val="000000"/>
                          <w:sz w:val="20"/>
                          <w:szCs w:val="20"/>
                        </w:rPr>
                        <w:t>data set</w:t>
                      </w:r>
                      <w:r w:rsidRPr="006B2AC2">
                        <w:rPr>
                          <w:rFonts w:asciiTheme="minorHAnsi" w:hAnsi="Calibri" w:cstheme="minorBidi"/>
                          <w:color w:val="000000"/>
                          <w:sz w:val="20"/>
                          <w:szCs w:val="20"/>
                        </w:rPr>
                        <w:t>s were downloaded by these 8 user groups</w:t>
                      </w:r>
                    </w:p>
                  </w:txbxContent>
                </v:textbox>
              </v:rect>
            </w:pict>
          </mc:Fallback>
        </mc:AlternateContent>
      </w:r>
      <w:r w:rsidR="0027383A">
        <w:rPr>
          <w:noProof/>
        </w:rPr>
        <w:drawing>
          <wp:inline distT="0" distB="0" distL="0" distR="0" wp14:anchorId="79E4E744" wp14:editId="1FECC639">
            <wp:extent cx="6858000" cy="4931410"/>
            <wp:effectExtent l="0" t="0" r="15240" b="1270"/>
            <wp:docPr id="2" name="Chart 2">
              <a:extLst xmlns:a="http://schemas.openxmlformats.org/drawingml/2006/main">
                <a:ext uri="{FF2B5EF4-FFF2-40B4-BE49-F238E27FC236}">
                  <a16:creationId xmlns:a16="http://schemas.microsoft.com/office/drawing/2014/main" id="{00000000-0008-0000-01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6D3E2F92" w14:textId="3D384293" w:rsidR="001F3FAE" w:rsidRPr="00EA1C54" w:rsidRDefault="00D15B82" w:rsidP="007B29F5">
      <w:pPr>
        <w:pStyle w:val="Caption"/>
        <w:rPr>
          <w:color w:val="auto"/>
          <w:sz w:val="22"/>
          <w:szCs w:val="22"/>
        </w:rPr>
      </w:pPr>
      <w:bookmarkStart w:id="59" w:name="_Toc36469468"/>
      <w:r w:rsidRPr="00EA1C54">
        <w:rPr>
          <w:color w:val="auto"/>
          <w:sz w:val="22"/>
          <w:szCs w:val="22"/>
        </w:rPr>
        <w:t xml:space="preserve">Figure </w:t>
      </w:r>
      <w:r w:rsidRPr="00EA1C54">
        <w:rPr>
          <w:color w:val="auto"/>
          <w:sz w:val="22"/>
          <w:szCs w:val="22"/>
        </w:rPr>
        <w:fldChar w:fldCharType="begin"/>
      </w:r>
      <w:r w:rsidRPr="00EA1C54">
        <w:rPr>
          <w:color w:val="auto"/>
          <w:sz w:val="22"/>
          <w:szCs w:val="22"/>
        </w:rPr>
        <w:instrText xml:space="preserve"> SEQ Figure \* ARABIC </w:instrText>
      </w:r>
      <w:r w:rsidRPr="00EA1C54">
        <w:rPr>
          <w:color w:val="auto"/>
          <w:sz w:val="22"/>
          <w:szCs w:val="22"/>
        </w:rPr>
        <w:fldChar w:fldCharType="separate"/>
      </w:r>
      <w:r w:rsidR="00B83020">
        <w:rPr>
          <w:noProof/>
          <w:color w:val="auto"/>
          <w:sz w:val="22"/>
          <w:szCs w:val="22"/>
        </w:rPr>
        <w:t>9</w:t>
      </w:r>
      <w:r w:rsidRPr="00EA1C54">
        <w:rPr>
          <w:color w:val="auto"/>
          <w:sz w:val="22"/>
          <w:szCs w:val="22"/>
        </w:rPr>
        <w:fldChar w:fldCharType="end"/>
      </w:r>
      <w:r w:rsidRPr="00EA1C54">
        <w:rPr>
          <w:color w:val="auto"/>
          <w:sz w:val="22"/>
          <w:szCs w:val="22"/>
        </w:rPr>
        <w:t xml:space="preserve"> </w:t>
      </w:r>
      <w:proofErr w:type="spellStart"/>
      <w:r w:rsidRPr="00EA1C54">
        <w:rPr>
          <w:iCs w:val="0"/>
          <w:color w:val="auto"/>
          <w:sz w:val="22"/>
          <w:szCs w:val="22"/>
        </w:rPr>
        <w:t>StreamNet’s</w:t>
      </w:r>
      <w:proofErr w:type="spellEnd"/>
      <w:r w:rsidRPr="00EA1C54">
        <w:rPr>
          <w:iCs w:val="0"/>
          <w:color w:val="auto"/>
          <w:sz w:val="22"/>
          <w:szCs w:val="22"/>
        </w:rPr>
        <w:t xml:space="preserve"> GIS </w:t>
      </w:r>
      <w:r w:rsidR="00F40672">
        <w:rPr>
          <w:iCs w:val="0"/>
          <w:color w:val="auto"/>
          <w:sz w:val="22"/>
          <w:szCs w:val="22"/>
        </w:rPr>
        <w:t>Data set</w:t>
      </w:r>
      <w:r w:rsidRPr="00EA1C54">
        <w:rPr>
          <w:iCs w:val="0"/>
          <w:color w:val="auto"/>
          <w:sz w:val="22"/>
          <w:szCs w:val="22"/>
        </w:rPr>
        <w:t>s were downloaded in 20</w:t>
      </w:r>
      <w:r w:rsidR="0027383A">
        <w:rPr>
          <w:iCs w:val="0"/>
          <w:color w:val="auto"/>
          <w:sz w:val="22"/>
          <w:szCs w:val="22"/>
        </w:rPr>
        <w:t>20</w:t>
      </w:r>
      <w:r w:rsidRPr="00EA1C54">
        <w:rPr>
          <w:iCs w:val="0"/>
          <w:color w:val="auto"/>
          <w:sz w:val="22"/>
          <w:szCs w:val="22"/>
        </w:rPr>
        <w:t xml:space="preserve"> by </w:t>
      </w:r>
      <w:r w:rsidR="0027383A">
        <w:rPr>
          <w:iCs w:val="0"/>
          <w:color w:val="auto"/>
          <w:sz w:val="22"/>
          <w:szCs w:val="22"/>
        </w:rPr>
        <w:t>10</w:t>
      </w:r>
      <w:r w:rsidRPr="00EA1C54">
        <w:rPr>
          <w:iCs w:val="0"/>
          <w:color w:val="auto"/>
          <w:sz w:val="22"/>
          <w:szCs w:val="22"/>
        </w:rPr>
        <w:t xml:space="preserve"> different external user groups</w:t>
      </w:r>
      <w:r w:rsidR="00F43EEB">
        <w:rPr>
          <w:iCs w:val="0"/>
          <w:color w:val="auto"/>
          <w:sz w:val="22"/>
          <w:szCs w:val="22"/>
        </w:rPr>
        <w:t xml:space="preserve">.  </w:t>
      </w:r>
      <w:r w:rsidRPr="00EA1C54">
        <w:rPr>
          <w:iCs w:val="0"/>
          <w:color w:val="auto"/>
          <w:sz w:val="22"/>
          <w:szCs w:val="22"/>
        </w:rPr>
        <w:t xml:space="preserve">The user group that downloaded the largest percentage of the </w:t>
      </w:r>
      <w:r w:rsidR="0027383A">
        <w:rPr>
          <w:iCs w:val="0"/>
          <w:color w:val="auto"/>
          <w:sz w:val="22"/>
          <w:szCs w:val="22"/>
        </w:rPr>
        <w:t>534</w:t>
      </w:r>
      <w:r w:rsidRPr="00EA1C54">
        <w:rPr>
          <w:iCs w:val="0"/>
          <w:color w:val="auto"/>
          <w:sz w:val="22"/>
          <w:szCs w:val="22"/>
        </w:rPr>
        <w:t xml:space="preserve"> GIS </w:t>
      </w:r>
      <w:r w:rsidR="00F40672">
        <w:rPr>
          <w:iCs w:val="0"/>
          <w:color w:val="auto"/>
          <w:sz w:val="22"/>
          <w:szCs w:val="22"/>
        </w:rPr>
        <w:t>data set</w:t>
      </w:r>
      <w:r w:rsidRPr="00EA1C54">
        <w:rPr>
          <w:iCs w:val="0"/>
          <w:color w:val="auto"/>
          <w:sz w:val="22"/>
          <w:szCs w:val="22"/>
        </w:rPr>
        <w:t>s was the University/Academic Institution user group</w:t>
      </w:r>
      <w:r w:rsidR="006D1F63">
        <w:rPr>
          <w:iCs w:val="0"/>
          <w:color w:val="auto"/>
          <w:sz w:val="22"/>
          <w:szCs w:val="22"/>
        </w:rPr>
        <w:t>, which</w:t>
      </w:r>
      <w:r w:rsidRPr="00EA1C54">
        <w:rPr>
          <w:iCs w:val="0"/>
          <w:color w:val="auto"/>
          <w:sz w:val="22"/>
          <w:szCs w:val="22"/>
        </w:rPr>
        <w:t xml:space="preserve"> downloaded </w:t>
      </w:r>
      <w:r w:rsidR="0027383A">
        <w:rPr>
          <w:iCs w:val="0"/>
          <w:color w:val="auto"/>
          <w:sz w:val="22"/>
          <w:szCs w:val="22"/>
        </w:rPr>
        <w:t>43</w:t>
      </w:r>
      <w:r w:rsidRPr="00EA1C54">
        <w:rPr>
          <w:iCs w:val="0"/>
          <w:color w:val="auto"/>
          <w:sz w:val="22"/>
          <w:szCs w:val="22"/>
        </w:rPr>
        <w:t>% of the 5</w:t>
      </w:r>
      <w:r w:rsidR="0027383A">
        <w:rPr>
          <w:iCs w:val="0"/>
          <w:color w:val="auto"/>
          <w:sz w:val="22"/>
          <w:szCs w:val="22"/>
        </w:rPr>
        <w:t>34</w:t>
      </w:r>
      <w:r w:rsidRPr="00EA1C54">
        <w:rPr>
          <w:iCs w:val="0"/>
          <w:color w:val="auto"/>
          <w:sz w:val="22"/>
          <w:szCs w:val="22"/>
        </w:rPr>
        <w:t xml:space="preserve"> GIS </w:t>
      </w:r>
      <w:r w:rsidR="00F40672">
        <w:rPr>
          <w:iCs w:val="0"/>
          <w:color w:val="auto"/>
          <w:sz w:val="22"/>
          <w:szCs w:val="22"/>
        </w:rPr>
        <w:t>data set</w:t>
      </w:r>
      <w:r w:rsidRPr="00EA1C54">
        <w:rPr>
          <w:iCs w:val="0"/>
          <w:color w:val="auto"/>
          <w:sz w:val="22"/>
          <w:szCs w:val="22"/>
        </w:rPr>
        <w:t>s.</w:t>
      </w:r>
      <w:bookmarkEnd w:id="59"/>
    </w:p>
    <w:p w14:paraId="336C4B89" w14:textId="5B985134" w:rsidR="00787762" w:rsidRDefault="00787762" w:rsidP="007B29F5">
      <w:pPr>
        <w:spacing w:line="240" w:lineRule="auto"/>
      </w:pPr>
    </w:p>
    <w:p w14:paraId="291A60B4" w14:textId="53CD0989" w:rsidR="002F244D" w:rsidRDefault="0027383A" w:rsidP="007B29F5">
      <w:pPr>
        <w:keepNext/>
        <w:spacing w:after="0" w:line="240" w:lineRule="auto"/>
      </w:pPr>
      <w:r>
        <w:rPr>
          <w:noProof/>
        </w:rPr>
        <w:lastRenderedPageBreak/>
        <w:drawing>
          <wp:inline distT="0" distB="0" distL="0" distR="0" wp14:anchorId="7BF3C1E1" wp14:editId="1341C6BA">
            <wp:extent cx="6753225" cy="4267200"/>
            <wp:effectExtent l="0" t="0" r="9525" b="0"/>
            <wp:docPr id="5" name="Chart 5">
              <a:extLst xmlns:a="http://schemas.openxmlformats.org/drawingml/2006/main">
                <a:ext uri="{FF2B5EF4-FFF2-40B4-BE49-F238E27FC236}">
                  <a16:creationId xmlns:a16="http://schemas.microsoft.com/office/drawing/2014/main" id="{00000000-0008-0000-00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074C1BAC" w14:textId="33F1C0BE" w:rsidR="0027383A" w:rsidRPr="00515050" w:rsidRDefault="002F244D" w:rsidP="007B29F5">
      <w:pPr>
        <w:spacing w:after="0" w:line="240" w:lineRule="auto"/>
        <w:rPr>
          <w:i/>
        </w:rPr>
      </w:pPr>
      <w:bookmarkStart w:id="60" w:name="_Toc36469469"/>
      <w:r w:rsidRPr="00515050">
        <w:rPr>
          <w:i/>
        </w:rPr>
        <w:t xml:space="preserve">Figure </w:t>
      </w:r>
      <w:r w:rsidR="00912142" w:rsidRPr="00515050">
        <w:rPr>
          <w:i/>
        </w:rPr>
        <w:fldChar w:fldCharType="begin"/>
      </w:r>
      <w:r w:rsidR="00912142" w:rsidRPr="00515050">
        <w:rPr>
          <w:i/>
        </w:rPr>
        <w:instrText xml:space="preserve"> SEQ Figure \* ARABIC </w:instrText>
      </w:r>
      <w:r w:rsidR="00912142" w:rsidRPr="00515050">
        <w:rPr>
          <w:i/>
        </w:rPr>
        <w:fldChar w:fldCharType="separate"/>
      </w:r>
      <w:r w:rsidR="00B83020" w:rsidRPr="00515050">
        <w:rPr>
          <w:i/>
        </w:rPr>
        <w:t>10</w:t>
      </w:r>
      <w:r w:rsidR="00912142" w:rsidRPr="00515050">
        <w:rPr>
          <w:i/>
        </w:rPr>
        <w:fldChar w:fldCharType="end"/>
      </w:r>
      <w:r w:rsidRPr="00515050">
        <w:rPr>
          <w:i/>
        </w:rPr>
        <w:t xml:space="preserve">: Use of </w:t>
      </w:r>
      <w:proofErr w:type="spellStart"/>
      <w:r w:rsidRPr="00515050">
        <w:rPr>
          <w:i/>
        </w:rPr>
        <w:t>StreamNet’s</w:t>
      </w:r>
      <w:proofErr w:type="spellEnd"/>
      <w:r w:rsidRPr="00515050">
        <w:rPr>
          <w:i/>
        </w:rPr>
        <w:t xml:space="preserve"> </w:t>
      </w:r>
      <w:r w:rsidR="00E22831" w:rsidRPr="00515050">
        <w:rPr>
          <w:i/>
        </w:rPr>
        <w:t>online m</w:t>
      </w:r>
      <w:r w:rsidRPr="00515050">
        <w:rPr>
          <w:i/>
        </w:rPr>
        <w:t xml:space="preserve">apping </w:t>
      </w:r>
      <w:r w:rsidR="00E22831" w:rsidRPr="00515050">
        <w:rPr>
          <w:i/>
        </w:rPr>
        <w:t>a</w:t>
      </w:r>
      <w:r w:rsidRPr="00515050">
        <w:rPr>
          <w:i/>
        </w:rPr>
        <w:t>pplications has gradually increased over time, with the total annual unique daily user session</w:t>
      </w:r>
      <w:r w:rsidR="00E22831" w:rsidRPr="00515050">
        <w:rPr>
          <w:i/>
        </w:rPr>
        <w:t>s</w:t>
      </w:r>
      <w:r w:rsidRPr="00515050">
        <w:rPr>
          <w:i/>
        </w:rPr>
        <w:t xml:space="preserve"> increasing between 2015 and 2019</w:t>
      </w:r>
      <w:r w:rsidR="0027383A" w:rsidRPr="00515050">
        <w:rPr>
          <w:i/>
        </w:rPr>
        <w:t xml:space="preserve"> and a small decrease observed in 2020</w:t>
      </w:r>
      <w:r w:rsidR="00F43EEB" w:rsidRPr="00515050">
        <w:rPr>
          <w:i/>
        </w:rPr>
        <w:t xml:space="preserve">.  </w:t>
      </w:r>
      <w:r w:rsidR="0027383A" w:rsidRPr="00515050">
        <w:rPr>
          <w:i/>
        </w:rPr>
        <w:t>A unique daily visit is sometimes referred to as a 'session' in web analytics terms</w:t>
      </w:r>
      <w:r w:rsidR="00F43EEB" w:rsidRPr="00515050">
        <w:rPr>
          <w:i/>
        </w:rPr>
        <w:t xml:space="preserve">.  </w:t>
      </w:r>
      <w:r w:rsidR="0027383A" w:rsidRPr="00515050">
        <w:rPr>
          <w:i/>
        </w:rPr>
        <w:t xml:space="preserve">All StreamNet web mapping applications that are currently in use were published on the ArcGIS platform as of 3/1/2015, and thus the data during the </w:t>
      </w:r>
      <w:r w:rsidRPr="00515050">
        <w:rPr>
          <w:i/>
        </w:rPr>
        <w:t>2015 to 20</w:t>
      </w:r>
      <w:r w:rsidR="0027383A" w:rsidRPr="00515050">
        <w:rPr>
          <w:i/>
        </w:rPr>
        <w:t>20 period</w:t>
      </w:r>
      <w:r w:rsidRPr="00515050">
        <w:rPr>
          <w:i/>
        </w:rPr>
        <w:t xml:space="preserve"> uses comparable web analytics for reporting unique </w:t>
      </w:r>
      <w:r w:rsidRPr="00515050">
        <w:rPr>
          <w:i/>
        </w:rPr>
        <w:lastRenderedPageBreak/>
        <w:t>users</w:t>
      </w:r>
      <w:bookmarkEnd w:id="60"/>
      <w:r w:rsidR="00F43EEB" w:rsidRPr="00515050">
        <w:rPr>
          <w:i/>
        </w:rPr>
        <w:t xml:space="preserve">.  </w:t>
      </w:r>
      <w:r w:rsidR="0027383A" w:rsidRPr="00515050">
        <w:rPr>
          <w:i/>
        </w:rPr>
        <w:t>Web analytics for prior applications are different in nature and are not comparable</w:t>
      </w:r>
      <w:r w:rsidR="00F43EEB" w:rsidRPr="00515050">
        <w:rPr>
          <w:i/>
        </w:rPr>
        <w:t xml:space="preserve">.  </w:t>
      </w:r>
      <w:r w:rsidR="0027383A" w:rsidRPr="00515050">
        <w:rPr>
          <w:i/>
        </w:rPr>
        <w:t>Note that usage reports generated from ArcGIS Online, 2015 statistics are not for the entire year (3/1/2015 - 12/31/2015).</w:t>
      </w:r>
    </w:p>
    <w:p w14:paraId="5B5C744B" w14:textId="0E4C9120" w:rsidR="00126565" w:rsidRPr="00EA1C54" w:rsidRDefault="00126565" w:rsidP="007B29F5">
      <w:pPr>
        <w:pStyle w:val="Caption"/>
        <w:rPr>
          <w:color w:val="auto"/>
          <w:sz w:val="22"/>
          <w:szCs w:val="22"/>
        </w:rPr>
      </w:pPr>
    </w:p>
    <w:p w14:paraId="72E06F25" w14:textId="7B09CDC5" w:rsidR="007B0E7D" w:rsidRPr="00820AFE" w:rsidRDefault="007B0E7D" w:rsidP="007B29F5">
      <w:pPr>
        <w:spacing w:after="0" w:line="240" w:lineRule="auto"/>
        <w:rPr>
          <w:rFonts w:cstheme="minorHAnsi"/>
        </w:rPr>
      </w:pPr>
    </w:p>
    <w:p w14:paraId="7FE566D1" w14:textId="2359BDB2" w:rsidR="00571B22" w:rsidRDefault="002A4738" w:rsidP="007B29F5">
      <w:pPr>
        <w:pStyle w:val="Heading2"/>
        <w:rPr>
          <w:color w:val="ED7D31" w:themeColor="accent2"/>
        </w:rPr>
      </w:pPr>
      <w:bookmarkStart w:id="61" w:name="_Toc68090540"/>
      <w:r w:rsidRPr="00820AFE">
        <w:rPr>
          <w:noProof/>
        </w:rPr>
        <mc:AlternateContent>
          <mc:Choice Requires="wps">
            <w:drawing>
              <wp:anchor distT="0" distB="0" distL="114300" distR="114300" simplePos="0" relativeHeight="251687936" behindDoc="0" locked="0" layoutInCell="1" allowOverlap="1" wp14:anchorId="0C25D116" wp14:editId="19BE1196">
                <wp:simplePos x="0" y="0"/>
                <wp:positionH relativeFrom="margin">
                  <wp:posOffset>619125</wp:posOffset>
                </wp:positionH>
                <wp:positionV relativeFrom="paragraph">
                  <wp:posOffset>551815</wp:posOffset>
                </wp:positionV>
                <wp:extent cx="4717415" cy="1402080"/>
                <wp:effectExtent l="0" t="0" r="6985" b="7620"/>
                <wp:wrapTopAndBottom/>
                <wp:docPr id="36" name="Text Box 36"/>
                <wp:cNvGraphicFramePr/>
                <a:graphic xmlns:a="http://schemas.openxmlformats.org/drawingml/2006/main">
                  <a:graphicData uri="http://schemas.microsoft.com/office/word/2010/wordprocessingShape">
                    <wps:wsp>
                      <wps:cNvSpPr txBox="1"/>
                      <wps:spPr>
                        <a:xfrm>
                          <a:off x="0" y="0"/>
                          <a:ext cx="4717415" cy="1402080"/>
                        </a:xfrm>
                        <a:prstGeom prst="rect">
                          <a:avLst/>
                        </a:prstGeom>
                        <a:gradFill>
                          <a:gsLst>
                            <a:gs pos="0">
                              <a:schemeClr val="accent3">
                                <a:lumMod val="20000"/>
                                <a:lumOff val="80000"/>
                                <a:alpha val="55000"/>
                              </a:schemeClr>
                            </a:gs>
                            <a:gs pos="69000">
                              <a:schemeClr val="accent3">
                                <a:lumMod val="40000"/>
                                <a:lumOff val="60000"/>
                                <a:alpha val="50000"/>
                              </a:schemeClr>
                            </a:gs>
                            <a:gs pos="100000">
                              <a:schemeClr val="accent3">
                                <a:lumMod val="60000"/>
                                <a:lumOff val="40000"/>
                                <a:alpha val="54000"/>
                              </a:schemeClr>
                            </a:gs>
                          </a:gsLst>
                        </a:gradFill>
                        <a:ln w="28575">
                          <a:noFill/>
                        </a:ln>
                      </wps:spPr>
                      <wps:style>
                        <a:lnRef idx="1">
                          <a:schemeClr val="accent3"/>
                        </a:lnRef>
                        <a:fillRef idx="2">
                          <a:schemeClr val="accent3"/>
                        </a:fillRef>
                        <a:effectRef idx="1">
                          <a:schemeClr val="accent3"/>
                        </a:effectRef>
                        <a:fontRef idx="minor">
                          <a:schemeClr val="dk1"/>
                        </a:fontRef>
                      </wps:style>
                      <wps:txbx>
                        <w:txbxContent>
                          <w:p w14:paraId="7728B1C6" w14:textId="5142648A" w:rsidR="003009A4" w:rsidRDefault="003009A4" w:rsidP="002A4738">
                            <w:pPr>
                              <w:spacing w:after="0" w:line="240" w:lineRule="auto"/>
                              <w:ind w:left="2160" w:hanging="2160"/>
                            </w:pPr>
                            <w:r>
                              <w:t xml:space="preserve">Work Elements: </w:t>
                            </w:r>
                            <w:r>
                              <w:tab/>
                              <w:t>159: Support transfer of data into secure and accessible repositories</w:t>
                            </w:r>
                          </w:p>
                          <w:p w14:paraId="6F38ED11" w14:textId="5B9B7508" w:rsidR="003009A4" w:rsidRDefault="003009A4" w:rsidP="002A4738">
                            <w:pPr>
                              <w:spacing w:after="0" w:line="240" w:lineRule="auto"/>
                              <w:ind w:left="1440" w:firstLine="720"/>
                              <w:jc w:val="both"/>
                            </w:pPr>
                            <w:r>
                              <w:t>160 CAP Data – DES and database</w:t>
                            </w:r>
                          </w:p>
                          <w:p w14:paraId="75EB93FE" w14:textId="06080132" w:rsidR="003009A4" w:rsidRDefault="003009A4" w:rsidP="002A4738">
                            <w:pPr>
                              <w:spacing w:after="0" w:line="240" w:lineRule="auto"/>
                              <w:ind w:left="1440" w:firstLine="720"/>
                              <w:jc w:val="both"/>
                            </w:pPr>
                            <w:r>
                              <w:t>159: CAP Data – compile data</w:t>
                            </w:r>
                          </w:p>
                          <w:p w14:paraId="699969FD" w14:textId="550BF825" w:rsidR="003009A4" w:rsidRDefault="003009A4" w:rsidP="002A4738">
                            <w:pPr>
                              <w:spacing w:after="0" w:line="240" w:lineRule="auto"/>
                              <w:ind w:left="1440" w:firstLine="720"/>
                              <w:jc w:val="both"/>
                            </w:pPr>
                            <w:r>
                              <w:t>160: CAP Data -automated data exchange</w:t>
                            </w:r>
                          </w:p>
                          <w:p w14:paraId="3D83EC59" w14:textId="5F41122F" w:rsidR="003009A4" w:rsidRDefault="003009A4" w:rsidP="002A4738">
                            <w:pPr>
                              <w:spacing w:after="0" w:line="240" w:lineRule="auto"/>
                              <w:ind w:left="1440" w:firstLine="720"/>
                              <w:jc w:val="both"/>
                            </w:pPr>
                            <w:r>
                              <w:t>159 Compile high priority traditional StreamNet data</w:t>
                            </w:r>
                          </w:p>
                          <w:p w14:paraId="090ED938" w14:textId="331410CB" w:rsidR="003009A4" w:rsidRDefault="003009A4" w:rsidP="002A4738">
                            <w:pPr>
                              <w:spacing w:after="0" w:line="240" w:lineRule="auto"/>
                              <w:ind w:left="1440" w:firstLine="720"/>
                              <w:jc w:val="both"/>
                            </w:pPr>
                            <w:r>
                              <w:t>160 Enhance data efficiency – system development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25D116" id="Text Box 36" o:spid="_x0000_s1038" type="#_x0000_t202" style="position:absolute;left:0;text-align:left;margin-left:48.75pt;margin-top:43.45pt;width:371.45pt;height:110.4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" fillcolor="#ededed [662]" stroked="f" strokeweight="2.25pt">
                <v:fill opacity="35389f" color2="#c9c9c9 [1942]" o:opacity2="36044f" rotate="t" colors="0 #ededed;45220f #dbdbdb;1 #c9c9c9" focus="100%" type="gradient">
                  <o:fill v:ext="view" type="gradientUnscaled"/>
                </v:fill>
                <v:textbox>
                  <w:txbxContent>
                    <w:p w14:paraId="7728B1C6" w14:textId="5142648A" w:rsidR="003009A4" w:rsidRDefault="003009A4" w:rsidP="002A4738">
                      <w:pPr>
                        <w:spacing w:after="0" w:line="240" w:lineRule="auto"/>
                        <w:ind w:left="2160" w:hanging="2160"/>
                      </w:pPr>
                      <w:r>
                        <w:t xml:space="preserve">Work Elements: </w:t>
                      </w:r>
                      <w:r>
                        <w:tab/>
                        <w:t>159: Support transfer of data into secure and accessible repositories</w:t>
                      </w:r>
                    </w:p>
                    <w:p w14:paraId="6F38ED11" w14:textId="5B9B7508" w:rsidR="003009A4" w:rsidRDefault="003009A4" w:rsidP="002A4738">
                      <w:pPr>
                        <w:spacing w:after="0" w:line="240" w:lineRule="auto"/>
                        <w:ind w:left="1440" w:firstLine="720"/>
                        <w:jc w:val="both"/>
                      </w:pPr>
                      <w:r>
                        <w:t>160 CAP Data – DES and database</w:t>
                      </w:r>
                    </w:p>
                    <w:p w14:paraId="75EB93FE" w14:textId="06080132" w:rsidR="003009A4" w:rsidRDefault="003009A4" w:rsidP="002A4738">
                      <w:pPr>
                        <w:spacing w:after="0" w:line="240" w:lineRule="auto"/>
                        <w:ind w:left="1440" w:firstLine="720"/>
                        <w:jc w:val="both"/>
                      </w:pPr>
                      <w:r>
                        <w:t>159: CAP Data – compile data</w:t>
                      </w:r>
                    </w:p>
                    <w:p w14:paraId="699969FD" w14:textId="550BF825" w:rsidR="003009A4" w:rsidRDefault="003009A4" w:rsidP="002A4738">
                      <w:pPr>
                        <w:spacing w:after="0" w:line="240" w:lineRule="auto"/>
                        <w:ind w:left="1440" w:firstLine="720"/>
                        <w:jc w:val="both"/>
                      </w:pPr>
                      <w:r>
                        <w:t>160: CAP Data -automated data exchange</w:t>
                      </w:r>
                    </w:p>
                    <w:p w14:paraId="3D83EC59" w14:textId="5F41122F" w:rsidR="003009A4" w:rsidRDefault="003009A4" w:rsidP="002A4738">
                      <w:pPr>
                        <w:spacing w:after="0" w:line="240" w:lineRule="auto"/>
                        <w:ind w:left="1440" w:firstLine="720"/>
                        <w:jc w:val="both"/>
                      </w:pPr>
                      <w:r>
                        <w:t>159 Compile high priority traditional StreamNet data</w:t>
                      </w:r>
                    </w:p>
                    <w:p w14:paraId="090ED938" w14:textId="331410CB" w:rsidR="003009A4" w:rsidRDefault="003009A4" w:rsidP="002A4738">
                      <w:pPr>
                        <w:spacing w:after="0" w:line="240" w:lineRule="auto"/>
                        <w:ind w:left="1440" w:firstLine="720"/>
                        <w:jc w:val="both"/>
                      </w:pPr>
                      <w:r>
                        <w:t>160 Enhance data efficiency – system development</w:t>
                      </w:r>
                    </w:p>
                  </w:txbxContent>
                </v:textbox>
                <w10:wrap type="topAndBottom" anchorx="margin"/>
              </v:shape>
            </w:pict>
          </mc:Fallback>
        </mc:AlternateContent>
      </w:r>
      <w:r w:rsidR="00571B22" w:rsidRPr="00820AFE">
        <w:rPr>
          <w:noProof/>
        </w:rPr>
        <w:t>S</w:t>
      </w:r>
      <w:bookmarkStart w:id="62" w:name="_Hlk36213353"/>
      <w:r w:rsidR="00571B22" w:rsidRPr="00820AFE">
        <w:rPr>
          <w:noProof/>
        </w:rPr>
        <w:t>treamNet Data Specialists within Agencies</w:t>
      </w:r>
      <w:r w:rsidR="00571B22" w:rsidRPr="00820AFE">
        <w:t xml:space="preserve"> </w:t>
      </w:r>
      <w:r w:rsidR="0077251E">
        <w:t>–</w:t>
      </w:r>
      <w:r w:rsidR="00571B22" w:rsidRPr="00820AFE">
        <w:t xml:space="preserve"> Enhanc</w:t>
      </w:r>
      <w:r w:rsidR="0077251E">
        <w:t xml:space="preserve">ing </w:t>
      </w:r>
      <w:r w:rsidR="00571B22" w:rsidRPr="00820AFE">
        <w:t>Data Access</w:t>
      </w:r>
      <w:bookmarkEnd w:id="61"/>
    </w:p>
    <w:bookmarkEnd w:id="62"/>
    <w:p w14:paraId="0600E7B4" w14:textId="4F6CCA5C" w:rsidR="002A4738" w:rsidRDefault="002A4738" w:rsidP="007B29F5">
      <w:pPr>
        <w:spacing w:after="0" w:line="240" w:lineRule="auto"/>
      </w:pPr>
    </w:p>
    <w:p w14:paraId="1B9C0AE2" w14:textId="77777777" w:rsidR="0077251E" w:rsidRPr="002A4738" w:rsidRDefault="0077251E" w:rsidP="007B29F5">
      <w:pPr>
        <w:spacing w:after="0" w:line="240" w:lineRule="auto"/>
      </w:pPr>
    </w:p>
    <w:p w14:paraId="3300FB8E" w14:textId="4FDB8657" w:rsidR="00571B22" w:rsidRPr="00820AFE" w:rsidRDefault="00391AB2" w:rsidP="007B29F5">
      <w:pPr>
        <w:spacing w:after="0" w:line="240" w:lineRule="auto"/>
        <w:rPr>
          <w:rFonts w:cstheme="minorHAnsi"/>
        </w:rPr>
      </w:pPr>
      <w:r w:rsidRPr="00820AFE">
        <w:rPr>
          <w:rFonts w:cstheme="minorHAnsi"/>
        </w:rPr>
        <w:t>StreamNet continued to coordinate with</w:t>
      </w:r>
      <w:r w:rsidR="00DC63AA">
        <w:rPr>
          <w:rFonts w:cstheme="minorHAnsi"/>
        </w:rPr>
        <w:t>in</w:t>
      </w:r>
      <w:r w:rsidRPr="00820AFE">
        <w:rPr>
          <w:rFonts w:cstheme="minorHAnsi"/>
        </w:rPr>
        <w:t xml:space="preserve"> partner agencies to build systems with regional data sharing capability</w:t>
      </w:r>
      <w:r w:rsidR="00F43EEB">
        <w:rPr>
          <w:rFonts w:cstheme="minorHAnsi"/>
        </w:rPr>
        <w:t xml:space="preserve">.  </w:t>
      </w:r>
      <w:r w:rsidR="00571B22" w:rsidRPr="00820AFE">
        <w:rPr>
          <w:rFonts w:cstheme="minorHAnsi"/>
        </w:rPr>
        <w:t xml:space="preserve">StreamNet supports data flow and management within the data source agencies through assistance in development of database systems and approaches for improving data management efficiency and data </w:t>
      </w:r>
      <w:r w:rsidR="00571B22" w:rsidRPr="00371438">
        <w:rPr>
          <w:rFonts w:cstheme="minorHAnsi"/>
        </w:rPr>
        <w:t>dissemination</w:t>
      </w:r>
      <w:r w:rsidR="00F43EEB">
        <w:rPr>
          <w:rFonts w:cstheme="minorHAnsi"/>
        </w:rPr>
        <w:t xml:space="preserve">.  </w:t>
      </w:r>
      <w:r w:rsidRPr="00371438">
        <w:rPr>
          <w:rFonts w:cstheme="minorHAnsi"/>
        </w:rPr>
        <w:t xml:space="preserve">StreamNet-funded staff provide significant technical </w:t>
      </w:r>
      <w:r w:rsidRPr="00371438">
        <w:rPr>
          <w:rFonts w:cstheme="minorHAnsi"/>
        </w:rPr>
        <w:lastRenderedPageBreak/>
        <w:t>database and data transfer support services to state fish and wildlife agencies</w:t>
      </w:r>
      <w:r w:rsidR="00F43EEB">
        <w:rPr>
          <w:rFonts w:cstheme="minorHAnsi"/>
        </w:rPr>
        <w:t xml:space="preserve">.  </w:t>
      </w:r>
      <w:r w:rsidRPr="00371438">
        <w:rPr>
          <w:rFonts w:cstheme="minorHAnsi"/>
        </w:rPr>
        <w:t>This includes database system development, data translation, serving external data requests, and data capture routine development</w:t>
      </w:r>
      <w:r w:rsidR="00F43EEB">
        <w:rPr>
          <w:rFonts w:cstheme="minorHAnsi"/>
        </w:rPr>
        <w:t xml:space="preserve">.  </w:t>
      </w:r>
      <w:r w:rsidR="00571B22" w:rsidRPr="00371438">
        <w:rPr>
          <w:rFonts w:cstheme="minorHAnsi"/>
        </w:rPr>
        <w:t>The goal is to make it possible to harvest data directly for loading into StreamNet through automated means</w:t>
      </w:r>
      <w:r w:rsidR="00F43EEB">
        <w:rPr>
          <w:rFonts w:cstheme="minorHAnsi"/>
        </w:rPr>
        <w:t xml:space="preserve">.  </w:t>
      </w:r>
      <w:r w:rsidR="00571B22" w:rsidRPr="00371438">
        <w:rPr>
          <w:rFonts w:cstheme="minorHAnsi"/>
        </w:rPr>
        <w:t>When implemented, this will significantly speed the process of obtaining annual data updates, and allow our data stewards to expand to the acquisition of additional priority data types.</w:t>
      </w:r>
    </w:p>
    <w:p w14:paraId="315675F4" w14:textId="77777777" w:rsidR="00571B22" w:rsidRPr="00820AFE" w:rsidRDefault="00571B22" w:rsidP="007B29F5">
      <w:pPr>
        <w:spacing w:after="0" w:line="240" w:lineRule="auto"/>
        <w:rPr>
          <w:rFonts w:cstheme="minorHAnsi"/>
        </w:rPr>
      </w:pPr>
    </w:p>
    <w:p w14:paraId="67F1A6F0" w14:textId="2BAEFE4E" w:rsidR="006F61BC" w:rsidRDefault="006F61BC" w:rsidP="007B29F5">
      <w:pPr>
        <w:spacing w:line="240" w:lineRule="auto"/>
        <w:contextualSpacing/>
        <w:rPr>
          <w:rFonts w:cstheme="minorHAnsi"/>
          <w:color w:val="000000" w:themeColor="text1"/>
        </w:rPr>
      </w:pPr>
      <w:bookmarkStart w:id="63" w:name="_Hlk67070914"/>
      <w:r>
        <w:rPr>
          <w:rFonts w:cstheme="minorHAnsi"/>
          <w:color w:val="000000" w:themeColor="text1"/>
        </w:rPr>
        <w:t xml:space="preserve">During CY2020 StreamNet provided funding to contribute to advancing tribal data management and sharing capacity to YN, </w:t>
      </w:r>
      <w:r w:rsidR="003F7E3A">
        <w:rPr>
          <w:rFonts w:cstheme="minorHAnsi"/>
          <w:color w:val="000000" w:themeColor="text1"/>
        </w:rPr>
        <w:t>the Confederated Tribes of the Warm Springs Reservation of Oregon (CTWSRO)</w:t>
      </w:r>
      <w:r>
        <w:rPr>
          <w:rFonts w:cstheme="minorHAnsi"/>
          <w:color w:val="000000" w:themeColor="text1"/>
        </w:rPr>
        <w:t>, and Shoshone Bannock Tribes</w:t>
      </w:r>
      <w:r w:rsidR="00F43EEB">
        <w:rPr>
          <w:rFonts w:cstheme="minorHAnsi"/>
          <w:color w:val="000000" w:themeColor="text1"/>
        </w:rPr>
        <w:t xml:space="preserve">.  </w:t>
      </w:r>
      <w:r>
        <w:rPr>
          <w:rFonts w:cstheme="minorHAnsi"/>
          <w:color w:val="000000" w:themeColor="text1"/>
        </w:rPr>
        <w:t>Additional funding to the Shoshone Bannock Tribes was also provided at the end of CY2020 with the start of FY21</w:t>
      </w:r>
      <w:r w:rsidR="00F43EEB">
        <w:rPr>
          <w:rFonts w:cstheme="minorHAnsi"/>
          <w:color w:val="000000" w:themeColor="text1"/>
        </w:rPr>
        <w:t xml:space="preserve">.  </w:t>
      </w:r>
      <w:r>
        <w:rPr>
          <w:rFonts w:cstheme="minorHAnsi"/>
          <w:color w:val="000000" w:themeColor="text1"/>
        </w:rPr>
        <w:t>With additional funding provide to the Shoshone Bannock Tribes during FY21, it is expected that direct flow of data to the Fish HLI (CAX data system) will begin during CY2021.</w:t>
      </w:r>
    </w:p>
    <w:bookmarkEnd w:id="63"/>
    <w:p w14:paraId="03028F3F" w14:textId="77777777" w:rsidR="006F61BC" w:rsidRDefault="006F61BC" w:rsidP="007B29F5">
      <w:pPr>
        <w:spacing w:line="240" w:lineRule="auto"/>
        <w:contextualSpacing/>
        <w:rPr>
          <w:rFonts w:cstheme="minorHAnsi"/>
          <w:color w:val="000000" w:themeColor="text1"/>
        </w:rPr>
      </w:pPr>
    </w:p>
    <w:p w14:paraId="5CF7E243" w14:textId="60342025" w:rsidR="00571B22" w:rsidRPr="00820AFE" w:rsidRDefault="00571B22" w:rsidP="007B29F5">
      <w:pPr>
        <w:spacing w:line="240" w:lineRule="auto"/>
        <w:contextualSpacing/>
        <w:rPr>
          <w:rFonts w:cstheme="minorHAnsi"/>
          <w:color w:val="000000" w:themeColor="text1"/>
        </w:rPr>
      </w:pPr>
      <w:bookmarkStart w:id="64" w:name="_Hlk67070973"/>
      <w:r w:rsidRPr="00820AFE">
        <w:rPr>
          <w:rFonts w:cstheme="minorHAnsi"/>
          <w:color w:val="000000" w:themeColor="text1"/>
        </w:rPr>
        <w:t xml:space="preserve">The StreamNet </w:t>
      </w:r>
      <w:r w:rsidRPr="008B4504">
        <w:rPr>
          <w:rFonts w:cstheme="minorHAnsi"/>
        </w:rPr>
        <w:t xml:space="preserve">subprojects in the state agencies </w:t>
      </w:r>
      <w:r w:rsidR="009E2D02">
        <w:rPr>
          <w:rFonts w:cstheme="minorHAnsi"/>
        </w:rPr>
        <w:t xml:space="preserve">and tribes </w:t>
      </w:r>
      <w:r w:rsidRPr="008B4504">
        <w:rPr>
          <w:rFonts w:cstheme="minorHAnsi"/>
        </w:rPr>
        <w:t xml:space="preserve">all contributed to development or improvement of </w:t>
      </w:r>
      <w:r w:rsidR="009E2D02">
        <w:rPr>
          <w:rFonts w:cstheme="minorHAnsi"/>
        </w:rPr>
        <w:t>their organizations’</w:t>
      </w:r>
      <w:r w:rsidRPr="008B4504">
        <w:rPr>
          <w:rFonts w:cstheme="minorHAnsi"/>
        </w:rPr>
        <w:t xml:space="preserve"> data storage </w:t>
      </w:r>
      <w:r w:rsidRPr="00620A2D">
        <w:rPr>
          <w:rFonts w:cstheme="minorHAnsi"/>
        </w:rPr>
        <w:t>systems in 20</w:t>
      </w:r>
      <w:r w:rsidR="006F61BC">
        <w:rPr>
          <w:rFonts w:cstheme="minorHAnsi"/>
        </w:rPr>
        <w:t>20</w:t>
      </w:r>
      <w:r w:rsidR="00F43EEB">
        <w:rPr>
          <w:rFonts w:cstheme="minorHAnsi"/>
        </w:rPr>
        <w:t xml:space="preserve">.  </w:t>
      </w:r>
      <w:bookmarkEnd w:id="64"/>
      <w:r w:rsidRPr="00620A2D">
        <w:rPr>
          <w:rFonts w:cstheme="minorHAnsi"/>
        </w:rPr>
        <w:t>Focus</w:t>
      </w:r>
      <w:r w:rsidRPr="008B4504">
        <w:rPr>
          <w:rFonts w:cstheme="minorHAnsi"/>
        </w:rPr>
        <w:t xml:space="preserve"> continue</w:t>
      </w:r>
      <w:r w:rsidR="007C6F5B">
        <w:rPr>
          <w:rFonts w:cstheme="minorHAnsi"/>
        </w:rPr>
        <w:t>d</w:t>
      </w:r>
      <w:r w:rsidRPr="008B4504">
        <w:rPr>
          <w:rFonts w:cstheme="minorHAnsi"/>
        </w:rPr>
        <w:t xml:space="preserve"> to be on increasing </w:t>
      </w:r>
      <w:r w:rsidRPr="008B4504">
        <w:rPr>
          <w:rFonts w:cstheme="minorHAnsi"/>
        </w:rPr>
        <w:lastRenderedPageBreak/>
        <w:t xml:space="preserve">the speed and efficiency of data conversion to the regional standard </w:t>
      </w:r>
      <w:r w:rsidRPr="00820AFE">
        <w:rPr>
          <w:rFonts w:cstheme="minorHAnsi"/>
          <w:color w:val="000000" w:themeColor="text1"/>
        </w:rPr>
        <w:t>StreamNet DES, and then submission to the StreamNet database</w:t>
      </w:r>
      <w:r w:rsidR="00F43EEB">
        <w:rPr>
          <w:rFonts w:cstheme="minorHAnsi"/>
          <w:color w:val="000000" w:themeColor="text1"/>
        </w:rPr>
        <w:t xml:space="preserve">.  </w:t>
      </w:r>
      <w:r w:rsidRPr="00820AFE">
        <w:rPr>
          <w:rFonts w:cstheme="minorHAnsi"/>
          <w:color w:val="000000" w:themeColor="text1"/>
        </w:rPr>
        <w:t>The long</w:t>
      </w:r>
      <w:r w:rsidR="004E6D7E">
        <w:rPr>
          <w:rFonts w:cstheme="minorHAnsi"/>
          <w:color w:val="000000" w:themeColor="text1"/>
        </w:rPr>
        <w:t>-</w:t>
      </w:r>
      <w:r w:rsidRPr="00820AFE">
        <w:rPr>
          <w:rFonts w:cstheme="minorHAnsi"/>
          <w:color w:val="000000" w:themeColor="text1"/>
        </w:rPr>
        <w:t>term goal is to develop the capacity for the agencies</w:t>
      </w:r>
      <w:r w:rsidR="009E2D02">
        <w:rPr>
          <w:rFonts w:cstheme="minorHAnsi"/>
          <w:color w:val="000000" w:themeColor="text1"/>
        </w:rPr>
        <w:t xml:space="preserve"> and tribes</w:t>
      </w:r>
      <w:r w:rsidRPr="00820AFE">
        <w:rPr>
          <w:rFonts w:cstheme="minorHAnsi"/>
          <w:color w:val="000000" w:themeColor="text1"/>
        </w:rPr>
        <w:t xml:space="preserve"> to host data in the regional standard and share them via web services and/or to transfer data to StreamNet via web services</w:t>
      </w:r>
      <w:r w:rsidR="00F43EEB">
        <w:rPr>
          <w:rFonts w:cstheme="minorHAnsi"/>
          <w:color w:val="000000" w:themeColor="text1"/>
        </w:rPr>
        <w:t xml:space="preserve">.  </w:t>
      </w:r>
      <w:r w:rsidRPr="00820AFE">
        <w:rPr>
          <w:rFonts w:cstheme="minorHAnsi"/>
          <w:color w:val="000000" w:themeColor="text1"/>
        </w:rPr>
        <w:t xml:space="preserve">Because each </w:t>
      </w:r>
      <w:r w:rsidR="009E2D02">
        <w:rPr>
          <w:rFonts w:cstheme="minorHAnsi"/>
          <w:color w:val="000000" w:themeColor="text1"/>
        </w:rPr>
        <w:t>partner</w:t>
      </w:r>
      <w:r w:rsidRPr="00820AFE">
        <w:rPr>
          <w:rFonts w:cstheme="minorHAnsi"/>
          <w:color w:val="000000" w:themeColor="text1"/>
        </w:rPr>
        <w:t xml:space="preserve"> uses different approaches to their data management, actions taken by the subprojects differ accordingly.</w:t>
      </w:r>
    </w:p>
    <w:p w14:paraId="79465EE5" w14:textId="5CD0AB27" w:rsidR="00EA2E82" w:rsidRPr="0000254C" w:rsidRDefault="00571B22" w:rsidP="007B29F5">
      <w:pPr>
        <w:pStyle w:val="Heading3"/>
        <w:rPr>
          <w:b/>
        </w:rPr>
      </w:pPr>
      <w:r w:rsidRPr="0000254C">
        <w:rPr>
          <w:rStyle w:val="Heading3Char"/>
        </w:rPr>
        <w:t>The Confederated Tribes of the Colville Reservation</w:t>
      </w:r>
    </w:p>
    <w:p w14:paraId="4586E818" w14:textId="314F82CB" w:rsidR="00FA6F35" w:rsidRDefault="009862D7" w:rsidP="007B29F5">
      <w:pPr>
        <w:spacing w:after="0" w:line="240" w:lineRule="auto"/>
        <w:rPr>
          <w:rFonts w:cstheme="minorHAnsi"/>
        </w:rPr>
      </w:pPr>
      <w:r w:rsidRPr="009862D7">
        <w:rPr>
          <w:rFonts w:cstheme="minorHAnsi"/>
        </w:rPr>
        <w:t xml:space="preserve">In 2020 the Data Steward maintained and updated the Okanogan Basin Monitoring and Evaluation Program (OBMEP) database, and </w:t>
      </w:r>
      <w:bookmarkStart w:id="65" w:name="_Hlk67071012"/>
      <w:r w:rsidRPr="009862D7">
        <w:rPr>
          <w:rFonts w:cstheme="minorHAnsi"/>
        </w:rPr>
        <w:t>developed software to improve the efficiency and quality of the calculations of juvenile population estimates.</w:t>
      </w:r>
    </w:p>
    <w:bookmarkEnd w:id="65"/>
    <w:p w14:paraId="52596882" w14:textId="77777777" w:rsidR="009862D7" w:rsidRPr="00FA6F35" w:rsidRDefault="009862D7" w:rsidP="007B29F5">
      <w:pPr>
        <w:spacing w:after="0" w:line="240" w:lineRule="auto"/>
      </w:pPr>
    </w:p>
    <w:p w14:paraId="7F4A0440" w14:textId="46A08FBA" w:rsidR="00EA2E82" w:rsidRPr="0000254C" w:rsidRDefault="00571B22" w:rsidP="007B29F5">
      <w:pPr>
        <w:pStyle w:val="Heading3"/>
        <w:rPr>
          <w:b/>
        </w:rPr>
      </w:pPr>
      <w:r w:rsidRPr="0000254C">
        <w:rPr>
          <w:rStyle w:val="Heading3Char"/>
        </w:rPr>
        <w:t>Idaho Department of Fish and Game</w:t>
      </w:r>
    </w:p>
    <w:p w14:paraId="68BCEB9E" w14:textId="699D7CD8" w:rsidR="009862D7" w:rsidRPr="009862D7" w:rsidRDefault="009862D7" w:rsidP="007B29F5">
      <w:pPr>
        <w:spacing w:after="0" w:line="240" w:lineRule="auto"/>
        <w:rPr>
          <w:rFonts w:cstheme="minorHAnsi"/>
        </w:rPr>
      </w:pPr>
      <w:r w:rsidRPr="009862D7">
        <w:rPr>
          <w:rFonts w:cstheme="minorHAnsi"/>
        </w:rPr>
        <w:t xml:space="preserve">The IDFG StreamNet subproject continued assistance with development of the Idaho Fish and Wildlife Information System (IFWIS), and </w:t>
      </w:r>
      <w:bookmarkStart w:id="66" w:name="_Hlk67071035"/>
      <w:r w:rsidRPr="009862D7">
        <w:rPr>
          <w:rFonts w:cstheme="minorHAnsi"/>
        </w:rPr>
        <w:t xml:space="preserve">was able to upload data directly from the system in a single step in order to simplify standardization of the data and speed submission to the StreamNet database, saving significant time </w:t>
      </w:r>
      <w:bookmarkEnd w:id="66"/>
      <w:r w:rsidRPr="009862D7">
        <w:rPr>
          <w:rFonts w:cstheme="minorHAnsi"/>
        </w:rPr>
        <w:t>from the previous approach</w:t>
      </w:r>
      <w:r w:rsidR="00F43EEB">
        <w:rPr>
          <w:rFonts w:cstheme="minorHAnsi"/>
        </w:rPr>
        <w:t xml:space="preserve">.  </w:t>
      </w:r>
    </w:p>
    <w:p w14:paraId="32A7F021" w14:textId="77777777" w:rsidR="009862D7" w:rsidRPr="009862D7" w:rsidRDefault="009862D7" w:rsidP="007B29F5">
      <w:pPr>
        <w:spacing w:after="0" w:line="240" w:lineRule="auto"/>
        <w:rPr>
          <w:rFonts w:cstheme="minorHAnsi"/>
        </w:rPr>
      </w:pPr>
    </w:p>
    <w:p w14:paraId="2C8BBFC4" w14:textId="4CBD7C94" w:rsidR="00F05F23" w:rsidRDefault="009862D7" w:rsidP="007B29F5">
      <w:pPr>
        <w:spacing w:after="0" w:line="240" w:lineRule="auto"/>
        <w:rPr>
          <w:rFonts w:cstheme="minorHAnsi"/>
        </w:rPr>
      </w:pPr>
      <w:r w:rsidRPr="009862D7">
        <w:rPr>
          <w:rFonts w:cstheme="minorHAnsi"/>
        </w:rPr>
        <w:lastRenderedPageBreak/>
        <w:t>IDFG StreamNet staff assisted BPA project biologists to identify and prioritize data available for entry into IFWIS, or an alternative accessible, backed up information system</w:t>
      </w:r>
      <w:r w:rsidR="00F43EEB">
        <w:rPr>
          <w:rFonts w:cstheme="minorHAnsi"/>
        </w:rPr>
        <w:t xml:space="preserve">.  </w:t>
      </w:r>
      <w:r w:rsidRPr="009862D7">
        <w:rPr>
          <w:rFonts w:cstheme="minorHAnsi"/>
        </w:rPr>
        <w:t>IDFG StreamNet staff participated in meetings of the CA planning and development groups</w:t>
      </w:r>
      <w:r w:rsidR="00F43EEB">
        <w:rPr>
          <w:rFonts w:cstheme="minorHAnsi"/>
        </w:rPr>
        <w:t xml:space="preserve">.  </w:t>
      </w:r>
      <w:r w:rsidRPr="009862D7">
        <w:rPr>
          <w:rFonts w:cstheme="minorHAnsi"/>
        </w:rPr>
        <w:t>They provided input prioritizing indicators, metrics, and metadata</w:t>
      </w:r>
      <w:r w:rsidR="00F43EEB">
        <w:rPr>
          <w:rFonts w:cstheme="minorHAnsi"/>
        </w:rPr>
        <w:t xml:space="preserve">.  </w:t>
      </w:r>
      <w:r w:rsidRPr="009862D7">
        <w:rPr>
          <w:rFonts w:cstheme="minorHAnsi"/>
        </w:rPr>
        <w:t>They coordinated with development between the proposed DES, the prototype database and application, and the web service data exchange</w:t>
      </w:r>
      <w:r w:rsidR="00F43EEB">
        <w:rPr>
          <w:rFonts w:cstheme="minorHAnsi"/>
        </w:rPr>
        <w:t xml:space="preserve">.  </w:t>
      </w:r>
      <w:r w:rsidRPr="009862D7">
        <w:rPr>
          <w:rFonts w:cstheme="minorHAnsi"/>
        </w:rPr>
        <w:t>Multiple sources of CA data were consolidated into complete, standardized workbooks on a secure and backed up network drive</w:t>
      </w:r>
      <w:r w:rsidR="00F43EEB">
        <w:rPr>
          <w:rFonts w:cstheme="minorHAnsi"/>
        </w:rPr>
        <w:t xml:space="preserve">.  </w:t>
      </w:r>
      <w:r w:rsidRPr="009862D7">
        <w:rPr>
          <w:rFonts w:cstheme="minorHAnsi"/>
        </w:rPr>
        <w:t xml:space="preserve">SQL queries were written to extract and transform those data into the draft DES for natural origin </w:t>
      </w:r>
      <w:proofErr w:type="spellStart"/>
      <w:r w:rsidRPr="009862D7">
        <w:rPr>
          <w:rFonts w:cstheme="minorHAnsi"/>
        </w:rPr>
        <w:t>spawner</w:t>
      </w:r>
      <w:proofErr w:type="spellEnd"/>
      <w:r w:rsidRPr="009862D7">
        <w:rPr>
          <w:rFonts w:cstheme="minorHAnsi"/>
        </w:rPr>
        <w:t xml:space="preserve"> abundance (NOSA), natural origin juvenile abundance (</w:t>
      </w:r>
      <w:proofErr w:type="spellStart"/>
      <w:r w:rsidRPr="009862D7">
        <w:rPr>
          <w:rFonts w:cstheme="minorHAnsi"/>
        </w:rPr>
        <w:t>presmolt</w:t>
      </w:r>
      <w:proofErr w:type="spellEnd"/>
      <w:r w:rsidRPr="009862D7">
        <w:rPr>
          <w:rFonts w:cstheme="minorHAnsi"/>
        </w:rPr>
        <w:t xml:space="preserve"> abundance), and recruits per </w:t>
      </w:r>
      <w:proofErr w:type="spellStart"/>
      <w:r w:rsidRPr="009862D7">
        <w:rPr>
          <w:rFonts w:cstheme="minorHAnsi"/>
        </w:rPr>
        <w:t>spawner</w:t>
      </w:r>
      <w:proofErr w:type="spellEnd"/>
      <w:r w:rsidR="00F43EEB">
        <w:rPr>
          <w:rFonts w:cstheme="minorHAnsi"/>
        </w:rPr>
        <w:t xml:space="preserve">.  </w:t>
      </w:r>
      <w:r w:rsidRPr="009862D7">
        <w:rPr>
          <w:rFonts w:cstheme="minorHAnsi"/>
        </w:rPr>
        <w:t>IDFG staff wrote web service routines to enable the transfer of CA data to PSMFC and NOAA databases</w:t>
      </w:r>
      <w:r w:rsidR="00F43EEB">
        <w:rPr>
          <w:rFonts w:cstheme="minorHAnsi"/>
        </w:rPr>
        <w:t xml:space="preserve">.  </w:t>
      </w:r>
      <w:r w:rsidRPr="009862D7">
        <w:rPr>
          <w:rFonts w:cstheme="minorHAnsi"/>
        </w:rPr>
        <w:t>Those services were successfully tested and the results shared with the CA Exchange Team</w:t>
      </w:r>
      <w:r w:rsidR="00F43EEB">
        <w:rPr>
          <w:rFonts w:cstheme="minorHAnsi"/>
        </w:rPr>
        <w:t xml:space="preserve">.  </w:t>
      </w:r>
      <w:r w:rsidRPr="009862D7">
        <w:rPr>
          <w:rFonts w:cstheme="minorHAnsi"/>
        </w:rPr>
        <w:t>After appending into the IFWIS CA database, those data were then transferred to the PSMFC CA database</w:t>
      </w:r>
      <w:r w:rsidR="00F43EEB">
        <w:rPr>
          <w:rFonts w:cstheme="minorHAnsi"/>
        </w:rPr>
        <w:t xml:space="preserve">.  </w:t>
      </w:r>
      <w:r w:rsidRPr="009862D7">
        <w:rPr>
          <w:rFonts w:cstheme="minorHAnsi"/>
        </w:rPr>
        <w:t xml:space="preserve">IDFG StreamNet staff compiled and submitted hatchery return data for Chinook, steelhead, sockeye, and Chinook index </w:t>
      </w:r>
      <w:proofErr w:type="spellStart"/>
      <w:r w:rsidRPr="009862D7">
        <w:rPr>
          <w:rFonts w:cstheme="minorHAnsi"/>
        </w:rPr>
        <w:t>redd</w:t>
      </w:r>
      <w:proofErr w:type="spellEnd"/>
      <w:r w:rsidRPr="009862D7">
        <w:rPr>
          <w:rFonts w:cstheme="minorHAnsi"/>
        </w:rPr>
        <w:t xml:space="preserve"> counts.</w:t>
      </w:r>
    </w:p>
    <w:p w14:paraId="52F4BDA1" w14:textId="77777777" w:rsidR="009862D7" w:rsidRDefault="009862D7" w:rsidP="007B29F5">
      <w:pPr>
        <w:spacing w:after="0" w:line="240" w:lineRule="auto"/>
        <w:rPr>
          <w:color w:val="000000" w:themeColor="text1"/>
        </w:rPr>
      </w:pPr>
    </w:p>
    <w:p w14:paraId="6097C60E" w14:textId="13F43D1F" w:rsidR="00EA2E82" w:rsidRPr="00FA6F35" w:rsidRDefault="00571B22" w:rsidP="007B29F5">
      <w:pPr>
        <w:pStyle w:val="Heading3"/>
        <w:rPr>
          <w:b/>
          <w:sz w:val="22"/>
          <w:szCs w:val="22"/>
        </w:rPr>
      </w:pPr>
      <w:r w:rsidRPr="00820AFE">
        <w:lastRenderedPageBreak/>
        <w:t>Montana Department of Fish, Wildlife &amp; Parks</w:t>
      </w:r>
    </w:p>
    <w:p w14:paraId="5D217FDB" w14:textId="5046868B" w:rsidR="009862D7" w:rsidRPr="009862D7" w:rsidRDefault="009862D7" w:rsidP="007B29F5">
      <w:pPr>
        <w:spacing w:after="0" w:line="240" w:lineRule="auto"/>
        <w:rPr>
          <w:rFonts w:cstheme="minorHAnsi"/>
        </w:rPr>
      </w:pPr>
      <w:r w:rsidRPr="009862D7">
        <w:rPr>
          <w:rFonts w:cstheme="minorHAnsi"/>
        </w:rPr>
        <w:t xml:space="preserve">StreamNet staff </w:t>
      </w:r>
      <w:bookmarkStart w:id="67" w:name="_Hlk67071102"/>
      <w:r w:rsidRPr="009862D7">
        <w:rPr>
          <w:rFonts w:cstheme="minorHAnsi"/>
        </w:rPr>
        <w:t>continued to assist in converting data files residing with individual biologists to file types that can be uploaded into the centralized database</w:t>
      </w:r>
      <w:r w:rsidR="00F43EEB">
        <w:rPr>
          <w:rFonts w:cstheme="minorHAnsi"/>
        </w:rPr>
        <w:t xml:space="preserve">.  </w:t>
      </w:r>
      <w:r w:rsidRPr="009862D7">
        <w:rPr>
          <w:rFonts w:cstheme="minorHAnsi"/>
        </w:rPr>
        <w:t>This has eliminated the need for biologists or technicians to spend their time hand entering historic data into the system</w:t>
      </w:r>
      <w:bookmarkEnd w:id="67"/>
      <w:r w:rsidR="00F43EEB">
        <w:rPr>
          <w:rFonts w:cstheme="minorHAnsi"/>
        </w:rPr>
        <w:t xml:space="preserve">.  </w:t>
      </w:r>
      <w:r w:rsidRPr="009862D7">
        <w:rPr>
          <w:rFonts w:cstheme="minorHAnsi"/>
        </w:rPr>
        <w:t>StreamNet staff are also continuing to be a resource to biologists as well as advocates of biologists entering their data into the system</w:t>
      </w:r>
      <w:r w:rsidR="00F43EEB">
        <w:rPr>
          <w:rFonts w:cstheme="minorHAnsi"/>
        </w:rPr>
        <w:t xml:space="preserve">.  </w:t>
      </w:r>
      <w:r w:rsidRPr="009862D7">
        <w:rPr>
          <w:rFonts w:cstheme="minorHAnsi"/>
        </w:rPr>
        <w:t>The database currently houses over 4.9 million raw fish records statewide</w:t>
      </w:r>
      <w:r w:rsidR="00F43EEB">
        <w:rPr>
          <w:rFonts w:cstheme="minorHAnsi"/>
        </w:rPr>
        <w:t xml:space="preserve">.  </w:t>
      </w:r>
      <w:r w:rsidRPr="009862D7">
        <w:rPr>
          <w:rFonts w:cstheme="minorHAnsi"/>
        </w:rPr>
        <w:t>In 2020, 863 fish survey locations were added in the Columbia Basin resulting in 171,168 individual fish records</w:t>
      </w:r>
      <w:r w:rsidR="00F43EEB">
        <w:rPr>
          <w:rFonts w:cstheme="minorHAnsi"/>
        </w:rPr>
        <w:t xml:space="preserve">.  </w:t>
      </w:r>
      <w:r w:rsidRPr="009862D7">
        <w:rPr>
          <w:rFonts w:cstheme="minorHAnsi"/>
        </w:rPr>
        <w:t>Statewide, 1648 new survey locations were added resulting in 747,848 individual raw fish records being added to the database</w:t>
      </w:r>
      <w:r w:rsidR="00F43EEB">
        <w:rPr>
          <w:rFonts w:cstheme="minorHAnsi"/>
        </w:rPr>
        <w:t xml:space="preserve">.  </w:t>
      </w:r>
      <w:r w:rsidRPr="009862D7">
        <w:rPr>
          <w:rFonts w:cstheme="minorHAnsi"/>
        </w:rPr>
        <w:t xml:space="preserve">In the Columbia Basin 1160 </w:t>
      </w:r>
      <w:proofErr w:type="spellStart"/>
      <w:r w:rsidRPr="009862D7">
        <w:rPr>
          <w:rFonts w:cstheme="minorHAnsi"/>
        </w:rPr>
        <w:t>redd</w:t>
      </w:r>
      <w:proofErr w:type="spellEnd"/>
      <w:r w:rsidRPr="009862D7">
        <w:rPr>
          <w:rFonts w:cstheme="minorHAnsi"/>
        </w:rPr>
        <w:t xml:space="preserve"> counts at 121 locations were added to the database during 2020</w:t>
      </w:r>
      <w:r w:rsidR="00F43EEB">
        <w:rPr>
          <w:rFonts w:cstheme="minorHAnsi"/>
        </w:rPr>
        <w:t xml:space="preserve">.  </w:t>
      </w:r>
      <w:r w:rsidRPr="009862D7">
        <w:rPr>
          <w:rFonts w:cstheme="minorHAnsi"/>
        </w:rPr>
        <w:t>All relevant data were submitted to StreamNet databases or the Data Store.</w:t>
      </w:r>
    </w:p>
    <w:p w14:paraId="6932D9C9" w14:textId="77777777" w:rsidR="009862D7" w:rsidRPr="009862D7" w:rsidRDefault="009862D7" w:rsidP="007B29F5">
      <w:pPr>
        <w:spacing w:after="0" w:line="240" w:lineRule="auto"/>
        <w:rPr>
          <w:rFonts w:cstheme="minorHAnsi"/>
        </w:rPr>
      </w:pPr>
    </w:p>
    <w:p w14:paraId="71685218" w14:textId="1053BD4A" w:rsidR="009B7D9C" w:rsidRDefault="009862D7" w:rsidP="007B29F5">
      <w:pPr>
        <w:spacing w:after="0" w:line="240" w:lineRule="auto"/>
        <w:rPr>
          <w:rFonts w:cstheme="minorHAnsi"/>
        </w:rPr>
      </w:pPr>
      <w:r w:rsidRPr="009862D7">
        <w:rPr>
          <w:rFonts w:cstheme="minorHAnsi"/>
        </w:rPr>
        <w:t>MFWP StreamNet staff continued to be involved in the Yellowstone Cutthroat Trout range-wide assessment</w:t>
      </w:r>
      <w:r w:rsidR="00F43EEB">
        <w:rPr>
          <w:rFonts w:cstheme="minorHAnsi"/>
        </w:rPr>
        <w:t xml:space="preserve">.  </w:t>
      </w:r>
      <w:r w:rsidRPr="009862D7">
        <w:rPr>
          <w:rFonts w:cstheme="minorHAnsi"/>
        </w:rPr>
        <w:t>During the past calendar year MFWP staff coordinated updates to the database with biologists throughout the subspecies’ native range</w:t>
      </w:r>
      <w:r w:rsidR="00F43EEB">
        <w:rPr>
          <w:rFonts w:cstheme="minorHAnsi"/>
        </w:rPr>
        <w:t xml:space="preserve">.  </w:t>
      </w:r>
      <w:r w:rsidRPr="009862D7">
        <w:rPr>
          <w:rFonts w:cstheme="minorHAnsi"/>
        </w:rPr>
        <w:t xml:space="preserve">Discussions were held related to integrating the Yellowstone Cutthroat Trout native </w:t>
      </w:r>
      <w:r w:rsidRPr="009862D7">
        <w:rPr>
          <w:rFonts w:cstheme="minorHAnsi"/>
        </w:rPr>
        <w:lastRenderedPageBreak/>
        <w:t>trout assessment into the Inland Cutthroat Protocol (ICP) data system</w:t>
      </w:r>
      <w:r w:rsidR="00F43EEB">
        <w:rPr>
          <w:rFonts w:cstheme="minorHAnsi"/>
        </w:rPr>
        <w:t xml:space="preserve">.  </w:t>
      </w:r>
      <w:r w:rsidRPr="009862D7">
        <w:rPr>
          <w:rFonts w:cstheme="minorHAnsi"/>
        </w:rPr>
        <w:t>An estimate to reintegrate the data was obtained from the contractor (Wyoming GIS Center) though the work could not be completed in the necessary timeframe</w:t>
      </w:r>
      <w:r w:rsidR="00F43EEB">
        <w:rPr>
          <w:rFonts w:cstheme="minorHAnsi"/>
        </w:rPr>
        <w:t xml:space="preserve">.  </w:t>
      </w:r>
      <w:r w:rsidRPr="009862D7">
        <w:rPr>
          <w:rFonts w:cstheme="minorHAnsi"/>
        </w:rPr>
        <w:t>The MFWP native species coordinator retired in the summer of 2019, leaving the status of this project in a state of uncertainty</w:t>
      </w:r>
      <w:r w:rsidR="00F43EEB">
        <w:rPr>
          <w:rFonts w:cstheme="minorHAnsi"/>
        </w:rPr>
        <w:t xml:space="preserve">.  </w:t>
      </w:r>
      <w:r w:rsidRPr="009862D7">
        <w:rPr>
          <w:rFonts w:cstheme="minorHAnsi"/>
        </w:rPr>
        <w:t>There is potential to revive this project though it is dependent on the priorities of the fisheries division.</w:t>
      </w:r>
    </w:p>
    <w:p w14:paraId="47D53EF6" w14:textId="5ADD4167" w:rsidR="00680A82" w:rsidRDefault="00680A82" w:rsidP="007B29F5">
      <w:pPr>
        <w:spacing w:after="0" w:line="240" w:lineRule="auto"/>
        <w:rPr>
          <w:rFonts w:cstheme="minorHAnsi"/>
        </w:rPr>
      </w:pPr>
    </w:p>
    <w:p w14:paraId="56ABE65D" w14:textId="77777777" w:rsidR="00680A82" w:rsidRPr="009862D7" w:rsidRDefault="00680A82" w:rsidP="00680A82">
      <w:pPr>
        <w:spacing w:after="0" w:line="240" w:lineRule="auto"/>
        <w:rPr>
          <w:rFonts w:cstheme="minorHAnsi"/>
        </w:rPr>
      </w:pPr>
      <w:r>
        <w:rPr>
          <w:rFonts w:cstheme="minorHAnsi"/>
        </w:rPr>
        <w:t>Large a</w:t>
      </w:r>
      <w:r w:rsidRPr="009862D7">
        <w:rPr>
          <w:rFonts w:cstheme="minorHAnsi"/>
        </w:rPr>
        <w:t xml:space="preserve">gency projects have been consuming </w:t>
      </w:r>
      <w:r>
        <w:rPr>
          <w:rFonts w:cstheme="minorHAnsi"/>
        </w:rPr>
        <w:t xml:space="preserve">MFWP’s </w:t>
      </w:r>
      <w:r w:rsidRPr="009862D7">
        <w:rPr>
          <w:rFonts w:cstheme="minorHAnsi"/>
        </w:rPr>
        <w:t xml:space="preserve">Application Development </w:t>
      </w:r>
      <w:r>
        <w:rPr>
          <w:rFonts w:cstheme="minorHAnsi"/>
        </w:rPr>
        <w:t xml:space="preserve">and </w:t>
      </w:r>
      <w:r w:rsidRPr="009862D7">
        <w:rPr>
          <w:rFonts w:cstheme="minorHAnsi"/>
        </w:rPr>
        <w:t>Projects Bureau staff time</w:t>
      </w:r>
      <w:r>
        <w:rPr>
          <w:rFonts w:cstheme="minorHAnsi"/>
        </w:rPr>
        <w:t>. These staff are not funded with StreamNet dollars. This resulted in n</w:t>
      </w:r>
      <w:r w:rsidRPr="009862D7">
        <w:rPr>
          <w:rFonts w:cstheme="minorHAnsi"/>
        </w:rPr>
        <w:t xml:space="preserve">o </w:t>
      </w:r>
      <w:r>
        <w:rPr>
          <w:rFonts w:cstheme="minorHAnsi"/>
        </w:rPr>
        <w:t xml:space="preserve">opportunity for </w:t>
      </w:r>
      <w:r w:rsidRPr="009862D7">
        <w:rPr>
          <w:rFonts w:cstheme="minorHAnsi"/>
        </w:rPr>
        <w:t xml:space="preserve">new development work on the internal database </w:t>
      </w:r>
      <w:r>
        <w:rPr>
          <w:rFonts w:cstheme="minorHAnsi"/>
        </w:rPr>
        <w:t>during</w:t>
      </w:r>
      <w:r w:rsidRPr="009862D7">
        <w:rPr>
          <w:rFonts w:cstheme="minorHAnsi"/>
        </w:rPr>
        <w:t xml:space="preserve"> 2020</w:t>
      </w:r>
      <w:r>
        <w:rPr>
          <w:rFonts w:cstheme="minorHAnsi"/>
        </w:rPr>
        <w:t xml:space="preserve">.  </w:t>
      </w:r>
      <w:r w:rsidRPr="009862D7">
        <w:rPr>
          <w:rFonts w:cstheme="minorHAnsi"/>
        </w:rPr>
        <w:t xml:space="preserve">Given these large agency priorities there has been a decrease in the amount of </w:t>
      </w:r>
      <w:r>
        <w:rPr>
          <w:rFonts w:cstheme="minorHAnsi"/>
        </w:rPr>
        <w:t xml:space="preserve">staff resources available </w:t>
      </w:r>
      <w:r w:rsidRPr="009862D7">
        <w:rPr>
          <w:rFonts w:cstheme="minorHAnsi"/>
        </w:rPr>
        <w:t>for additional project work</w:t>
      </w:r>
      <w:r>
        <w:rPr>
          <w:rFonts w:cstheme="minorHAnsi"/>
        </w:rPr>
        <w:t xml:space="preserve">.  </w:t>
      </w:r>
      <w:r w:rsidRPr="009862D7">
        <w:rPr>
          <w:rFonts w:cstheme="minorHAnsi"/>
        </w:rPr>
        <w:t xml:space="preserve">This halt on new work </w:t>
      </w:r>
      <w:r>
        <w:rPr>
          <w:rFonts w:cstheme="minorHAnsi"/>
        </w:rPr>
        <w:t xml:space="preserve">impacted the ability </w:t>
      </w:r>
      <w:r w:rsidRPr="009862D7">
        <w:rPr>
          <w:rFonts w:cstheme="minorHAnsi"/>
        </w:rPr>
        <w:t>hire a subcontractor for development work</w:t>
      </w:r>
      <w:r>
        <w:rPr>
          <w:rFonts w:cstheme="minorHAnsi"/>
        </w:rPr>
        <w:t xml:space="preserve"> due to the close working relationship required between a </w:t>
      </w:r>
      <w:r w:rsidRPr="009862D7">
        <w:rPr>
          <w:rFonts w:cstheme="minorHAnsi"/>
        </w:rPr>
        <w:t xml:space="preserve">subcontractor </w:t>
      </w:r>
      <w:r>
        <w:rPr>
          <w:rFonts w:cstheme="minorHAnsi"/>
        </w:rPr>
        <w:t xml:space="preserve">and agency </w:t>
      </w:r>
      <w:r w:rsidRPr="009862D7">
        <w:rPr>
          <w:rFonts w:cstheme="minorHAnsi"/>
        </w:rPr>
        <w:t>application development and database administrator staff.</w:t>
      </w:r>
    </w:p>
    <w:p w14:paraId="0E097865" w14:textId="77777777" w:rsidR="009B7D9C" w:rsidRDefault="009B7D9C" w:rsidP="007B29F5">
      <w:pPr>
        <w:spacing w:after="0" w:line="240" w:lineRule="auto"/>
      </w:pPr>
    </w:p>
    <w:p w14:paraId="2351F2F2" w14:textId="2AD551B0" w:rsidR="00EA2E82" w:rsidRPr="0000254C" w:rsidRDefault="00571B22" w:rsidP="007B29F5">
      <w:pPr>
        <w:pStyle w:val="Heading3"/>
        <w:rPr>
          <w:b/>
        </w:rPr>
      </w:pPr>
      <w:r w:rsidRPr="0000254C">
        <w:rPr>
          <w:rStyle w:val="Heading3Char"/>
        </w:rPr>
        <w:lastRenderedPageBreak/>
        <w:t>Oregon Department of Fish and Wildlife</w:t>
      </w:r>
    </w:p>
    <w:p w14:paraId="37752891" w14:textId="3DFCE742" w:rsidR="009862D7" w:rsidRPr="009862D7" w:rsidRDefault="009862D7" w:rsidP="007B29F5">
      <w:pPr>
        <w:spacing w:after="0" w:line="240" w:lineRule="auto"/>
        <w:rPr>
          <w:rFonts w:cstheme="minorHAnsi"/>
        </w:rPr>
      </w:pPr>
      <w:r w:rsidRPr="009862D7">
        <w:rPr>
          <w:rFonts w:cstheme="minorHAnsi"/>
        </w:rPr>
        <w:t>ODFW StreamNet performed routine maintenance and updates on existing core databases</w:t>
      </w:r>
      <w:r w:rsidR="00F43EEB">
        <w:rPr>
          <w:rFonts w:cstheme="minorHAnsi"/>
        </w:rPr>
        <w:t xml:space="preserve">.  </w:t>
      </w:r>
      <w:r w:rsidRPr="009862D7">
        <w:rPr>
          <w:rFonts w:cstheme="minorHAnsi"/>
        </w:rPr>
        <w:t>In addition, efforts to improve overall agency data storage and flow from the field continued by ongoing development and maintenance of data management and sharing systems</w:t>
      </w:r>
      <w:r w:rsidR="00F43EEB">
        <w:rPr>
          <w:rFonts w:cstheme="minorHAnsi"/>
        </w:rPr>
        <w:t xml:space="preserve">.  </w:t>
      </w:r>
      <w:r w:rsidRPr="009862D7">
        <w:rPr>
          <w:rFonts w:cstheme="minorHAnsi"/>
        </w:rPr>
        <w:t>Once created, ODFW’s new resource information system will significantly advance the agency in these areas of data management and increase data flow and sharing efficiency</w:t>
      </w:r>
      <w:r w:rsidR="00F43EEB">
        <w:rPr>
          <w:rFonts w:cstheme="minorHAnsi"/>
        </w:rPr>
        <w:t xml:space="preserve">.  </w:t>
      </w:r>
      <w:r w:rsidRPr="009862D7">
        <w:rPr>
          <w:rFonts w:cstheme="minorHAnsi"/>
        </w:rPr>
        <w:t>In the meantime, we continue to encourage the implementation of data management best practices related to standards in field and file names, metadata, folder organization, data sharing and non-disclosure agreements</w:t>
      </w:r>
      <w:r w:rsidR="00905716">
        <w:rPr>
          <w:rFonts w:cstheme="minorHAnsi"/>
        </w:rPr>
        <w:t>,</w:t>
      </w:r>
      <w:r w:rsidRPr="009862D7">
        <w:rPr>
          <w:rFonts w:cstheme="minorHAnsi"/>
        </w:rPr>
        <w:t xml:space="preserve"> and data management plans, as time and resources allow, particularly as they relate to priority CA and Recovery Planning efforts.</w:t>
      </w:r>
    </w:p>
    <w:p w14:paraId="24A20AFC" w14:textId="77777777" w:rsidR="009862D7" w:rsidRPr="009862D7" w:rsidRDefault="009862D7" w:rsidP="007B29F5">
      <w:pPr>
        <w:spacing w:after="0" w:line="240" w:lineRule="auto"/>
        <w:rPr>
          <w:rFonts w:cstheme="minorHAnsi"/>
        </w:rPr>
      </w:pPr>
    </w:p>
    <w:p w14:paraId="778C23E2" w14:textId="0D73CD48" w:rsidR="009862D7" w:rsidRPr="009862D7" w:rsidRDefault="009862D7" w:rsidP="007B29F5">
      <w:pPr>
        <w:spacing w:after="0" w:line="240" w:lineRule="auto"/>
        <w:rPr>
          <w:rFonts w:cstheme="minorHAnsi"/>
        </w:rPr>
      </w:pPr>
      <w:r w:rsidRPr="009862D7">
        <w:rPr>
          <w:rFonts w:cstheme="minorHAnsi"/>
        </w:rPr>
        <w:t xml:space="preserve">StreamNet staff spent considerable </w:t>
      </w:r>
      <w:bookmarkStart w:id="68" w:name="_Hlk67071181"/>
      <w:r w:rsidRPr="009862D7">
        <w:rPr>
          <w:rFonts w:cstheme="minorHAnsi"/>
        </w:rPr>
        <w:t>time designing and testing the new web application for Coordinated Assessments data to be entered directly into the ODFW SQL server database and to automate the processes for validation and submission to the StreamNet API</w:t>
      </w:r>
      <w:r w:rsidR="00F43EEB">
        <w:rPr>
          <w:rFonts w:cstheme="minorHAnsi"/>
        </w:rPr>
        <w:t xml:space="preserve">.  </w:t>
      </w:r>
      <w:r w:rsidRPr="009862D7">
        <w:rPr>
          <w:rFonts w:cstheme="minorHAnsi"/>
        </w:rPr>
        <w:t xml:space="preserve">The Coordinated Assessments Validation, Evaluation and Submission (CAVES) web application was completed and became fully operational for </w:t>
      </w:r>
      <w:r w:rsidR="00905716" w:rsidRPr="009862D7">
        <w:rPr>
          <w:rFonts w:cstheme="minorHAnsi"/>
        </w:rPr>
        <w:t>all-natural</w:t>
      </w:r>
      <w:r w:rsidRPr="009862D7">
        <w:rPr>
          <w:rFonts w:cstheme="minorHAnsi"/>
        </w:rPr>
        <w:t xml:space="preserve"> origin high-level indicator tables in 2020.</w:t>
      </w:r>
      <w:bookmarkEnd w:id="68"/>
    </w:p>
    <w:p w14:paraId="56499A19" w14:textId="77777777" w:rsidR="009862D7" w:rsidRPr="009862D7" w:rsidRDefault="009862D7" w:rsidP="007B29F5">
      <w:pPr>
        <w:spacing w:after="0" w:line="240" w:lineRule="auto"/>
        <w:rPr>
          <w:rFonts w:cstheme="minorHAnsi"/>
        </w:rPr>
      </w:pPr>
    </w:p>
    <w:p w14:paraId="60A99ACE" w14:textId="49B49112" w:rsidR="009862D7" w:rsidRPr="009862D7" w:rsidRDefault="009862D7" w:rsidP="007B29F5">
      <w:pPr>
        <w:spacing w:after="0" w:line="240" w:lineRule="auto"/>
        <w:rPr>
          <w:rFonts w:cstheme="minorHAnsi"/>
        </w:rPr>
      </w:pPr>
      <w:r w:rsidRPr="009862D7">
        <w:rPr>
          <w:rFonts w:cstheme="minorHAnsi"/>
        </w:rPr>
        <w:t>The ODFW Data Clearinghouse (DC), which makes Oregon’s natural resource information more secure and accessible by providing a centralized storage and distribution service, was maintained and updated</w:t>
      </w:r>
      <w:r w:rsidR="00F43EEB">
        <w:rPr>
          <w:rFonts w:cstheme="minorHAnsi"/>
        </w:rPr>
        <w:t xml:space="preserve">.  </w:t>
      </w:r>
      <w:r w:rsidRPr="009862D7">
        <w:rPr>
          <w:rFonts w:cstheme="minorHAnsi"/>
        </w:rPr>
        <w:t>During the year, 423 new and existing DC records were created and updated</w:t>
      </w:r>
      <w:r w:rsidR="00F43EEB">
        <w:rPr>
          <w:rFonts w:cstheme="minorHAnsi"/>
        </w:rPr>
        <w:t xml:space="preserve">.  </w:t>
      </w:r>
      <w:r w:rsidRPr="009862D7">
        <w:rPr>
          <w:rFonts w:cstheme="minorHAnsi"/>
        </w:rPr>
        <w:t>In 2020, using partial funding from other sources, we continued an effort to improve the accuracy of and migrate 39,000 records from the old ODFW Library electronic bibliography into the DC in order to preserve this historic record of ODFW documents and provide access to digital copies of these documents.</w:t>
      </w:r>
    </w:p>
    <w:p w14:paraId="65A4B5FD" w14:textId="77777777" w:rsidR="009862D7" w:rsidRPr="009862D7" w:rsidRDefault="009862D7" w:rsidP="007B29F5">
      <w:pPr>
        <w:spacing w:after="0" w:line="240" w:lineRule="auto"/>
        <w:rPr>
          <w:rFonts w:cstheme="minorHAnsi"/>
        </w:rPr>
      </w:pPr>
    </w:p>
    <w:p w14:paraId="7AE68CFD" w14:textId="77777777" w:rsidR="009862D7" w:rsidRPr="009862D7" w:rsidRDefault="009862D7" w:rsidP="007B29F5">
      <w:pPr>
        <w:spacing w:after="0" w:line="240" w:lineRule="auto"/>
        <w:rPr>
          <w:rFonts w:cstheme="minorHAnsi"/>
        </w:rPr>
      </w:pPr>
      <w:r w:rsidRPr="009862D7">
        <w:rPr>
          <w:rFonts w:cstheme="minorHAnsi"/>
        </w:rPr>
        <w:t>Other internal and external websites were updated and maintained throughout the year including updating URLs and web content and adding new projects to the NRIMP data resources and information pages.</w:t>
      </w:r>
    </w:p>
    <w:p w14:paraId="79BBBD31" w14:textId="77777777" w:rsidR="009862D7" w:rsidRPr="009862D7" w:rsidRDefault="009862D7" w:rsidP="007B29F5">
      <w:pPr>
        <w:spacing w:after="0" w:line="240" w:lineRule="auto"/>
        <w:rPr>
          <w:rFonts w:cstheme="minorHAnsi"/>
        </w:rPr>
      </w:pPr>
    </w:p>
    <w:p w14:paraId="32560799" w14:textId="5FC643F2" w:rsidR="009862D7" w:rsidRPr="009862D7" w:rsidRDefault="009862D7" w:rsidP="007B29F5">
      <w:pPr>
        <w:spacing w:after="0" w:line="240" w:lineRule="auto"/>
        <w:rPr>
          <w:rFonts w:cstheme="minorHAnsi"/>
        </w:rPr>
      </w:pPr>
      <w:r w:rsidRPr="009862D7">
        <w:rPr>
          <w:rFonts w:cstheme="minorHAnsi"/>
        </w:rPr>
        <w:t>Oregon StreamNet staff continued a partnership with ODFW Recovery Planning staff throughout the year to coordinate data standardization, DES updates, flow configuration and data sharing documents, metadata and efficient exchange of CA and Recovery data to StreamNet and the ODFW Salmon &amp; Steelhead Recovery Tracker</w:t>
      </w:r>
      <w:r w:rsidR="00F43EEB">
        <w:rPr>
          <w:rFonts w:cstheme="minorHAnsi"/>
        </w:rPr>
        <w:t xml:space="preserve">.  </w:t>
      </w:r>
      <w:r w:rsidRPr="009862D7">
        <w:rPr>
          <w:rFonts w:cstheme="minorHAnsi"/>
        </w:rPr>
        <w:lastRenderedPageBreak/>
        <w:t xml:space="preserve">In 2020, with other funding, Oregon updated and submitted coastal </w:t>
      </w:r>
      <w:proofErr w:type="spellStart"/>
      <w:r w:rsidRPr="009862D7">
        <w:rPr>
          <w:rFonts w:cstheme="minorHAnsi"/>
        </w:rPr>
        <w:t>coho</w:t>
      </w:r>
      <w:proofErr w:type="spellEnd"/>
      <w:r w:rsidRPr="009862D7">
        <w:rPr>
          <w:rFonts w:cstheme="minorHAnsi"/>
        </w:rPr>
        <w:t xml:space="preserve"> natural origin </w:t>
      </w:r>
      <w:proofErr w:type="spellStart"/>
      <w:r w:rsidRPr="009862D7">
        <w:rPr>
          <w:rFonts w:cstheme="minorHAnsi"/>
        </w:rPr>
        <w:t>spawner</w:t>
      </w:r>
      <w:proofErr w:type="spellEnd"/>
      <w:r w:rsidRPr="009862D7">
        <w:rPr>
          <w:rFonts w:cstheme="minorHAnsi"/>
        </w:rPr>
        <w:t xml:space="preserve"> abundance and adult recruits per </w:t>
      </w:r>
      <w:proofErr w:type="spellStart"/>
      <w:r w:rsidRPr="009862D7">
        <w:rPr>
          <w:rFonts w:cstheme="minorHAnsi"/>
        </w:rPr>
        <w:t>spawner</w:t>
      </w:r>
      <w:proofErr w:type="spellEnd"/>
      <w:r w:rsidRPr="009862D7">
        <w:rPr>
          <w:rFonts w:cstheme="minorHAnsi"/>
        </w:rPr>
        <w:t xml:space="preserve"> estimates to StreamNet</w:t>
      </w:r>
      <w:r w:rsidR="00F43EEB">
        <w:rPr>
          <w:rFonts w:cstheme="minorHAnsi"/>
        </w:rPr>
        <w:t xml:space="preserve">.  </w:t>
      </w:r>
      <w:r w:rsidRPr="009862D7">
        <w:rPr>
          <w:rFonts w:cstheme="minorHAnsi"/>
        </w:rPr>
        <w:t xml:space="preserve">Recovery populations in the Lower Columbia, Middle Columbia, Snake River and Coast </w:t>
      </w:r>
      <w:proofErr w:type="spellStart"/>
      <w:r w:rsidRPr="009862D7">
        <w:rPr>
          <w:rFonts w:cstheme="minorHAnsi"/>
        </w:rPr>
        <w:t>coho</w:t>
      </w:r>
      <w:proofErr w:type="spellEnd"/>
      <w:r w:rsidRPr="009862D7">
        <w:rPr>
          <w:rFonts w:cstheme="minorHAnsi"/>
        </w:rPr>
        <w:t xml:space="preserve"> (other funding) data were also processed and uploaded to the ODFW Recovery Tracker public website (http://odfwrecoverytracker.org/)</w:t>
      </w:r>
      <w:r w:rsidR="00F43EEB">
        <w:rPr>
          <w:rFonts w:cstheme="minorHAnsi"/>
        </w:rPr>
        <w:t xml:space="preserve">.  </w:t>
      </w:r>
    </w:p>
    <w:p w14:paraId="296E49BB" w14:textId="77777777" w:rsidR="009862D7" w:rsidRPr="009862D7" w:rsidRDefault="009862D7" w:rsidP="007B29F5">
      <w:pPr>
        <w:spacing w:after="0" w:line="240" w:lineRule="auto"/>
        <w:rPr>
          <w:rFonts w:cstheme="minorHAnsi"/>
        </w:rPr>
      </w:pPr>
    </w:p>
    <w:p w14:paraId="070F59E9" w14:textId="06CC08FA" w:rsidR="009862D7" w:rsidRPr="009862D7" w:rsidRDefault="009862D7" w:rsidP="007B29F5">
      <w:pPr>
        <w:spacing w:after="0" w:line="240" w:lineRule="auto"/>
        <w:rPr>
          <w:rFonts w:cstheme="minorHAnsi"/>
        </w:rPr>
      </w:pPr>
      <w:r w:rsidRPr="009862D7">
        <w:rPr>
          <w:rFonts w:cstheme="minorHAnsi"/>
        </w:rPr>
        <w:t>StreamNet supported the proposal to develop the Oregon Salmon Recovery Tracker website from its inception in 2010, and took over hosting the system upon its completion</w:t>
      </w:r>
      <w:r w:rsidR="00F43EEB">
        <w:rPr>
          <w:rFonts w:cstheme="minorHAnsi"/>
        </w:rPr>
        <w:t xml:space="preserve">.  </w:t>
      </w:r>
      <w:r w:rsidRPr="009862D7">
        <w:rPr>
          <w:rFonts w:cstheme="minorHAnsi"/>
        </w:rPr>
        <w:t>Oregon StreamNet continues to maintain the system, which allows users to explore and download information related to salmon conservation and recovery in Oregon</w:t>
      </w:r>
      <w:r w:rsidR="00F43EEB">
        <w:rPr>
          <w:rFonts w:cstheme="minorHAnsi"/>
        </w:rPr>
        <w:t xml:space="preserve">.  </w:t>
      </w:r>
      <w:r w:rsidRPr="009862D7">
        <w:rPr>
          <w:rFonts w:cstheme="minorHAnsi"/>
        </w:rPr>
        <w:t>This system was targeted to undergo major technical updates in 2020, but was postponed until 2021; therefore, the public website may be unavailable at times throughout the year.</w:t>
      </w:r>
    </w:p>
    <w:p w14:paraId="72F9045A" w14:textId="77777777" w:rsidR="009862D7" w:rsidRPr="009862D7" w:rsidRDefault="009862D7" w:rsidP="007B29F5">
      <w:pPr>
        <w:spacing w:after="0" w:line="240" w:lineRule="auto"/>
        <w:rPr>
          <w:rFonts w:cstheme="minorHAnsi"/>
        </w:rPr>
      </w:pPr>
    </w:p>
    <w:p w14:paraId="5628E030" w14:textId="677F4887" w:rsidR="009862D7" w:rsidRPr="009862D7" w:rsidRDefault="009862D7" w:rsidP="007B29F5">
      <w:pPr>
        <w:spacing w:after="0" w:line="240" w:lineRule="auto"/>
        <w:rPr>
          <w:rFonts w:cstheme="minorHAnsi"/>
        </w:rPr>
      </w:pPr>
      <w:r w:rsidRPr="009862D7">
        <w:rPr>
          <w:rFonts w:cstheme="minorHAnsi"/>
        </w:rPr>
        <w:t>Users tested the Fish Habitat Distribution (FHD) Data Change Request form developed by ODFW Natural Resource Information Management Program GIS staff</w:t>
      </w:r>
      <w:r w:rsidR="00F43EEB">
        <w:rPr>
          <w:rFonts w:cstheme="minorHAnsi"/>
        </w:rPr>
        <w:t xml:space="preserve">.  </w:t>
      </w:r>
      <w:r w:rsidRPr="009862D7">
        <w:rPr>
          <w:rFonts w:cstheme="minorHAnsi"/>
        </w:rPr>
        <w:t>This form will enable FHD stakeholders to submit proposed changes to the FHD data and to im</w:t>
      </w:r>
      <w:r w:rsidRPr="009862D7">
        <w:rPr>
          <w:rFonts w:cstheme="minorHAnsi"/>
        </w:rPr>
        <w:lastRenderedPageBreak/>
        <w:t>prove upon its accuracy and completeness</w:t>
      </w:r>
      <w:r w:rsidR="00F43EEB">
        <w:rPr>
          <w:rFonts w:cstheme="minorHAnsi"/>
        </w:rPr>
        <w:t xml:space="preserve">.  </w:t>
      </w:r>
      <w:r w:rsidRPr="009862D7">
        <w:rPr>
          <w:rFonts w:cstheme="minorHAnsi"/>
        </w:rPr>
        <w:t>Keeping this information updated is crucial to the quality of Oregon FHD data submitted to StreamNet</w:t>
      </w:r>
      <w:r w:rsidR="00F43EEB">
        <w:rPr>
          <w:rFonts w:cstheme="minorHAnsi"/>
        </w:rPr>
        <w:t xml:space="preserve">.  </w:t>
      </w:r>
    </w:p>
    <w:p w14:paraId="792D7610" w14:textId="77777777" w:rsidR="009862D7" w:rsidRPr="009862D7" w:rsidRDefault="009862D7" w:rsidP="007B29F5">
      <w:pPr>
        <w:spacing w:after="0" w:line="240" w:lineRule="auto"/>
        <w:rPr>
          <w:rFonts w:cstheme="minorHAnsi"/>
        </w:rPr>
      </w:pPr>
    </w:p>
    <w:p w14:paraId="601741D7" w14:textId="7195A3E2" w:rsidR="009862D7" w:rsidRPr="009862D7" w:rsidRDefault="009862D7" w:rsidP="007B29F5">
      <w:pPr>
        <w:spacing w:after="0" w:line="240" w:lineRule="auto"/>
        <w:rPr>
          <w:rFonts w:cstheme="minorHAnsi"/>
        </w:rPr>
      </w:pPr>
      <w:r w:rsidRPr="009862D7">
        <w:rPr>
          <w:rFonts w:cstheme="minorHAnsi"/>
        </w:rPr>
        <w:t>Staff participated in, and contributed to, the development of the ODFW Take, Hold, Release, and Observation (THRO) standards effort and resulting draft document</w:t>
      </w:r>
      <w:r w:rsidR="00F43EEB">
        <w:rPr>
          <w:rFonts w:cstheme="minorHAnsi"/>
        </w:rPr>
        <w:t xml:space="preserve">.  </w:t>
      </w:r>
      <w:r w:rsidRPr="009862D7">
        <w:rPr>
          <w:rFonts w:cstheme="minorHAnsi"/>
        </w:rPr>
        <w:t>This effort is a crucial part of the future ODFW resource information system that will significantly advance the agency in areas of data management and increase data flow and sharing efficiency</w:t>
      </w:r>
      <w:r w:rsidR="00F43EEB">
        <w:rPr>
          <w:rFonts w:cstheme="minorHAnsi"/>
        </w:rPr>
        <w:t xml:space="preserve">.  </w:t>
      </w:r>
      <w:r w:rsidRPr="009862D7">
        <w:rPr>
          <w:rFonts w:cstheme="minorHAnsi"/>
        </w:rPr>
        <w:t>The standard is expected to be finalized in late 2021.</w:t>
      </w:r>
    </w:p>
    <w:p w14:paraId="7745C306" w14:textId="77777777" w:rsidR="009862D7" w:rsidRPr="009862D7" w:rsidRDefault="009862D7" w:rsidP="007B29F5">
      <w:pPr>
        <w:spacing w:after="0" w:line="240" w:lineRule="auto"/>
        <w:rPr>
          <w:rFonts w:cstheme="minorHAnsi"/>
        </w:rPr>
      </w:pPr>
    </w:p>
    <w:p w14:paraId="46F298DB" w14:textId="661F2655" w:rsidR="00571B22" w:rsidRPr="00820AFE" w:rsidRDefault="009862D7" w:rsidP="007B29F5">
      <w:pPr>
        <w:spacing w:after="0" w:line="240" w:lineRule="auto"/>
        <w:rPr>
          <w:rFonts w:cstheme="minorHAnsi"/>
        </w:rPr>
      </w:pPr>
      <w:r w:rsidRPr="009862D7">
        <w:rPr>
          <w:rFonts w:cstheme="minorHAnsi"/>
        </w:rPr>
        <w:t xml:space="preserve">Oregon </w:t>
      </w:r>
      <w:proofErr w:type="spellStart"/>
      <w:r w:rsidRPr="009862D7">
        <w:rPr>
          <w:rFonts w:cstheme="minorHAnsi"/>
        </w:rPr>
        <w:t>StreamNet’s</w:t>
      </w:r>
      <w:proofErr w:type="spellEnd"/>
      <w:r w:rsidRPr="009862D7">
        <w:rPr>
          <w:rFonts w:cstheme="minorHAnsi"/>
        </w:rPr>
        <w:t xml:space="preserve"> server infrastructure was upgraded to support the new web application for submitting Coordinated Assessments data</w:t>
      </w:r>
      <w:r w:rsidR="00F43EEB">
        <w:rPr>
          <w:rFonts w:cstheme="minorHAnsi"/>
        </w:rPr>
        <w:t xml:space="preserve">.  </w:t>
      </w:r>
      <w:r w:rsidRPr="009862D7">
        <w:rPr>
          <w:rFonts w:cstheme="minorHAnsi"/>
        </w:rPr>
        <w:t>In addition, it continued to be monitored and upgraded where necessary for long-term support</w:t>
      </w:r>
      <w:r w:rsidR="00F43EEB">
        <w:rPr>
          <w:rFonts w:cstheme="minorHAnsi"/>
        </w:rPr>
        <w:t xml:space="preserve">.  </w:t>
      </w:r>
      <w:r w:rsidRPr="009862D7">
        <w:rPr>
          <w:rFonts w:cstheme="minorHAnsi"/>
        </w:rPr>
        <w:t>Software tools used for development were upgraded to their most recent versions</w:t>
      </w:r>
      <w:r w:rsidR="00F43EEB">
        <w:rPr>
          <w:rFonts w:cstheme="minorHAnsi"/>
        </w:rPr>
        <w:t xml:space="preserve">.  </w:t>
      </w:r>
      <w:r w:rsidRPr="009862D7">
        <w:rPr>
          <w:rFonts w:cstheme="minorHAnsi"/>
        </w:rPr>
        <w:t>Capacity of the infrastructure continued to be monitored and is currently adequate at least through 2022</w:t>
      </w:r>
      <w:r w:rsidR="00F43EEB">
        <w:rPr>
          <w:rFonts w:cstheme="minorHAnsi"/>
        </w:rPr>
        <w:t xml:space="preserve">.  </w:t>
      </w:r>
      <w:r w:rsidRPr="009862D7">
        <w:rPr>
          <w:rFonts w:cstheme="minorHAnsi"/>
        </w:rPr>
        <w:t>Licensing for Microsoft SQL Server was extended through mid-2023.</w:t>
      </w:r>
    </w:p>
    <w:p w14:paraId="63DEE053" w14:textId="77777777" w:rsidR="00571B22" w:rsidRPr="009633E2" w:rsidRDefault="00571B22" w:rsidP="007B29F5">
      <w:pPr>
        <w:spacing w:after="0" w:line="240" w:lineRule="auto"/>
      </w:pPr>
    </w:p>
    <w:p w14:paraId="7850B707" w14:textId="29C47B67" w:rsidR="00EA2E82" w:rsidRPr="0000254C" w:rsidRDefault="00571B22" w:rsidP="007B29F5">
      <w:pPr>
        <w:pStyle w:val="Heading3"/>
        <w:rPr>
          <w:rStyle w:val="Heading3Char"/>
          <w:b/>
        </w:rPr>
      </w:pPr>
      <w:r w:rsidRPr="0000254C">
        <w:rPr>
          <w:rStyle w:val="Heading3Char"/>
        </w:rPr>
        <w:lastRenderedPageBreak/>
        <w:t>Washington Department of Fish and Wildlife</w:t>
      </w:r>
    </w:p>
    <w:p w14:paraId="6A928587" w14:textId="41C966E3" w:rsidR="00A5596A" w:rsidRDefault="00A5596A" w:rsidP="007B29F5">
      <w:pPr>
        <w:spacing w:after="0" w:line="240" w:lineRule="auto"/>
      </w:pPr>
      <w:r>
        <w:t>The WDFW StreamNet subproject coordinated with the Biological Data Systems Program in WDFW on ongoing development of the EPA funded Juvenile Migrant Exchange and the Adult Fish Exchange data delivery system, and developing services which will serve data to StreamNet in the future</w:t>
      </w:r>
      <w:r w:rsidR="00F43EEB">
        <w:t xml:space="preserve">.  </w:t>
      </w:r>
      <w:r>
        <w:t>WDFW also secured a new EPA Exchange Network grant to facilitate sharing of hatchery and harvest data between tribes and WDFW.</w:t>
      </w:r>
    </w:p>
    <w:p w14:paraId="121974CC" w14:textId="77777777" w:rsidR="00A5596A" w:rsidRDefault="00A5596A" w:rsidP="007B29F5">
      <w:pPr>
        <w:spacing w:after="0" w:line="240" w:lineRule="auto"/>
      </w:pPr>
    </w:p>
    <w:p w14:paraId="75A26709" w14:textId="2608454E" w:rsidR="00A5596A" w:rsidRDefault="00A5596A" w:rsidP="007B29F5">
      <w:pPr>
        <w:spacing w:after="0" w:line="240" w:lineRule="auto"/>
      </w:pPr>
      <w:r>
        <w:t>WDFW continued development of an internal CA reporting database and participated in all DES development and technical meetings</w:t>
      </w:r>
      <w:r w:rsidR="00F43EEB">
        <w:t xml:space="preserve">.  </w:t>
      </w:r>
      <w:r>
        <w:t>Particular attention was paid to integrating new NOSA and SAR data where existing and we began integration of Puget Sound NOSA and escapement data at NOAA’s request</w:t>
      </w:r>
      <w:r w:rsidR="00F43EEB">
        <w:t xml:space="preserve">.  </w:t>
      </w:r>
      <w:r>
        <w:t xml:space="preserve">In addition to CA systems development, </w:t>
      </w:r>
      <w:bookmarkStart w:id="69" w:name="_Hlk67071246"/>
      <w:r>
        <w:t>WDFW StreamNet worked with agency HQ staff to implement mobile data collection platforms, staging databases and automated transfer mechanisms for sport and commercial, adult survey, and juvenile data systems</w:t>
      </w:r>
      <w:r w:rsidR="00F43EEB">
        <w:t xml:space="preserve">.  </w:t>
      </w:r>
      <w:r>
        <w:t xml:space="preserve">Ultimately these inform the CA exchange as well as other consumers </w:t>
      </w:r>
      <w:bookmarkEnd w:id="69"/>
      <w:r>
        <w:t>like WA Governors Salmon Recovery Office and tribal co-managers</w:t>
      </w:r>
      <w:r w:rsidR="00F43EEB">
        <w:t xml:space="preserve">.  </w:t>
      </w:r>
      <w:r>
        <w:t>WDFW continued hydrography mapping to NHD framework</w:t>
      </w:r>
      <w:r w:rsidR="00F43EEB">
        <w:t xml:space="preserve">.  </w:t>
      </w:r>
      <w:r>
        <w:t>Final adoption of WDFW's draft new stream layer has repeatedly been delayed</w:t>
      </w:r>
      <w:r w:rsidR="00F43EEB">
        <w:t xml:space="preserve">.  </w:t>
      </w:r>
      <w:r>
        <w:lastRenderedPageBreak/>
        <w:t>When it is adopted, the StreamNet funded Location Manager will fully scope the layer and draft a proposal to integrate mixed scale hydro (MSH) with the new line work.</w:t>
      </w:r>
    </w:p>
    <w:p w14:paraId="7257B58F" w14:textId="77777777" w:rsidR="00A5596A" w:rsidRDefault="00A5596A" w:rsidP="007B29F5">
      <w:pPr>
        <w:spacing w:after="0" w:line="240" w:lineRule="auto"/>
      </w:pPr>
    </w:p>
    <w:p w14:paraId="76C780D7" w14:textId="08567121" w:rsidR="00571B22" w:rsidRDefault="00A5596A" w:rsidP="007B29F5">
      <w:pPr>
        <w:spacing w:after="0" w:line="240" w:lineRule="auto"/>
      </w:pPr>
      <w:r>
        <w:t xml:space="preserve">WDFW continues to communicate with project sponsors, review data storage, and </w:t>
      </w:r>
      <w:proofErr w:type="gramStart"/>
      <w:r>
        <w:t>offer assistance</w:t>
      </w:r>
      <w:proofErr w:type="gramEnd"/>
      <w:r>
        <w:t xml:space="preserve"> in submitting data sets to secure accessible repositories</w:t>
      </w:r>
      <w:r w:rsidR="00F43EEB">
        <w:t xml:space="preserve">.  </w:t>
      </w:r>
      <w:proofErr w:type="spellStart"/>
      <w:r>
        <w:t>StreamNet's</w:t>
      </w:r>
      <w:proofErr w:type="spellEnd"/>
      <w:r>
        <w:t xml:space="preserve"> request to submit geometry instead of event data also prompted work to make basic location data more integral and available to CA and traditional StreamNet data compilers.</w:t>
      </w:r>
    </w:p>
    <w:p w14:paraId="59D21A95" w14:textId="77777777" w:rsidR="00A5596A" w:rsidRPr="00820AFE" w:rsidRDefault="00A5596A" w:rsidP="007B29F5">
      <w:pPr>
        <w:spacing w:after="0" w:line="240" w:lineRule="auto"/>
      </w:pPr>
    </w:p>
    <w:p w14:paraId="5EA6AB45" w14:textId="1161C58C" w:rsidR="00571B22" w:rsidRDefault="002A4738" w:rsidP="007B29F5">
      <w:pPr>
        <w:pStyle w:val="Heading2"/>
        <w:rPr>
          <w:color w:val="ED7D31" w:themeColor="accent2"/>
        </w:rPr>
      </w:pPr>
      <w:bookmarkStart w:id="70" w:name="_Toc68090541"/>
      <w:r w:rsidRPr="00820AFE">
        <w:rPr>
          <w:noProof/>
        </w:rPr>
        <mc:AlternateContent>
          <mc:Choice Requires="wps">
            <w:drawing>
              <wp:anchor distT="0" distB="0" distL="114300" distR="114300" simplePos="0" relativeHeight="251689984" behindDoc="0" locked="0" layoutInCell="1" allowOverlap="1" wp14:anchorId="7C967655" wp14:editId="4219D913">
                <wp:simplePos x="0" y="0"/>
                <wp:positionH relativeFrom="margin">
                  <wp:posOffset>704850</wp:posOffset>
                </wp:positionH>
                <wp:positionV relativeFrom="paragraph">
                  <wp:posOffset>526415</wp:posOffset>
                </wp:positionV>
                <wp:extent cx="4717415" cy="828675"/>
                <wp:effectExtent l="0" t="0" r="6985" b="9525"/>
                <wp:wrapTopAndBottom/>
                <wp:docPr id="37" name="Text Box 37"/>
                <wp:cNvGraphicFramePr/>
                <a:graphic xmlns:a="http://schemas.openxmlformats.org/drawingml/2006/main">
                  <a:graphicData uri="http://schemas.microsoft.com/office/word/2010/wordprocessingShape">
                    <wps:wsp>
                      <wps:cNvSpPr txBox="1"/>
                      <wps:spPr>
                        <a:xfrm>
                          <a:off x="0" y="0"/>
                          <a:ext cx="4717415" cy="828675"/>
                        </a:xfrm>
                        <a:prstGeom prst="rect">
                          <a:avLst/>
                        </a:prstGeom>
                        <a:gradFill>
                          <a:gsLst>
                            <a:gs pos="0">
                              <a:schemeClr val="accent3">
                                <a:lumMod val="20000"/>
                                <a:lumOff val="80000"/>
                                <a:alpha val="55000"/>
                              </a:schemeClr>
                            </a:gs>
                            <a:gs pos="69000">
                              <a:schemeClr val="accent3">
                                <a:lumMod val="40000"/>
                                <a:lumOff val="60000"/>
                                <a:alpha val="50000"/>
                              </a:schemeClr>
                            </a:gs>
                            <a:gs pos="100000">
                              <a:schemeClr val="accent3">
                                <a:lumMod val="60000"/>
                                <a:lumOff val="40000"/>
                                <a:alpha val="54000"/>
                              </a:schemeClr>
                            </a:gs>
                          </a:gsLst>
                        </a:gradFill>
                        <a:ln w="28575">
                          <a:noFill/>
                        </a:ln>
                      </wps:spPr>
                      <wps:style>
                        <a:lnRef idx="1">
                          <a:schemeClr val="accent3"/>
                        </a:lnRef>
                        <a:fillRef idx="2">
                          <a:schemeClr val="accent3"/>
                        </a:fillRef>
                        <a:effectRef idx="1">
                          <a:schemeClr val="accent3"/>
                        </a:effectRef>
                        <a:fontRef idx="minor">
                          <a:schemeClr val="dk1"/>
                        </a:fontRef>
                      </wps:style>
                      <wps:txbx>
                        <w:txbxContent>
                          <w:p w14:paraId="3425675B" w14:textId="153BE43A" w:rsidR="003009A4" w:rsidRDefault="003009A4" w:rsidP="002A4738">
                            <w:pPr>
                              <w:spacing w:after="0" w:line="240" w:lineRule="auto"/>
                              <w:ind w:left="2160" w:hanging="2160"/>
                            </w:pPr>
                            <w:r>
                              <w:t xml:space="preserve">Work Elements: </w:t>
                            </w:r>
                            <w:r>
                              <w:tab/>
                              <w:t>159: Support transfer of data into secure and accessible repositories</w:t>
                            </w:r>
                          </w:p>
                          <w:p w14:paraId="19FAE919" w14:textId="277F7773" w:rsidR="003009A4" w:rsidRDefault="003009A4" w:rsidP="002A4738">
                            <w:pPr>
                              <w:spacing w:after="0" w:line="240" w:lineRule="auto"/>
                              <w:ind w:left="1440" w:firstLine="720"/>
                              <w:jc w:val="both"/>
                            </w:pPr>
                            <w:r>
                              <w:t>161: Data - dissemination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967655" id="Text Box 37" o:spid="_x0000_s1039" type="#_x0000_t202" style="position:absolute;left:0;text-align:left;margin-left:55.5pt;margin-top:41.45pt;width:371.45pt;height:65.2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" fillcolor="#ededed [662]" stroked="f" strokeweight="2.25pt">
                <v:fill opacity="35389f" color2="#c9c9c9 [1942]" o:opacity2="36044f" rotate="t" colors="0 #ededed;45220f #dbdbdb;1 #c9c9c9" focus="100%" type="gradient">
                  <o:fill v:ext="view" type="gradientUnscaled"/>
                </v:fill>
                <v:textbox>
                  <w:txbxContent>
                    <w:p w14:paraId="3425675B" w14:textId="153BE43A" w:rsidR="003009A4" w:rsidRDefault="003009A4" w:rsidP="002A4738">
                      <w:pPr>
                        <w:spacing w:after="0" w:line="240" w:lineRule="auto"/>
                        <w:ind w:left="2160" w:hanging="2160"/>
                      </w:pPr>
                      <w:r>
                        <w:t xml:space="preserve">Work Elements: </w:t>
                      </w:r>
                      <w:r>
                        <w:tab/>
                        <w:t>159: Support transfer of data into secure and accessible repositories</w:t>
                      </w:r>
                    </w:p>
                    <w:p w14:paraId="19FAE919" w14:textId="277F7773" w:rsidR="003009A4" w:rsidRDefault="003009A4" w:rsidP="002A4738">
                      <w:pPr>
                        <w:spacing w:after="0" w:line="240" w:lineRule="auto"/>
                        <w:ind w:left="1440" w:firstLine="720"/>
                        <w:jc w:val="both"/>
                      </w:pPr>
                      <w:r>
                        <w:t>161: Data - dissemination</w:t>
                      </w:r>
                    </w:p>
                  </w:txbxContent>
                </v:textbox>
                <w10:wrap type="topAndBottom" anchorx="margin"/>
              </v:shape>
            </w:pict>
          </mc:Fallback>
        </mc:AlternateContent>
      </w:r>
      <w:r w:rsidR="00EA1A50">
        <w:t xml:space="preserve">Data Store - </w:t>
      </w:r>
      <w:r w:rsidR="00571B22" w:rsidRPr="00820AFE">
        <w:t>Archived Data Sets and Information</w:t>
      </w:r>
      <w:bookmarkEnd w:id="70"/>
      <w:r w:rsidR="00571B22" w:rsidRPr="00820AFE">
        <w:t xml:space="preserve"> </w:t>
      </w:r>
    </w:p>
    <w:p w14:paraId="3F892561" w14:textId="33359698" w:rsidR="002A4738" w:rsidRDefault="002A4738" w:rsidP="007B29F5">
      <w:pPr>
        <w:spacing w:after="0" w:line="240" w:lineRule="auto"/>
      </w:pPr>
    </w:p>
    <w:p w14:paraId="29DF0283" w14:textId="77777777" w:rsidR="005C1400" w:rsidRPr="002A4738" w:rsidRDefault="005C1400" w:rsidP="007B29F5">
      <w:pPr>
        <w:spacing w:after="0" w:line="240" w:lineRule="auto"/>
      </w:pPr>
    </w:p>
    <w:p w14:paraId="3B0556F3" w14:textId="628E278D" w:rsidR="00571B22" w:rsidRDefault="00571B22" w:rsidP="007B29F5">
      <w:pPr>
        <w:spacing w:after="0" w:line="240" w:lineRule="auto"/>
        <w:rPr>
          <w:rStyle w:val="Heading2Char"/>
          <w:rFonts w:asciiTheme="minorHAnsi" w:hAnsiTheme="minorHAnsi" w:cstheme="minorHAnsi"/>
          <w:color w:val="000000" w:themeColor="text1"/>
          <w:sz w:val="22"/>
          <w:szCs w:val="22"/>
        </w:rPr>
      </w:pPr>
      <w:r w:rsidRPr="00820AFE">
        <w:rPr>
          <w:rFonts w:eastAsia="Calibri" w:cstheme="minorHAnsi"/>
          <w:color w:val="000000" w:themeColor="text1"/>
        </w:rPr>
        <w:t>The StreamNet Data Store serves as the default database for numerous fish population metrics</w:t>
      </w:r>
      <w:r w:rsidR="002B66B0">
        <w:rPr>
          <w:rFonts w:eastAsia="Calibri" w:cstheme="minorHAnsi"/>
          <w:color w:val="000000" w:themeColor="text1"/>
        </w:rPr>
        <w:t xml:space="preserve"> such as fish habitat, </w:t>
      </w:r>
      <w:r w:rsidR="008001AF">
        <w:rPr>
          <w:rFonts w:eastAsia="Calibri" w:cstheme="minorHAnsi"/>
          <w:color w:val="000000" w:themeColor="text1"/>
        </w:rPr>
        <w:t xml:space="preserve">and </w:t>
      </w:r>
      <w:r w:rsidR="002B66B0">
        <w:rPr>
          <w:rFonts w:eastAsia="Calibri" w:cstheme="minorHAnsi"/>
          <w:color w:val="000000" w:themeColor="text1"/>
        </w:rPr>
        <w:t>abun</w:t>
      </w:r>
      <w:r w:rsidR="002B66B0">
        <w:rPr>
          <w:rFonts w:eastAsia="Calibri" w:cstheme="minorHAnsi"/>
          <w:color w:val="000000" w:themeColor="text1"/>
        </w:rPr>
        <w:lastRenderedPageBreak/>
        <w:t>dance</w:t>
      </w:r>
      <w:r w:rsidR="00F43EEB">
        <w:rPr>
          <w:rFonts w:eastAsia="Calibri" w:cstheme="minorHAnsi"/>
          <w:color w:val="000000" w:themeColor="text1"/>
        </w:rPr>
        <w:t xml:space="preserve">.  </w:t>
      </w:r>
      <w:r w:rsidR="008001AF">
        <w:rPr>
          <w:rFonts w:eastAsia="Calibri" w:cstheme="minorHAnsi"/>
          <w:color w:val="000000" w:themeColor="text1"/>
        </w:rPr>
        <w:t>A</w:t>
      </w:r>
      <w:r w:rsidR="002B66B0">
        <w:rPr>
          <w:rFonts w:eastAsia="Calibri" w:cstheme="minorHAnsi"/>
          <w:color w:val="000000" w:themeColor="text1"/>
        </w:rPr>
        <w:t xml:space="preserve">s recommended </w:t>
      </w:r>
      <w:r w:rsidRPr="00820AFE">
        <w:rPr>
          <w:rFonts w:eastAsia="Calibri" w:cstheme="minorHAnsi"/>
          <w:color w:val="000000" w:themeColor="text1"/>
        </w:rPr>
        <w:t xml:space="preserve">in the </w:t>
      </w:r>
      <w:r w:rsidR="00F61D67">
        <w:rPr>
          <w:rFonts w:eastAsia="Calibri" w:cstheme="minorHAnsi"/>
          <w:color w:val="000000" w:themeColor="text1"/>
        </w:rPr>
        <w:t xml:space="preserve">2013 </w:t>
      </w:r>
      <w:r w:rsidRPr="00820AFE">
        <w:rPr>
          <w:rFonts w:eastAsia="Calibri" w:cstheme="minorHAnsi"/>
          <w:color w:val="000000" w:themeColor="text1"/>
        </w:rPr>
        <w:t>BPA Data Management Strategy</w:t>
      </w:r>
      <w:r w:rsidR="00F61D67">
        <w:rPr>
          <w:rStyle w:val="FootnoteReference"/>
          <w:rFonts w:eastAsia="Calibri" w:cstheme="minorHAnsi"/>
          <w:color w:val="000000" w:themeColor="text1"/>
        </w:rPr>
        <w:footnoteReference w:id="2"/>
      </w:r>
      <w:r w:rsidR="002B66B0">
        <w:rPr>
          <w:rFonts w:eastAsia="Calibri" w:cstheme="minorHAnsi"/>
          <w:color w:val="000000" w:themeColor="text1"/>
        </w:rPr>
        <w:t xml:space="preserve"> </w:t>
      </w:r>
      <w:r w:rsidR="008001AF">
        <w:rPr>
          <w:rFonts w:eastAsia="Calibri" w:cstheme="minorHAnsi"/>
          <w:color w:val="000000" w:themeColor="text1"/>
        </w:rPr>
        <w:t>the Data Store</w:t>
      </w:r>
      <w:r w:rsidRPr="00820AFE">
        <w:rPr>
          <w:rFonts w:eastAsia="Calibri" w:cstheme="minorHAnsi"/>
          <w:color w:val="000000" w:themeColor="text1"/>
        </w:rPr>
        <w:t xml:space="preserve"> can function as the interim data storage location during the development of databases for new data sets, such as fish species genetics, blood work, and enzyme analysis</w:t>
      </w:r>
      <w:r w:rsidR="00F43EEB">
        <w:rPr>
          <w:rFonts w:eastAsia="Calibri" w:cstheme="minorHAnsi"/>
          <w:color w:val="000000" w:themeColor="text1"/>
        </w:rPr>
        <w:t xml:space="preserve">.  </w:t>
      </w:r>
      <w:r w:rsidR="00243B7C">
        <w:rPr>
          <w:rFonts w:eastAsia="Calibri" w:cstheme="minorHAnsi"/>
          <w:color w:val="000000" w:themeColor="text1"/>
        </w:rPr>
        <w:t>The Data Store also supports the Data Management principles of the 2014 Columbia River Basin Fish and Wildlife Program’s Adaptive Management</w:t>
      </w:r>
      <w:r w:rsidR="00243B7C">
        <w:rPr>
          <w:rStyle w:val="FootnoteReference"/>
          <w:rFonts w:eastAsia="Calibri" w:cstheme="minorHAnsi"/>
          <w:color w:val="000000" w:themeColor="text1"/>
        </w:rPr>
        <w:footnoteReference w:id="3"/>
      </w:r>
      <w:r w:rsidR="00F43EEB">
        <w:rPr>
          <w:rFonts w:eastAsia="Calibri" w:cstheme="minorHAnsi"/>
          <w:color w:val="000000" w:themeColor="text1"/>
        </w:rPr>
        <w:t xml:space="preserve">.  </w:t>
      </w:r>
      <w:r w:rsidRPr="00820AFE">
        <w:rPr>
          <w:rFonts w:cstheme="minorHAnsi"/>
          <w:color w:val="000000" w:themeColor="text1"/>
        </w:rPr>
        <w:t>PSMFC also physically hosts other data storage repositories as a cooperator with state and tribal agencies</w:t>
      </w:r>
      <w:r w:rsidR="00F43EEB">
        <w:rPr>
          <w:rFonts w:cstheme="minorHAnsi"/>
          <w:color w:val="000000" w:themeColor="text1"/>
        </w:rPr>
        <w:t xml:space="preserve">.  </w:t>
      </w:r>
    </w:p>
    <w:p w14:paraId="7327AD78" w14:textId="77777777" w:rsidR="002A4738" w:rsidRPr="00820AFE" w:rsidRDefault="002A4738" w:rsidP="007B29F5">
      <w:pPr>
        <w:spacing w:after="0" w:line="240" w:lineRule="auto"/>
        <w:rPr>
          <w:rFonts w:cstheme="minorHAnsi"/>
        </w:rPr>
      </w:pPr>
    </w:p>
    <w:p w14:paraId="4C0D2BF9" w14:textId="3DDF3EB3" w:rsidR="00953751" w:rsidRDefault="00571B22" w:rsidP="007B29F5">
      <w:pPr>
        <w:spacing w:after="0" w:line="240" w:lineRule="auto"/>
        <w:rPr>
          <w:rFonts w:cstheme="minorHAnsi"/>
        </w:rPr>
      </w:pPr>
      <w:r w:rsidRPr="00820AFE">
        <w:rPr>
          <w:rFonts w:cstheme="minorHAnsi"/>
          <w:b/>
        </w:rPr>
        <w:t>Data Store</w:t>
      </w:r>
      <w:r w:rsidR="00CB3554" w:rsidRPr="0082122E">
        <w:rPr>
          <w:rFonts w:cstheme="minorHAnsi"/>
          <w:b/>
        </w:rPr>
        <w:t xml:space="preserve"> – </w:t>
      </w:r>
      <w:r w:rsidRPr="00820AFE">
        <w:rPr>
          <w:rFonts w:cstheme="minorHAnsi"/>
        </w:rPr>
        <w:t>StreamNet staff continued to provide support by phone and email for data contributors to the Data Store</w:t>
      </w:r>
      <w:r w:rsidR="008001AF">
        <w:rPr>
          <w:rFonts w:cstheme="minorHAnsi"/>
        </w:rPr>
        <w:t>, including BPA and non-BPA funded contributors</w:t>
      </w:r>
      <w:r w:rsidR="00F43EEB">
        <w:rPr>
          <w:rFonts w:cstheme="minorHAnsi"/>
        </w:rPr>
        <w:t xml:space="preserve">.  </w:t>
      </w:r>
      <w:r w:rsidR="00243B7C">
        <w:rPr>
          <w:rFonts w:cstheme="minorHAnsi"/>
        </w:rPr>
        <w:t>As described in the</w:t>
      </w:r>
      <w:r w:rsidR="00243B7C" w:rsidRPr="00820AFE">
        <w:rPr>
          <w:rFonts w:eastAsia="Calibri" w:cstheme="minorHAnsi"/>
          <w:color w:val="000000" w:themeColor="text1"/>
        </w:rPr>
        <w:t xml:space="preserve"> </w:t>
      </w:r>
      <w:r w:rsidR="00243B7C">
        <w:rPr>
          <w:rFonts w:eastAsia="Calibri" w:cstheme="minorHAnsi"/>
          <w:color w:val="000000" w:themeColor="text1"/>
        </w:rPr>
        <w:t xml:space="preserve">2013 </w:t>
      </w:r>
      <w:r w:rsidR="00243B7C" w:rsidRPr="00820AFE">
        <w:rPr>
          <w:rFonts w:eastAsia="Calibri" w:cstheme="minorHAnsi"/>
          <w:color w:val="000000" w:themeColor="text1"/>
        </w:rPr>
        <w:lastRenderedPageBreak/>
        <w:t>BPA Data Management Strategy</w:t>
      </w:r>
      <w:r w:rsidR="00243B7C">
        <w:rPr>
          <w:rFonts w:eastAsia="Calibri" w:cstheme="minorHAnsi"/>
          <w:color w:val="000000" w:themeColor="text1"/>
        </w:rPr>
        <w:t>, t</w:t>
      </w:r>
      <w:r w:rsidRPr="00820AFE">
        <w:rPr>
          <w:rFonts w:cstheme="minorHAnsi"/>
        </w:rPr>
        <w:t xml:space="preserve">he StreamNet Data Store is a repository for any BPA projects where a </w:t>
      </w:r>
      <w:r w:rsidR="00E337B2">
        <w:rPr>
          <w:rFonts w:cstheme="minorHAnsi"/>
        </w:rPr>
        <w:t xml:space="preserve">BPA </w:t>
      </w:r>
      <w:r w:rsidRPr="00820AFE">
        <w:rPr>
          <w:rFonts w:cstheme="minorHAnsi"/>
        </w:rPr>
        <w:t>recognized environmental data repository is not available</w:t>
      </w:r>
      <w:r w:rsidR="00F43EEB">
        <w:rPr>
          <w:rFonts w:cstheme="minorHAnsi"/>
        </w:rPr>
        <w:t xml:space="preserve">.  </w:t>
      </w:r>
      <w:r w:rsidR="00E337B2" w:rsidRPr="00820AFE">
        <w:rPr>
          <w:rFonts w:eastAsia="Calibri" w:cs="Times New Roman"/>
          <w:color w:val="000000" w:themeColor="text1"/>
        </w:rPr>
        <w:t xml:space="preserve">BPA relies on the StreamNet Data Store as </w:t>
      </w:r>
      <w:r w:rsidR="00D424CD">
        <w:rPr>
          <w:rFonts w:eastAsia="Calibri" w:cs="Times New Roman"/>
          <w:color w:val="000000" w:themeColor="text1"/>
        </w:rPr>
        <w:t xml:space="preserve">a </w:t>
      </w:r>
      <w:r w:rsidR="00E337B2" w:rsidRPr="00820AFE">
        <w:rPr>
          <w:rFonts w:eastAsia="Calibri" w:cs="Times New Roman"/>
          <w:color w:val="000000" w:themeColor="text1"/>
        </w:rPr>
        <w:t>core data repositor</w:t>
      </w:r>
      <w:r w:rsidR="00D424CD">
        <w:rPr>
          <w:rFonts w:eastAsia="Calibri" w:cs="Times New Roman"/>
          <w:color w:val="000000" w:themeColor="text1"/>
        </w:rPr>
        <w:t>y</w:t>
      </w:r>
      <w:r w:rsidR="00E337B2" w:rsidRPr="00820AFE">
        <w:rPr>
          <w:rFonts w:eastAsia="Calibri" w:cs="Times New Roman"/>
          <w:color w:val="000000" w:themeColor="text1"/>
        </w:rPr>
        <w:t xml:space="preserve"> to secure public access to data where not provided in an alternative, publicly accessible system</w:t>
      </w:r>
      <w:r w:rsidR="00F43EEB">
        <w:rPr>
          <w:rFonts w:eastAsia="Calibri" w:cs="Times New Roman"/>
          <w:color w:val="000000" w:themeColor="text1"/>
        </w:rPr>
        <w:t xml:space="preserve">.  </w:t>
      </w:r>
      <w:r w:rsidR="00953751">
        <w:rPr>
          <w:rFonts w:eastAsia="Calibri" w:cs="Times New Roman"/>
          <w:color w:val="000000" w:themeColor="text1"/>
        </w:rPr>
        <w:t xml:space="preserve">When a BPA project </w:t>
      </w:r>
      <w:r w:rsidR="00F40672">
        <w:rPr>
          <w:rFonts w:eastAsia="Calibri" w:cs="Times New Roman"/>
          <w:color w:val="000000" w:themeColor="text1"/>
        </w:rPr>
        <w:t>data set</w:t>
      </w:r>
      <w:r w:rsidR="00953751">
        <w:rPr>
          <w:rFonts w:eastAsia="Calibri" w:cs="Times New Roman"/>
          <w:color w:val="000000" w:themeColor="text1"/>
        </w:rPr>
        <w:t xml:space="preserve"> is uploaded to the Data Store, the project number allows pre-populating project attributes housed in the BPA database system (cbfish.org) such as </w:t>
      </w:r>
      <w:r w:rsidR="00E337B2">
        <w:rPr>
          <w:rFonts w:cstheme="minorHAnsi"/>
        </w:rPr>
        <w:t>contact information</w:t>
      </w:r>
      <w:r w:rsidR="00953751">
        <w:rPr>
          <w:rFonts w:cstheme="minorHAnsi"/>
        </w:rPr>
        <w:t>.</w:t>
      </w:r>
    </w:p>
    <w:p w14:paraId="29529631" w14:textId="60589EC7" w:rsidR="00306529" w:rsidRDefault="00306529" w:rsidP="007B29F5">
      <w:pPr>
        <w:spacing w:after="0" w:line="240" w:lineRule="auto"/>
        <w:rPr>
          <w:rFonts w:cstheme="minorHAnsi"/>
        </w:rPr>
      </w:pPr>
    </w:p>
    <w:p w14:paraId="489B773D" w14:textId="77777777" w:rsidR="00306529" w:rsidRPr="009633E2" w:rsidRDefault="00306529" w:rsidP="007B29F5">
      <w:pPr>
        <w:spacing w:after="0" w:line="240" w:lineRule="auto"/>
        <w:rPr>
          <w:rFonts w:cstheme="minorHAnsi"/>
        </w:rPr>
      </w:pPr>
      <w:proofErr w:type="spellStart"/>
      <w:r>
        <w:rPr>
          <w:rFonts w:cstheme="minorHAnsi"/>
          <w:b/>
        </w:rPr>
        <w:t>Subbasin</w:t>
      </w:r>
      <w:proofErr w:type="spellEnd"/>
      <w:r>
        <w:rPr>
          <w:rFonts w:cstheme="minorHAnsi"/>
          <w:b/>
        </w:rPr>
        <w:t xml:space="preserve"> Plans</w:t>
      </w:r>
      <w:r w:rsidRPr="00820AFE">
        <w:rPr>
          <w:rFonts w:cstheme="minorHAnsi"/>
          <w:b/>
        </w:rPr>
        <w:t xml:space="preserve"> </w:t>
      </w:r>
      <w:r>
        <w:rPr>
          <w:rFonts w:cstheme="minorHAnsi"/>
          <w:b/>
        </w:rPr>
        <w:t xml:space="preserve">– </w:t>
      </w:r>
      <w:r>
        <w:rPr>
          <w:rFonts w:cstheme="minorHAnsi"/>
        </w:rPr>
        <w:t>D</w:t>
      </w:r>
      <w:r w:rsidRPr="002A4738">
        <w:rPr>
          <w:rFonts w:cstheme="minorHAnsi"/>
        </w:rPr>
        <w:t>ocuments and data continue</w:t>
      </w:r>
      <w:r>
        <w:rPr>
          <w:rFonts w:cstheme="minorHAnsi"/>
        </w:rPr>
        <w:t>d</w:t>
      </w:r>
      <w:r w:rsidRPr="002A4738">
        <w:rPr>
          <w:rFonts w:cstheme="minorHAnsi"/>
        </w:rPr>
        <w:t xml:space="preserve"> to be archived at StreamNet and remain accessible to the public on </w:t>
      </w:r>
      <w:proofErr w:type="spellStart"/>
      <w:r w:rsidRPr="002A4738">
        <w:rPr>
          <w:rFonts w:cstheme="minorHAnsi"/>
        </w:rPr>
        <w:t>StreamNet’s</w:t>
      </w:r>
      <w:proofErr w:type="spellEnd"/>
      <w:r w:rsidRPr="002A4738">
        <w:rPr>
          <w:rFonts w:cstheme="minorHAnsi"/>
        </w:rPr>
        <w:t xml:space="preserve"> website.</w:t>
      </w:r>
    </w:p>
    <w:p w14:paraId="0F3A4C2F" w14:textId="77777777" w:rsidR="00306529" w:rsidRPr="009633E2" w:rsidRDefault="00306529" w:rsidP="007B29F5">
      <w:pPr>
        <w:spacing w:after="0" w:line="240" w:lineRule="auto"/>
        <w:rPr>
          <w:rFonts w:cstheme="minorHAnsi"/>
        </w:rPr>
      </w:pPr>
    </w:p>
    <w:p w14:paraId="4A896590" w14:textId="77777777" w:rsidR="00306529" w:rsidRPr="009633E2" w:rsidRDefault="00306529" w:rsidP="007B29F5">
      <w:pPr>
        <w:spacing w:after="0" w:line="240" w:lineRule="auto"/>
        <w:rPr>
          <w:rFonts w:cstheme="minorHAnsi"/>
        </w:rPr>
      </w:pPr>
      <w:r>
        <w:rPr>
          <w:rFonts w:cstheme="minorHAnsi"/>
          <w:b/>
        </w:rPr>
        <w:t>Protected Areas</w:t>
      </w:r>
      <w:r w:rsidRPr="00820AFE">
        <w:rPr>
          <w:rFonts w:cstheme="minorHAnsi"/>
          <w:b/>
        </w:rPr>
        <w:t xml:space="preserve"> </w:t>
      </w:r>
      <w:r>
        <w:rPr>
          <w:rFonts w:cstheme="minorHAnsi"/>
          <w:b/>
        </w:rPr>
        <w:t xml:space="preserve">– </w:t>
      </w:r>
      <w:r>
        <w:rPr>
          <w:rFonts w:cstheme="minorHAnsi"/>
        </w:rPr>
        <w:t>D</w:t>
      </w:r>
      <w:r w:rsidRPr="002A4738">
        <w:rPr>
          <w:rFonts w:cstheme="minorHAnsi"/>
        </w:rPr>
        <w:t>ocuments and data continue</w:t>
      </w:r>
      <w:r>
        <w:rPr>
          <w:rFonts w:cstheme="minorHAnsi"/>
        </w:rPr>
        <w:t>d</w:t>
      </w:r>
      <w:r w:rsidRPr="002A4738">
        <w:rPr>
          <w:rFonts w:cstheme="minorHAnsi"/>
        </w:rPr>
        <w:t xml:space="preserve"> to be archived at StreamNet and remain accessible to the public on </w:t>
      </w:r>
      <w:proofErr w:type="spellStart"/>
      <w:r w:rsidRPr="002A4738">
        <w:rPr>
          <w:rFonts w:cstheme="minorHAnsi"/>
        </w:rPr>
        <w:t>StreamNet’s</w:t>
      </w:r>
      <w:proofErr w:type="spellEnd"/>
      <w:r w:rsidRPr="002A4738">
        <w:rPr>
          <w:rFonts w:cstheme="minorHAnsi"/>
        </w:rPr>
        <w:t xml:space="preserve"> website</w:t>
      </w:r>
      <w:r>
        <w:rPr>
          <w:rFonts w:cstheme="minorHAnsi"/>
        </w:rPr>
        <w:t xml:space="preserve"> and on the Protected Areas mapper</w:t>
      </w:r>
      <w:r w:rsidRPr="002A4738">
        <w:rPr>
          <w:rFonts w:cstheme="minorHAnsi"/>
        </w:rPr>
        <w:t>.</w:t>
      </w:r>
    </w:p>
    <w:p w14:paraId="140A31E3" w14:textId="77777777" w:rsidR="00306529" w:rsidRPr="009633E2" w:rsidRDefault="00306529" w:rsidP="007B29F5">
      <w:pPr>
        <w:spacing w:after="0" w:line="240" w:lineRule="auto"/>
        <w:rPr>
          <w:rFonts w:cstheme="minorHAnsi"/>
        </w:rPr>
      </w:pPr>
    </w:p>
    <w:p w14:paraId="66288C82" w14:textId="01A931C9" w:rsidR="00306529" w:rsidRPr="00820AFE" w:rsidRDefault="00306529" w:rsidP="007B29F5">
      <w:pPr>
        <w:spacing w:after="0" w:line="240" w:lineRule="auto"/>
        <w:rPr>
          <w:rFonts w:cstheme="minorHAnsi"/>
        </w:rPr>
      </w:pPr>
      <w:r w:rsidRPr="00820AFE">
        <w:rPr>
          <w:rFonts w:cstheme="minorHAnsi"/>
          <w:b/>
        </w:rPr>
        <w:t xml:space="preserve">HEP </w:t>
      </w:r>
      <w:r>
        <w:rPr>
          <w:rFonts w:cstheme="minorHAnsi"/>
          <w:b/>
        </w:rPr>
        <w:t xml:space="preserve">– </w:t>
      </w:r>
      <w:r>
        <w:rPr>
          <w:rFonts w:cstheme="minorHAnsi"/>
        </w:rPr>
        <w:t>Data and other resources</w:t>
      </w:r>
      <w:r w:rsidRPr="00820AFE">
        <w:rPr>
          <w:rFonts w:cstheme="minorHAnsi"/>
        </w:rPr>
        <w:t xml:space="preserve"> from the HEP project are archived on StreamNet, at the request of BPA and the NPCC</w:t>
      </w:r>
      <w:r w:rsidR="00F43EEB">
        <w:rPr>
          <w:rFonts w:cstheme="minorHAnsi"/>
        </w:rPr>
        <w:t xml:space="preserve">.  </w:t>
      </w:r>
      <w:r w:rsidRPr="00820AFE">
        <w:rPr>
          <w:rFonts w:cstheme="minorHAnsi"/>
        </w:rPr>
        <w:t>The</w:t>
      </w:r>
      <w:r>
        <w:rPr>
          <w:rFonts w:cstheme="minorHAnsi"/>
        </w:rPr>
        <w:t xml:space="preserve"> data</w:t>
      </w:r>
      <w:r w:rsidRPr="00820AFE">
        <w:rPr>
          <w:rFonts w:cstheme="minorHAnsi"/>
        </w:rPr>
        <w:t xml:space="preserve"> and associated materials </w:t>
      </w:r>
      <w:r>
        <w:rPr>
          <w:rFonts w:cstheme="minorHAnsi"/>
        </w:rPr>
        <w:t>from</w:t>
      </w:r>
      <w:r w:rsidRPr="00820AFE">
        <w:rPr>
          <w:rFonts w:cstheme="minorHAnsi"/>
        </w:rPr>
        <w:t xml:space="preserve"> this </w:t>
      </w:r>
      <w:r>
        <w:rPr>
          <w:rFonts w:cstheme="minorHAnsi"/>
        </w:rPr>
        <w:t>past</w:t>
      </w:r>
      <w:r w:rsidRPr="00820AFE">
        <w:rPr>
          <w:rFonts w:cstheme="minorHAnsi"/>
        </w:rPr>
        <w:t xml:space="preserve"> program remain accessible for regional use</w:t>
      </w:r>
      <w:r>
        <w:rPr>
          <w:rStyle w:val="EndnoteReference"/>
          <w:rFonts w:cstheme="minorHAnsi"/>
        </w:rPr>
        <w:endnoteReference w:id="24"/>
      </w:r>
      <w:r>
        <w:rPr>
          <w:rFonts w:cstheme="minorHAnsi"/>
        </w:rPr>
        <w:t>.</w:t>
      </w:r>
    </w:p>
    <w:p w14:paraId="3CA33629" w14:textId="77777777" w:rsidR="00306529" w:rsidRPr="00820AFE" w:rsidRDefault="00306529" w:rsidP="007B29F5">
      <w:pPr>
        <w:spacing w:after="0" w:line="240" w:lineRule="auto"/>
        <w:rPr>
          <w:rFonts w:cstheme="minorHAnsi"/>
        </w:rPr>
      </w:pPr>
    </w:p>
    <w:p w14:paraId="5C61A20D" w14:textId="667CEFD3" w:rsidR="00306529" w:rsidRPr="00820AFE" w:rsidRDefault="00306529" w:rsidP="007B29F5">
      <w:pPr>
        <w:spacing w:after="0" w:line="240" w:lineRule="auto"/>
        <w:rPr>
          <w:rFonts w:cstheme="minorHAnsi"/>
        </w:rPr>
      </w:pPr>
      <w:r w:rsidRPr="00820AFE">
        <w:rPr>
          <w:rFonts w:cstheme="minorHAnsi"/>
          <w:b/>
        </w:rPr>
        <w:lastRenderedPageBreak/>
        <w:t>HSRG –</w:t>
      </w:r>
      <w:r w:rsidRPr="009633E2">
        <w:rPr>
          <w:rFonts w:cstheme="minorHAnsi"/>
          <w:b/>
        </w:rPr>
        <w:t xml:space="preserve"> </w:t>
      </w:r>
      <w:r w:rsidRPr="00820AFE">
        <w:rPr>
          <w:rFonts w:cstheme="minorHAnsi"/>
        </w:rPr>
        <w:t xml:space="preserve">StreamNet staff </w:t>
      </w:r>
      <w:r>
        <w:rPr>
          <w:rFonts w:cstheme="minorHAnsi"/>
        </w:rPr>
        <w:t xml:space="preserve">began consolidation and integration of the </w:t>
      </w:r>
      <w:r w:rsidRPr="00820AFE">
        <w:rPr>
          <w:rFonts w:cstheme="minorHAnsi"/>
        </w:rPr>
        <w:t xml:space="preserve">Hatchery Reform Project website </w:t>
      </w:r>
      <w:r>
        <w:rPr>
          <w:rFonts w:cstheme="minorHAnsi"/>
        </w:rPr>
        <w:t>content, tools and documents</w:t>
      </w:r>
      <w:r w:rsidR="00F43EEB">
        <w:rPr>
          <w:rFonts w:cstheme="minorHAnsi"/>
        </w:rPr>
        <w:t xml:space="preserve">.  </w:t>
      </w:r>
      <w:r>
        <w:rPr>
          <w:rFonts w:cstheme="minorHAnsi"/>
        </w:rPr>
        <w:t>The Columbia River Basin Fish and Wildlife Library is assisting in the organization and access of document</w:t>
      </w:r>
      <w:r w:rsidR="00924115">
        <w:rPr>
          <w:rFonts w:cstheme="minorHAnsi"/>
        </w:rPr>
        <w:t>s</w:t>
      </w:r>
      <w:r>
        <w:rPr>
          <w:rFonts w:cstheme="minorHAnsi"/>
        </w:rPr>
        <w:t xml:space="preserve"> to ensure copyright </w:t>
      </w:r>
      <w:r w:rsidR="005B16F5">
        <w:rPr>
          <w:rFonts w:cstheme="minorHAnsi"/>
        </w:rPr>
        <w:t>rules are followed</w:t>
      </w:r>
      <w:r w:rsidR="00F43EEB">
        <w:rPr>
          <w:rFonts w:cstheme="minorHAnsi"/>
        </w:rPr>
        <w:t xml:space="preserve">.  </w:t>
      </w:r>
      <w:r>
        <w:rPr>
          <w:rFonts w:cstheme="minorHAnsi"/>
        </w:rPr>
        <w:t xml:space="preserve">During CY2021 the Hatchery Reform website will be taken offline and the StreamNet Website will maintain access to the content in a similar fashion as done for HEP, Protected Areas, and </w:t>
      </w:r>
      <w:proofErr w:type="spellStart"/>
      <w:r>
        <w:rPr>
          <w:rFonts w:cstheme="minorHAnsi"/>
        </w:rPr>
        <w:t>Subbasin</w:t>
      </w:r>
      <w:proofErr w:type="spellEnd"/>
      <w:r>
        <w:rPr>
          <w:rFonts w:cstheme="minorHAnsi"/>
        </w:rPr>
        <w:t xml:space="preserve"> Plans</w:t>
      </w:r>
      <w:r w:rsidR="00F43EEB">
        <w:rPr>
          <w:rFonts w:cstheme="minorHAnsi"/>
        </w:rPr>
        <w:t xml:space="preserve">.  </w:t>
      </w:r>
      <w:r w:rsidRPr="00820AFE">
        <w:rPr>
          <w:rFonts w:cstheme="minorHAnsi"/>
        </w:rPr>
        <w:t>The NPCC 2014 Program refers to the HSRG recommendations and thus keeping this content publicly accessible supports the Program’s implementation</w:t>
      </w:r>
      <w:r w:rsidR="00F43EEB">
        <w:rPr>
          <w:rFonts w:cstheme="minorHAnsi"/>
        </w:rPr>
        <w:t xml:space="preserve">.  </w:t>
      </w:r>
      <w:r w:rsidRPr="00820AFE">
        <w:rPr>
          <w:rFonts w:cstheme="minorHAnsi"/>
        </w:rPr>
        <w:t>NOAA</w:t>
      </w:r>
      <w:r>
        <w:rPr>
          <w:rFonts w:cstheme="minorHAnsi"/>
        </w:rPr>
        <w:t>’s</w:t>
      </w:r>
      <w:r w:rsidRPr="00820AFE">
        <w:rPr>
          <w:rFonts w:cstheme="minorHAnsi"/>
        </w:rPr>
        <w:t xml:space="preserve"> Hatchery Genetic Management Plan (HGMP) development w</w:t>
      </w:r>
      <w:r>
        <w:rPr>
          <w:rFonts w:cstheme="minorHAnsi"/>
        </w:rPr>
        <w:t>as</w:t>
      </w:r>
      <w:r w:rsidRPr="00820AFE">
        <w:rPr>
          <w:rFonts w:cstheme="minorHAnsi"/>
        </w:rPr>
        <w:t xml:space="preserve"> informed by the HSRG effort, thus maintenance of the HSRG website and documents is needed to provide the details and rational</w:t>
      </w:r>
      <w:r>
        <w:rPr>
          <w:rFonts w:cstheme="minorHAnsi"/>
        </w:rPr>
        <w:t>e</w:t>
      </w:r>
      <w:r w:rsidRPr="00820AFE">
        <w:rPr>
          <w:rFonts w:cstheme="minorHAnsi"/>
        </w:rPr>
        <w:t xml:space="preserve"> used in developing the HGMP</w:t>
      </w:r>
      <w:r w:rsidRPr="00820AFE">
        <w:rPr>
          <w:rStyle w:val="EndnoteReference"/>
          <w:rFonts w:cstheme="minorHAnsi"/>
        </w:rPr>
        <w:endnoteReference w:id="25"/>
      </w:r>
      <w:r w:rsidRPr="00820AFE">
        <w:rPr>
          <w:rFonts w:cstheme="minorHAnsi"/>
        </w:rPr>
        <w:t>.</w:t>
      </w:r>
    </w:p>
    <w:p w14:paraId="6A9006CF" w14:textId="392538D6" w:rsidR="00E337B2" w:rsidRDefault="00E337B2" w:rsidP="007B29F5">
      <w:pPr>
        <w:spacing w:after="0" w:line="240" w:lineRule="auto"/>
        <w:rPr>
          <w:rFonts w:cstheme="minorHAnsi"/>
        </w:rPr>
      </w:pPr>
    </w:p>
    <w:p w14:paraId="0BF4BFB9" w14:textId="437D1157" w:rsidR="006D0C9C" w:rsidRDefault="006D0C9C" w:rsidP="007B29F5">
      <w:pPr>
        <w:spacing w:after="0" w:line="240" w:lineRule="auto"/>
        <w:rPr>
          <w:rFonts w:cstheme="minorHAnsi"/>
        </w:rPr>
      </w:pPr>
      <w:r w:rsidRPr="00C62288">
        <w:rPr>
          <w:rFonts w:cstheme="minorHAnsi"/>
        </w:rPr>
        <w:t>During CY20</w:t>
      </w:r>
      <w:r w:rsidR="006F5D4D" w:rsidRPr="00C62288">
        <w:rPr>
          <w:rFonts w:cstheme="minorHAnsi"/>
        </w:rPr>
        <w:t>20</w:t>
      </w:r>
      <w:r w:rsidRPr="00C62288">
        <w:rPr>
          <w:rFonts w:cstheme="minorHAnsi"/>
        </w:rPr>
        <w:t xml:space="preserve"> there were </w:t>
      </w:r>
      <w:r w:rsidR="00C62288" w:rsidRPr="00C62288">
        <w:rPr>
          <w:rFonts w:cstheme="minorHAnsi"/>
        </w:rPr>
        <w:t>20</w:t>
      </w:r>
      <w:r w:rsidRPr="00C62288">
        <w:rPr>
          <w:rFonts w:cstheme="minorHAnsi"/>
        </w:rPr>
        <w:t xml:space="preserve"> </w:t>
      </w:r>
      <w:r w:rsidR="00F40672" w:rsidRPr="00C62288">
        <w:rPr>
          <w:rFonts w:cstheme="minorHAnsi"/>
        </w:rPr>
        <w:t>data set</w:t>
      </w:r>
      <w:r w:rsidRPr="00C62288">
        <w:rPr>
          <w:rFonts w:cstheme="minorHAnsi"/>
        </w:rPr>
        <w:t>s uploaded to the Data Store</w:t>
      </w:r>
      <w:r w:rsidR="00F43EEB">
        <w:rPr>
          <w:rFonts w:cstheme="minorHAnsi"/>
        </w:rPr>
        <w:t xml:space="preserve">.  </w:t>
      </w:r>
      <w:r w:rsidRPr="00C62288">
        <w:rPr>
          <w:rFonts w:cstheme="minorHAnsi"/>
        </w:rPr>
        <w:t xml:space="preserve">These </w:t>
      </w:r>
      <w:r w:rsidR="00C62288" w:rsidRPr="00C62288">
        <w:rPr>
          <w:rFonts w:cstheme="minorHAnsi"/>
        </w:rPr>
        <w:t>20</w:t>
      </w:r>
      <w:r w:rsidRPr="00C62288">
        <w:rPr>
          <w:rFonts w:cstheme="minorHAnsi"/>
        </w:rPr>
        <w:t xml:space="preserve"> </w:t>
      </w:r>
      <w:r w:rsidR="00FC24CF" w:rsidRPr="00C62288">
        <w:rPr>
          <w:rFonts w:cstheme="minorHAnsi"/>
        </w:rPr>
        <w:t>data set</w:t>
      </w:r>
      <w:r w:rsidRPr="00C62288">
        <w:rPr>
          <w:rFonts w:cstheme="minorHAnsi"/>
        </w:rPr>
        <w:t>s consisted of 1</w:t>
      </w:r>
      <w:r w:rsidR="00C62288" w:rsidRPr="00C62288">
        <w:rPr>
          <w:rFonts w:cstheme="minorHAnsi"/>
        </w:rPr>
        <w:t>9</w:t>
      </w:r>
      <w:r w:rsidRPr="00C62288">
        <w:rPr>
          <w:rFonts w:cstheme="minorHAnsi"/>
        </w:rPr>
        <w:t xml:space="preserve"> new data sets</w:t>
      </w:r>
      <w:r w:rsidR="00FC24CF" w:rsidRPr="00C62288">
        <w:rPr>
          <w:rFonts w:cstheme="minorHAnsi"/>
        </w:rPr>
        <w:t xml:space="preserve">, and </w:t>
      </w:r>
      <w:r w:rsidR="00C62288" w:rsidRPr="00C62288">
        <w:rPr>
          <w:rFonts w:cstheme="minorHAnsi"/>
        </w:rPr>
        <w:t>1</w:t>
      </w:r>
      <w:r w:rsidRPr="00C62288">
        <w:rPr>
          <w:rFonts w:cstheme="minorHAnsi"/>
        </w:rPr>
        <w:t xml:space="preserve"> update to existing data sets</w:t>
      </w:r>
      <w:r w:rsidR="00F43EEB">
        <w:rPr>
          <w:rFonts w:cstheme="minorHAnsi"/>
        </w:rPr>
        <w:t xml:space="preserve">.  </w:t>
      </w:r>
      <w:r w:rsidR="00AC057D" w:rsidRPr="00C62288">
        <w:rPr>
          <w:rFonts w:eastAsia="Calibri" w:cs="Times New Roman"/>
          <w:color w:val="000000" w:themeColor="text1"/>
        </w:rPr>
        <w:t>The</w:t>
      </w:r>
      <w:r w:rsidR="00AC057D" w:rsidRPr="00AC057D">
        <w:rPr>
          <w:rFonts w:eastAsia="Calibri" w:cs="Times New Roman"/>
          <w:color w:val="000000" w:themeColor="text1"/>
        </w:rPr>
        <w:t xml:space="preserve"> BPA funded </w:t>
      </w:r>
      <w:proofErr w:type="spellStart"/>
      <w:r w:rsidR="00AC057D" w:rsidRPr="00AC057D">
        <w:rPr>
          <w:rFonts w:eastAsia="Calibri" w:cs="Times New Roman"/>
          <w:color w:val="000000" w:themeColor="text1"/>
        </w:rPr>
        <w:t>CHaMP</w:t>
      </w:r>
      <w:proofErr w:type="spellEnd"/>
      <w:r w:rsidR="00AC057D" w:rsidRPr="00AC057D">
        <w:rPr>
          <w:rFonts w:eastAsia="Calibri" w:cs="Times New Roman"/>
          <w:color w:val="000000" w:themeColor="text1"/>
        </w:rPr>
        <w:t xml:space="preserve"> project data sets have begun to be submitted to the Data Store</w:t>
      </w:r>
      <w:r w:rsidR="00F43EEB">
        <w:rPr>
          <w:rFonts w:eastAsia="Calibri" w:cs="Times New Roman"/>
          <w:color w:val="000000" w:themeColor="text1"/>
        </w:rPr>
        <w:t xml:space="preserve">.  </w:t>
      </w:r>
      <w:r w:rsidR="00AC057D" w:rsidRPr="00AC057D">
        <w:rPr>
          <w:rFonts w:eastAsia="Calibri" w:cs="Times New Roman"/>
          <w:color w:val="000000" w:themeColor="text1"/>
        </w:rPr>
        <w:t xml:space="preserve">The aggregated </w:t>
      </w:r>
      <w:proofErr w:type="spellStart"/>
      <w:r w:rsidR="00AC057D" w:rsidRPr="00AC057D">
        <w:rPr>
          <w:rFonts w:eastAsia="Calibri" w:cs="Times New Roman"/>
          <w:color w:val="000000" w:themeColor="text1"/>
        </w:rPr>
        <w:t>CHaMP</w:t>
      </w:r>
      <w:proofErr w:type="spellEnd"/>
      <w:r w:rsidR="00AC057D" w:rsidRPr="00AC057D">
        <w:rPr>
          <w:rFonts w:eastAsia="Calibri" w:cs="Times New Roman"/>
          <w:color w:val="000000" w:themeColor="text1"/>
        </w:rPr>
        <w:t xml:space="preserve"> data based on “Chan</w:t>
      </w:r>
      <w:r w:rsidR="00905716">
        <w:rPr>
          <w:rFonts w:eastAsia="Calibri" w:cs="Times New Roman"/>
          <w:color w:val="000000" w:themeColor="text1"/>
        </w:rPr>
        <w:t>n</w:t>
      </w:r>
      <w:r w:rsidR="00AC057D" w:rsidRPr="00AC057D">
        <w:rPr>
          <w:rFonts w:eastAsia="Calibri" w:cs="Times New Roman"/>
          <w:color w:val="000000" w:themeColor="text1"/>
        </w:rPr>
        <w:t>el Units” (Polygon) and “Site” (Point)</w:t>
      </w:r>
      <w:r w:rsidR="00905716">
        <w:rPr>
          <w:rFonts w:eastAsia="Calibri" w:cs="Times New Roman"/>
          <w:color w:val="000000" w:themeColor="text1"/>
        </w:rPr>
        <w:t xml:space="preserve"> </w:t>
      </w:r>
      <w:r w:rsidR="00AC057D" w:rsidRPr="00AC057D">
        <w:rPr>
          <w:rFonts w:eastAsia="Calibri" w:cs="Times New Roman"/>
          <w:color w:val="000000" w:themeColor="text1"/>
        </w:rPr>
        <w:t xml:space="preserve">summary metrics </w:t>
      </w:r>
      <w:r w:rsidR="00905716">
        <w:rPr>
          <w:rFonts w:eastAsia="Calibri" w:cs="Times New Roman"/>
          <w:color w:val="000000" w:themeColor="text1"/>
        </w:rPr>
        <w:t>are</w:t>
      </w:r>
      <w:r w:rsidR="00AC057D" w:rsidRPr="00AC057D">
        <w:rPr>
          <w:rFonts w:eastAsia="Calibri" w:cs="Times New Roman"/>
          <w:color w:val="000000" w:themeColor="text1"/>
        </w:rPr>
        <w:t xml:space="preserve"> now available at the </w:t>
      </w:r>
      <w:proofErr w:type="spellStart"/>
      <w:r w:rsidR="00AC057D" w:rsidRPr="00AC057D">
        <w:rPr>
          <w:rFonts w:eastAsia="Calibri" w:cs="Times New Roman"/>
          <w:color w:val="000000" w:themeColor="text1"/>
        </w:rPr>
        <w:t>DataStore</w:t>
      </w:r>
      <w:proofErr w:type="spellEnd"/>
      <w:r w:rsidR="00AC057D" w:rsidRPr="00AC057D">
        <w:rPr>
          <w:rFonts w:eastAsia="Calibri" w:cs="Times New Roman"/>
          <w:color w:val="000000" w:themeColor="text1"/>
        </w:rPr>
        <w:t xml:space="preserve"> link for 2011-2017</w:t>
      </w:r>
      <w:r w:rsidR="00F43EEB">
        <w:rPr>
          <w:rFonts w:eastAsia="Calibri" w:cs="Times New Roman"/>
          <w:color w:val="000000" w:themeColor="text1"/>
        </w:rPr>
        <w:t xml:space="preserve">.  </w:t>
      </w:r>
      <w:r w:rsidR="00AC057D" w:rsidRPr="00AC057D">
        <w:rPr>
          <w:rFonts w:eastAsia="Calibri" w:cs="Times New Roman"/>
          <w:color w:val="000000" w:themeColor="text1"/>
        </w:rPr>
        <w:t xml:space="preserve">The export of the </w:t>
      </w:r>
      <w:proofErr w:type="spellStart"/>
      <w:r w:rsidR="00AC057D" w:rsidRPr="00AC057D">
        <w:rPr>
          <w:rFonts w:eastAsia="Calibri" w:cs="Times New Roman"/>
          <w:color w:val="000000" w:themeColor="text1"/>
        </w:rPr>
        <w:t>CHaMP</w:t>
      </w:r>
      <w:proofErr w:type="spellEnd"/>
      <w:r w:rsidR="00AC057D" w:rsidRPr="00AC057D">
        <w:rPr>
          <w:rFonts w:eastAsia="Calibri" w:cs="Times New Roman"/>
          <w:color w:val="000000" w:themeColor="text1"/>
        </w:rPr>
        <w:t xml:space="preserve"> topographic data sets, temperature data, </w:t>
      </w:r>
      <w:r w:rsidR="00AC057D" w:rsidRPr="00AC057D">
        <w:rPr>
          <w:rFonts w:eastAsia="Calibri" w:cs="Times New Roman"/>
          <w:color w:val="000000" w:themeColor="text1"/>
        </w:rPr>
        <w:lastRenderedPageBreak/>
        <w:t>and photos are still pending a BPA decision on how to manage those data files into the future</w:t>
      </w:r>
      <w:r w:rsidR="00F43EEB">
        <w:rPr>
          <w:rFonts w:eastAsia="Calibri" w:cs="Times New Roman"/>
          <w:color w:val="000000" w:themeColor="text1"/>
        </w:rPr>
        <w:t xml:space="preserve">.  </w:t>
      </w:r>
    </w:p>
    <w:p w14:paraId="78FBC7C8" w14:textId="6E2C2D74" w:rsidR="009C072B" w:rsidRDefault="009C072B" w:rsidP="007B29F5">
      <w:pPr>
        <w:spacing w:after="0" w:line="240" w:lineRule="auto"/>
        <w:rPr>
          <w:rFonts w:cstheme="minorHAnsi"/>
        </w:rPr>
      </w:pPr>
    </w:p>
    <w:p w14:paraId="2FD8A743" w14:textId="4D3BCCA2" w:rsidR="009C072B" w:rsidRDefault="009C072B" w:rsidP="007B29F5">
      <w:pPr>
        <w:spacing w:after="0" w:line="240" w:lineRule="auto"/>
        <w:rPr>
          <w:rFonts w:cstheme="minorHAnsi"/>
        </w:rPr>
      </w:pPr>
      <w:r>
        <w:rPr>
          <w:rFonts w:cstheme="minorHAnsi"/>
        </w:rPr>
        <w:t>In general, StreamNet partners encourage BPA project sponsors to secure data in repositories</w:t>
      </w:r>
      <w:r w:rsidR="008A4B1C">
        <w:rPr>
          <w:rFonts w:cstheme="minorHAnsi"/>
        </w:rPr>
        <w:t>,</w:t>
      </w:r>
      <w:r>
        <w:rPr>
          <w:rFonts w:cstheme="minorHAnsi"/>
        </w:rPr>
        <w:t xml:space="preserve"> </w:t>
      </w:r>
      <w:r w:rsidR="00D36FF9">
        <w:rPr>
          <w:rFonts w:cstheme="minorHAnsi"/>
        </w:rPr>
        <w:t>includ</w:t>
      </w:r>
      <w:r w:rsidR="008A4B1C">
        <w:rPr>
          <w:rFonts w:cstheme="minorHAnsi"/>
        </w:rPr>
        <w:t>ing</w:t>
      </w:r>
      <w:r>
        <w:rPr>
          <w:rFonts w:cstheme="minorHAnsi"/>
        </w:rPr>
        <w:t xml:space="preserve"> the </w:t>
      </w:r>
      <w:r w:rsidR="00403C6D">
        <w:rPr>
          <w:rFonts w:cstheme="minorHAnsi"/>
        </w:rPr>
        <w:t>D</w:t>
      </w:r>
      <w:r>
        <w:rPr>
          <w:rFonts w:cstheme="minorHAnsi"/>
        </w:rPr>
        <w:t>ata</w:t>
      </w:r>
      <w:r w:rsidR="00403C6D">
        <w:rPr>
          <w:rFonts w:cstheme="minorHAnsi"/>
        </w:rPr>
        <w:t xml:space="preserve"> S</w:t>
      </w:r>
      <w:r>
        <w:rPr>
          <w:rFonts w:cstheme="minorHAnsi"/>
        </w:rPr>
        <w:t>tore</w:t>
      </w:r>
      <w:r w:rsidR="00F93F1D">
        <w:rPr>
          <w:rFonts w:cstheme="minorHAnsi"/>
        </w:rPr>
        <w:t>.</w:t>
      </w:r>
    </w:p>
    <w:p w14:paraId="3A15CC69" w14:textId="714F9CDA" w:rsidR="00F93F1D" w:rsidRDefault="00F93F1D" w:rsidP="007B29F5">
      <w:pPr>
        <w:spacing w:after="0" w:line="240" w:lineRule="auto"/>
        <w:rPr>
          <w:rFonts w:cstheme="minorHAnsi"/>
        </w:rPr>
      </w:pPr>
    </w:p>
    <w:p w14:paraId="6141B291" w14:textId="0A264217" w:rsidR="00F93F1D" w:rsidRPr="00820AFE" w:rsidRDefault="00F93F1D" w:rsidP="007B29F5">
      <w:pPr>
        <w:pStyle w:val="Heading3"/>
      </w:pPr>
      <w:r w:rsidRPr="00820AFE">
        <w:t>The Confederated Tribes of the Colville Reservation</w:t>
      </w:r>
    </w:p>
    <w:p w14:paraId="33FB2A59" w14:textId="4281C68D" w:rsidR="00895218" w:rsidRDefault="00895218" w:rsidP="007B29F5">
      <w:pPr>
        <w:spacing w:after="0" w:line="240" w:lineRule="auto"/>
      </w:pPr>
      <w:r>
        <w:t xml:space="preserve">The Colville Tribes </w:t>
      </w:r>
      <w:r w:rsidRPr="00895218">
        <w:t xml:space="preserve">continues to communicate with Project Sponsors, inventory data storage and </w:t>
      </w:r>
      <w:r w:rsidR="00F0566F" w:rsidRPr="00895218">
        <w:t>aid</w:t>
      </w:r>
      <w:r w:rsidRPr="00895218">
        <w:t xml:space="preserve"> </w:t>
      </w:r>
      <w:r w:rsidR="00F0566F">
        <w:t xml:space="preserve">in </w:t>
      </w:r>
      <w:r w:rsidRPr="00895218">
        <w:t>secur</w:t>
      </w:r>
      <w:r w:rsidR="00F0566F">
        <w:t>ing data in</w:t>
      </w:r>
      <w:r w:rsidRPr="00895218">
        <w:t xml:space="preserve"> accessible repositories.</w:t>
      </w:r>
    </w:p>
    <w:p w14:paraId="75F89783" w14:textId="77777777" w:rsidR="00F93F1D" w:rsidRDefault="00F93F1D" w:rsidP="007B29F5">
      <w:pPr>
        <w:spacing w:after="0" w:line="240" w:lineRule="auto"/>
      </w:pPr>
    </w:p>
    <w:p w14:paraId="791D5CFB" w14:textId="78C21AA8" w:rsidR="00F93F1D" w:rsidRPr="00820AFE" w:rsidRDefault="00F93F1D" w:rsidP="007B29F5">
      <w:pPr>
        <w:pStyle w:val="Heading3"/>
      </w:pPr>
      <w:r w:rsidRPr="00820AFE">
        <w:t>Idaho Department of Fish and Game</w:t>
      </w:r>
    </w:p>
    <w:p w14:paraId="5EE57F1A" w14:textId="4985A8F9" w:rsidR="00D36FF9" w:rsidRDefault="00D36FF9" w:rsidP="007B29F5">
      <w:pPr>
        <w:spacing w:after="0" w:line="240" w:lineRule="auto"/>
      </w:pPr>
      <w:r w:rsidRPr="00D36FF9">
        <w:t>IDFG StreamNet supported state and tribal project sponsors in the transfer of data to secure and accessible repositories.</w:t>
      </w:r>
    </w:p>
    <w:p w14:paraId="4BC8A436" w14:textId="262B4D93" w:rsidR="00F93F1D" w:rsidRDefault="00F93F1D" w:rsidP="007B29F5">
      <w:pPr>
        <w:spacing w:after="0" w:line="240" w:lineRule="auto"/>
      </w:pPr>
    </w:p>
    <w:p w14:paraId="027142B5" w14:textId="27B041BC" w:rsidR="00F93F1D" w:rsidRPr="00820AFE" w:rsidRDefault="00F93F1D" w:rsidP="007B29F5">
      <w:pPr>
        <w:pStyle w:val="Heading3"/>
      </w:pPr>
      <w:r w:rsidRPr="00820AFE">
        <w:t>Montana Department of Fish, Wildlife &amp; Parks</w:t>
      </w:r>
    </w:p>
    <w:p w14:paraId="403865AE" w14:textId="57B341E0" w:rsidR="00F93F1D" w:rsidRDefault="00074145" w:rsidP="007B29F5">
      <w:pPr>
        <w:spacing w:after="0" w:line="240" w:lineRule="auto"/>
      </w:pPr>
      <w:r>
        <w:t>MFWP</w:t>
      </w:r>
      <w:r w:rsidR="000D257A">
        <w:t xml:space="preserve"> StreamNet continue</w:t>
      </w:r>
      <w:r w:rsidR="007F3838">
        <w:t>d</w:t>
      </w:r>
      <w:r w:rsidR="000D257A">
        <w:t xml:space="preserve"> to communicate with and </w:t>
      </w:r>
      <w:r w:rsidR="000D257A" w:rsidRPr="00D36FF9">
        <w:t>support sponsors in the transfer of data to secure and accessible repositories</w:t>
      </w:r>
      <w:r w:rsidR="00F43EEB">
        <w:t xml:space="preserve">.  </w:t>
      </w:r>
      <w:r w:rsidR="000D257A">
        <w:t>In addition, s</w:t>
      </w:r>
      <w:r w:rsidR="000D257A" w:rsidRPr="006D0C9C">
        <w:t>taff submit</w:t>
      </w:r>
      <w:r w:rsidR="007F3838">
        <w:t>ted</w:t>
      </w:r>
      <w:r w:rsidR="000D257A">
        <w:t xml:space="preserve"> data types without a formal DES </w:t>
      </w:r>
      <w:r w:rsidR="00526E57">
        <w:t>such as</w:t>
      </w:r>
      <w:r w:rsidR="000D257A">
        <w:t xml:space="preserve"> the </w:t>
      </w:r>
      <w:r w:rsidR="00526E57">
        <w:t>Yellowstone Cutthroat Trout</w:t>
      </w:r>
      <w:r w:rsidR="000D257A" w:rsidRPr="006D0C9C">
        <w:t xml:space="preserve"> Range-Wide </w:t>
      </w:r>
      <w:r w:rsidR="000D257A">
        <w:t xml:space="preserve">assessment, </w:t>
      </w:r>
      <w:r w:rsidR="000D257A">
        <w:lastRenderedPageBreak/>
        <w:t>population surveys</w:t>
      </w:r>
      <w:r w:rsidR="009A48EA">
        <w:t>,</w:t>
      </w:r>
      <w:r w:rsidR="000D257A">
        <w:t xml:space="preserve"> and genetic sample information</w:t>
      </w:r>
      <w:r w:rsidR="009A48EA">
        <w:t>,</w:t>
      </w:r>
      <w:r w:rsidR="000D257A">
        <w:t xml:space="preserve"> </w:t>
      </w:r>
      <w:r w:rsidR="000D257A" w:rsidRPr="006D0C9C">
        <w:t>to the StreamNet Data Store</w:t>
      </w:r>
      <w:r w:rsidR="000D257A">
        <w:t xml:space="preserve"> as independent data sets.</w:t>
      </w:r>
    </w:p>
    <w:p w14:paraId="156BEA79" w14:textId="77777777" w:rsidR="000D257A" w:rsidRDefault="000D257A" w:rsidP="007B29F5">
      <w:pPr>
        <w:spacing w:after="0" w:line="240" w:lineRule="auto"/>
      </w:pPr>
    </w:p>
    <w:p w14:paraId="6559A4AF" w14:textId="77777777" w:rsidR="00F93F1D" w:rsidRPr="009633E2" w:rsidRDefault="00F93F1D" w:rsidP="007B29F5">
      <w:pPr>
        <w:pStyle w:val="Heading3"/>
      </w:pPr>
      <w:r w:rsidRPr="0000254C">
        <w:rPr>
          <w:rStyle w:val="Heading3Char"/>
        </w:rPr>
        <w:t>Oregon Department of Fish and Wildlife</w:t>
      </w:r>
    </w:p>
    <w:p w14:paraId="00F9EC44" w14:textId="697BAE8C" w:rsidR="0086042C" w:rsidRDefault="0086042C" w:rsidP="007B29F5">
      <w:pPr>
        <w:spacing w:after="0" w:line="240" w:lineRule="auto"/>
      </w:pPr>
      <w:r>
        <w:t>ODFW StreamNet staff continued to assist and encourage BPA funded, ODFW, and loca</w:t>
      </w:r>
      <w:r w:rsidR="00CC504E">
        <w:t>l</w:t>
      </w:r>
      <w:r>
        <w:t xml:space="preserve"> project sponsors to manage or locate their data within secure and accessible data repositories.</w:t>
      </w:r>
    </w:p>
    <w:p w14:paraId="5EBBF3F3" w14:textId="77777777" w:rsidR="00F93F1D" w:rsidRDefault="00F93F1D" w:rsidP="007B29F5">
      <w:pPr>
        <w:spacing w:after="0" w:line="240" w:lineRule="auto"/>
      </w:pPr>
    </w:p>
    <w:p w14:paraId="6B8A9202" w14:textId="7117315B" w:rsidR="00F93F1D" w:rsidRPr="00820AFE" w:rsidRDefault="00F93F1D" w:rsidP="007B29F5">
      <w:pPr>
        <w:pStyle w:val="Heading3"/>
      </w:pPr>
      <w:r w:rsidRPr="002B27C5">
        <w:t>Washington Department of Fish and Wildlife</w:t>
      </w:r>
    </w:p>
    <w:p w14:paraId="24FC96D2" w14:textId="21CD51B1" w:rsidR="00D36FF9" w:rsidRDefault="00D36FF9" w:rsidP="007B29F5">
      <w:pPr>
        <w:spacing w:after="0" w:line="240" w:lineRule="auto"/>
      </w:pPr>
      <w:r w:rsidRPr="00D36FF9">
        <w:t>WDFW continue</w:t>
      </w:r>
      <w:r w:rsidR="00AD72DD">
        <w:t>d</w:t>
      </w:r>
      <w:r w:rsidRPr="00D36FF9">
        <w:t xml:space="preserve"> to communicate with project sponsors, review data storage and </w:t>
      </w:r>
      <w:proofErr w:type="gramStart"/>
      <w:r w:rsidRPr="00D36FF9">
        <w:t>offer assistance to</w:t>
      </w:r>
      <w:proofErr w:type="gramEnd"/>
      <w:r w:rsidRPr="00D36FF9">
        <w:t xml:space="preserve"> secure accessible repositories.</w:t>
      </w:r>
    </w:p>
    <w:p w14:paraId="163B5826" w14:textId="77777777" w:rsidR="006D0C9C" w:rsidRDefault="006D0C9C" w:rsidP="007B29F5">
      <w:pPr>
        <w:spacing w:after="0" w:line="240" w:lineRule="auto"/>
      </w:pPr>
    </w:p>
    <w:p w14:paraId="34EB95A7" w14:textId="77777777" w:rsidR="00571B22" w:rsidRPr="00820AFE" w:rsidRDefault="00571B22" w:rsidP="007B29F5">
      <w:pPr>
        <w:spacing w:after="0" w:line="240" w:lineRule="auto"/>
        <w:rPr>
          <w:rFonts w:cstheme="minorHAnsi"/>
        </w:rPr>
      </w:pPr>
    </w:p>
    <w:p w14:paraId="397B0829" w14:textId="25E94C9E" w:rsidR="00571B22" w:rsidRDefault="007E70A7" w:rsidP="007B29F5">
      <w:pPr>
        <w:pStyle w:val="Heading2"/>
        <w:rPr>
          <w:color w:val="ED7D31" w:themeColor="accent2"/>
        </w:rPr>
      </w:pPr>
      <w:bookmarkStart w:id="71" w:name="_Toc68090542"/>
      <w:r w:rsidRPr="00820AFE">
        <w:rPr>
          <w:noProof/>
        </w:rPr>
        <mc:AlternateContent>
          <mc:Choice Requires="wps">
            <w:drawing>
              <wp:anchor distT="0" distB="0" distL="114300" distR="114300" simplePos="0" relativeHeight="251692032" behindDoc="0" locked="0" layoutInCell="1" allowOverlap="1" wp14:anchorId="4CDBB382" wp14:editId="4FABE20A">
                <wp:simplePos x="0" y="0"/>
                <wp:positionH relativeFrom="margin">
                  <wp:align>center</wp:align>
                </wp:positionH>
                <wp:positionV relativeFrom="paragraph">
                  <wp:posOffset>580390</wp:posOffset>
                </wp:positionV>
                <wp:extent cx="4717415" cy="1548130"/>
                <wp:effectExtent l="0" t="0" r="6985" b="0"/>
                <wp:wrapTopAndBottom/>
                <wp:docPr id="38" name="Text Box 38"/>
                <wp:cNvGraphicFramePr/>
                <a:graphic xmlns:a="http://schemas.openxmlformats.org/drawingml/2006/main">
                  <a:graphicData uri="http://schemas.microsoft.com/office/word/2010/wordprocessingShape">
                    <wps:wsp>
                      <wps:cNvSpPr txBox="1"/>
                      <wps:spPr>
                        <a:xfrm>
                          <a:off x="0" y="0"/>
                          <a:ext cx="4717415" cy="1548130"/>
                        </a:xfrm>
                        <a:prstGeom prst="rect">
                          <a:avLst/>
                        </a:prstGeom>
                        <a:gradFill>
                          <a:gsLst>
                            <a:gs pos="0">
                              <a:schemeClr val="accent3">
                                <a:lumMod val="20000"/>
                                <a:lumOff val="80000"/>
                                <a:alpha val="55000"/>
                              </a:schemeClr>
                            </a:gs>
                            <a:gs pos="69000">
                              <a:schemeClr val="accent3">
                                <a:lumMod val="40000"/>
                                <a:lumOff val="60000"/>
                                <a:alpha val="50000"/>
                              </a:schemeClr>
                            </a:gs>
                            <a:gs pos="100000">
                              <a:schemeClr val="accent3">
                                <a:lumMod val="60000"/>
                                <a:lumOff val="40000"/>
                                <a:alpha val="54000"/>
                              </a:schemeClr>
                            </a:gs>
                          </a:gsLst>
                        </a:gradFill>
                        <a:ln w="28575">
                          <a:noFill/>
                        </a:ln>
                      </wps:spPr>
                      <wps:style>
                        <a:lnRef idx="1">
                          <a:schemeClr val="accent3"/>
                        </a:lnRef>
                        <a:fillRef idx="2">
                          <a:schemeClr val="accent3"/>
                        </a:fillRef>
                        <a:effectRef idx="1">
                          <a:schemeClr val="accent3"/>
                        </a:effectRef>
                        <a:fontRef idx="minor">
                          <a:schemeClr val="dk1"/>
                        </a:fontRef>
                      </wps:style>
                      <wps:txbx>
                        <w:txbxContent>
                          <w:p w14:paraId="487CEA36" w14:textId="77777777" w:rsidR="003009A4" w:rsidRDefault="003009A4" w:rsidP="007E70A7">
                            <w:pPr>
                              <w:spacing w:after="0" w:line="240" w:lineRule="auto"/>
                              <w:ind w:left="2160" w:hanging="2160"/>
                            </w:pPr>
                            <w:r>
                              <w:t xml:space="preserve">Work Elements: </w:t>
                            </w:r>
                            <w:r>
                              <w:tab/>
                              <w:t>B 159: Support transfer of data into secure and accessible repositories</w:t>
                            </w:r>
                          </w:p>
                          <w:p w14:paraId="38BB0475" w14:textId="5BA07A10" w:rsidR="003009A4" w:rsidRDefault="003009A4" w:rsidP="007E70A7">
                            <w:pPr>
                              <w:spacing w:after="0" w:line="240" w:lineRule="auto"/>
                              <w:ind w:left="1440" w:firstLine="720"/>
                              <w:jc w:val="both"/>
                            </w:pPr>
                            <w:r>
                              <w:t>G.  161: Data - dissemination</w:t>
                            </w:r>
                          </w:p>
                          <w:p w14:paraId="0CD389AD" w14:textId="2523F972" w:rsidR="003009A4" w:rsidRDefault="003009A4" w:rsidP="007E70A7">
                            <w:pPr>
                              <w:spacing w:after="0" w:line="240" w:lineRule="auto"/>
                              <w:ind w:left="1440" w:firstLine="720"/>
                              <w:jc w:val="both"/>
                            </w:pPr>
                            <w:r>
                              <w:t>H.  159 Compile high priority traditional StreamNet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DBB382" id="Text Box 38" o:spid="_x0000_s1040" type="#_x0000_t202" style="position:absolute;left:0;text-align:left;margin-left:0;margin-top:45.7pt;width:371.45pt;height:121.9pt;z-index:2516920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" fillcolor="#ededed [662]" stroked="f" strokeweight="2.25pt">
                <v:fill opacity="35389f" color2="#c9c9c9 [1942]" o:opacity2="36044f" rotate="t" colors="0 #ededed;45220f #dbdbdb;1 #c9c9c9" focus="100%" type="gradient">
                  <o:fill v:ext="view" type="gradientUnscaled"/>
                </v:fill>
                <v:textbox>
                  <w:txbxContent>
                    <w:p w14:paraId="487CEA36" w14:textId="77777777" w:rsidR="003009A4" w:rsidRDefault="003009A4" w:rsidP="007E70A7">
                      <w:pPr>
                        <w:spacing w:after="0" w:line="240" w:lineRule="auto"/>
                        <w:ind w:left="2160" w:hanging="2160"/>
                      </w:pPr>
                      <w:r>
                        <w:t xml:space="preserve">Work Elements: </w:t>
                      </w:r>
                      <w:r>
                        <w:tab/>
                        <w:t>B 159: Support transfer of data into secure and accessible repositories</w:t>
                      </w:r>
                    </w:p>
                    <w:p w14:paraId="38BB0475" w14:textId="5BA07A10" w:rsidR="003009A4" w:rsidRDefault="003009A4" w:rsidP="007E70A7">
                      <w:pPr>
                        <w:spacing w:after="0" w:line="240" w:lineRule="auto"/>
                        <w:ind w:left="1440" w:firstLine="720"/>
                        <w:jc w:val="both"/>
                      </w:pPr>
                      <w:r>
                        <w:t>G.  161: Data - dissemination</w:t>
                      </w:r>
                    </w:p>
                    <w:p w14:paraId="0CD389AD" w14:textId="2523F972" w:rsidR="003009A4" w:rsidRDefault="003009A4" w:rsidP="007E70A7">
                      <w:pPr>
                        <w:spacing w:after="0" w:line="240" w:lineRule="auto"/>
                        <w:ind w:left="1440" w:firstLine="720"/>
                        <w:jc w:val="both"/>
                      </w:pPr>
                      <w:r>
                        <w:t>H.  159 Compile high priority traditional StreamNet data</w:t>
                      </w:r>
                    </w:p>
                  </w:txbxContent>
                </v:textbox>
                <w10:wrap type="topAndBottom" anchorx="margin"/>
              </v:shape>
            </w:pict>
          </mc:Fallback>
        </mc:AlternateContent>
      </w:r>
      <w:bookmarkStart w:id="72" w:name="_Hlk36213433"/>
      <w:r w:rsidR="00436EA2">
        <w:t>Fish Monitoring Data (</w:t>
      </w:r>
      <w:r w:rsidR="00EA1A50">
        <w:t>time series t</w:t>
      </w:r>
      <w:r w:rsidR="00571B22" w:rsidRPr="00820AFE">
        <w:t>rend</w:t>
      </w:r>
      <w:r w:rsidR="00436EA2">
        <w:t>s)</w:t>
      </w:r>
      <w:bookmarkEnd w:id="71"/>
      <w:r w:rsidR="00571B22" w:rsidRPr="00820AFE">
        <w:t xml:space="preserve"> </w:t>
      </w:r>
      <w:bookmarkEnd w:id="72"/>
    </w:p>
    <w:p w14:paraId="43205BA0" w14:textId="77777777" w:rsidR="00FA6F35" w:rsidRPr="00FA6F35" w:rsidRDefault="00FA6F35" w:rsidP="007B29F5">
      <w:pPr>
        <w:spacing w:line="240" w:lineRule="auto"/>
      </w:pPr>
    </w:p>
    <w:p w14:paraId="6C06293F" w14:textId="66E2CE71" w:rsidR="007E70A7" w:rsidRDefault="007E70A7" w:rsidP="007B29F5">
      <w:pPr>
        <w:spacing w:after="0" w:line="240" w:lineRule="auto"/>
        <w:rPr>
          <w:rFonts w:cstheme="minorHAnsi"/>
        </w:rPr>
      </w:pPr>
    </w:p>
    <w:p w14:paraId="71039D74" w14:textId="140F5E87" w:rsidR="00C97555" w:rsidRPr="00C97555" w:rsidRDefault="00C97555" w:rsidP="007B29F5">
      <w:pPr>
        <w:spacing w:line="240" w:lineRule="auto"/>
        <w:rPr>
          <w:rFonts w:cstheme="minorHAnsi"/>
        </w:rPr>
      </w:pPr>
      <w:bookmarkStart w:id="73" w:name="_Hlk67053573"/>
      <w:proofErr w:type="spellStart"/>
      <w:r w:rsidRPr="00C97555">
        <w:rPr>
          <w:rFonts w:cstheme="minorHAnsi"/>
        </w:rPr>
        <w:lastRenderedPageBreak/>
        <w:t>StreamNet’s</w:t>
      </w:r>
      <w:proofErr w:type="spellEnd"/>
      <w:r w:rsidRPr="00C97555">
        <w:rPr>
          <w:rFonts w:cstheme="minorHAnsi"/>
        </w:rPr>
        <w:t xml:space="preserve"> Fish Monitoring Data </w:t>
      </w:r>
      <w:r w:rsidR="00872CB1">
        <w:rPr>
          <w:rFonts w:cstheme="minorHAnsi"/>
        </w:rPr>
        <w:t xml:space="preserve">new </w:t>
      </w:r>
      <w:r w:rsidRPr="00C97555">
        <w:rPr>
          <w:rFonts w:cstheme="minorHAnsi"/>
        </w:rPr>
        <w:t>tabular query is designed so that users can quickly find and access the data they are looking for by using filters.  Once located the users can view the table of data along with metadata and a map of the monitoring location.  The user can also choose to download these data into an Excel Spreadsheet file or copy the URL to easy reference and share these data with others.  The Fish Monitoring Data tabular query pull</w:t>
      </w:r>
      <w:r w:rsidR="00872CB1">
        <w:rPr>
          <w:rFonts w:cstheme="minorHAnsi"/>
        </w:rPr>
        <w:t>s</w:t>
      </w:r>
      <w:r w:rsidRPr="00C97555">
        <w:rPr>
          <w:rFonts w:cstheme="minorHAnsi"/>
        </w:rPr>
        <w:t xml:space="preserve"> data using the API and was designed to better integrate with the StreamNet website. We are currently looking at adding several georeferencing filters to the Fish Monitoring Data query.</w:t>
      </w:r>
    </w:p>
    <w:bookmarkEnd w:id="73"/>
    <w:p w14:paraId="3A40AA40" w14:textId="620957ED" w:rsidR="00571B22" w:rsidRPr="00AB5C3D" w:rsidRDefault="00571B22" w:rsidP="007B29F5">
      <w:pPr>
        <w:spacing w:line="240" w:lineRule="auto"/>
        <w:rPr>
          <w:rFonts w:cstheme="minorHAnsi"/>
        </w:rPr>
      </w:pPr>
      <w:r w:rsidRPr="00820AFE">
        <w:rPr>
          <w:rFonts w:cstheme="minorHAnsi"/>
        </w:rPr>
        <w:t xml:space="preserve">Updating trend data sets was prioritized by the StreamNet </w:t>
      </w:r>
      <w:r w:rsidR="0045241D" w:rsidRPr="00820AFE">
        <w:rPr>
          <w:rFonts w:cstheme="minorHAnsi"/>
        </w:rPr>
        <w:t>Executive</w:t>
      </w:r>
      <w:r w:rsidRPr="00820AFE">
        <w:rPr>
          <w:rFonts w:cstheme="minorHAnsi"/>
        </w:rPr>
        <w:t xml:space="preserve"> Committee in 2018, with emphasis on trends supporting CAX HLIs and NPCC tools</w:t>
      </w:r>
      <w:r w:rsidR="00F43EEB">
        <w:rPr>
          <w:rFonts w:cstheme="minorHAnsi"/>
        </w:rPr>
        <w:t xml:space="preserve">.  </w:t>
      </w:r>
      <w:r w:rsidR="00AB5C3D">
        <w:rPr>
          <w:rFonts w:cstheme="minorHAnsi"/>
        </w:rPr>
        <w:t>With the recently adopted 2020 Addendum to the Columbia River Basin Fish and Wildlife Program, it is anticipated that the Fish Monitoring Data query will be supporting specific data needs for the NPCC’s Program Tracker</w:t>
      </w:r>
      <w:r w:rsidR="00F43EEB">
        <w:rPr>
          <w:rFonts w:cstheme="minorHAnsi"/>
        </w:rPr>
        <w:t xml:space="preserve">.  </w:t>
      </w:r>
      <w:r w:rsidR="00AB5C3D" w:rsidRPr="00AB5C3D">
        <w:rPr>
          <w:rFonts w:cstheme="minorHAnsi"/>
        </w:rPr>
        <w:t xml:space="preserve">The StreamNet DES, which contains data submission standards for </w:t>
      </w:r>
      <w:r w:rsidR="00AB5C3D">
        <w:rPr>
          <w:rFonts w:cstheme="minorHAnsi"/>
        </w:rPr>
        <w:t>F</w:t>
      </w:r>
      <w:r w:rsidR="00AB5C3D" w:rsidRPr="00AB5C3D">
        <w:rPr>
          <w:rFonts w:cstheme="minorHAnsi"/>
        </w:rPr>
        <w:t xml:space="preserve">ish </w:t>
      </w:r>
      <w:r w:rsidR="00AB5C3D">
        <w:rPr>
          <w:rFonts w:cstheme="minorHAnsi"/>
        </w:rPr>
        <w:t>M</w:t>
      </w:r>
      <w:r w:rsidR="00AB5C3D" w:rsidRPr="00AB5C3D">
        <w:rPr>
          <w:rFonts w:cstheme="minorHAnsi"/>
        </w:rPr>
        <w:t xml:space="preserve">onitoring </w:t>
      </w:r>
      <w:r w:rsidR="00AB5C3D">
        <w:rPr>
          <w:rFonts w:cstheme="minorHAnsi"/>
        </w:rPr>
        <w:t>D</w:t>
      </w:r>
      <w:r w:rsidR="00AB5C3D" w:rsidRPr="00AB5C3D">
        <w:rPr>
          <w:rFonts w:cstheme="minorHAnsi"/>
        </w:rPr>
        <w:t>ata</w:t>
      </w:r>
      <w:r w:rsidR="00AB5C3D">
        <w:rPr>
          <w:rFonts w:cstheme="minorHAnsi"/>
        </w:rPr>
        <w:t xml:space="preserve"> </w:t>
      </w:r>
      <w:r w:rsidR="00A16A8B">
        <w:rPr>
          <w:rFonts w:cstheme="minorHAnsi"/>
        </w:rPr>
        <w:t>system</w:t>
      </w:r>
      <w:r w:rsidR="00AB5C3D" w:rsidRPr="00AB5C3D">
        <w:rPr>
          <w:rFonts w:cstheme="minorHAnsi"/>
        </w:rPr>
        <w:t>, was updated in 2020</w:t>
      </w:r>
      <w:r w:rsidR="00F43EEB">
        <w:rPr>
          <w:rFonts w:cstheme="minorHAnsi"/>
        </w:rPr>
        <w:t xml:space="preserve">.  </w:t>
      </w:r>
      <w:r w:rsidR="00AB5C3D" w:rsidRPr="00AB5C3D">
        <w:rPr>
          <w:rFonts w:cstheme="minorHAnsi"/>
        </w:rPr>
        <w:t>Validation rules were updated to implement those changes</w:t>
      </w:r>
      <w:r w:rsidR="00F43EEB">
        <w:rPr>
          <w:rFonts w:cstheme="minorHAnsi"/>
        </w:rPr>
        <w:t xml:space="preserve">.  </w:t>
      </w:r>
      <w:r w:rsidR="00AB5C3D" w:rsidRPr="00AB5C3D">
        <w:rPr>
          <w:rFonts w:cstheme="minorHAnsi"/>
        </w:rPr>
        <w:t xml:space="preserve">As a </w:t>
      </w:r>
      <w:r w:rsidR="008D1C01" w:rsidRPr="00AB5C3D">
        <w:rPr>
          <w:rFonts w:cstheme="minorHAnsi"/>
        </w:rPr>
        <w:t>failsafe</w:t>
      </w:r>
      <w:r w:rsidR="00AB5C3D" w:rsidRPr="00AB5C3D">
        <w:rPr>
          <w:rFonts w:cstheme="minorHAnsi"/>
        </w:rPr>
        <w:t xml:space="preserve">, tables were added in CY2020 to back up records that are deleted or modified in the main </w:t>
      </w:r>
      <w:r w:rsidR="00AB5C3D" w:rsidRPr="00AB5C3D">
        <w:rPr>
          <w:rFonts w:cstheme="minorHAnsi"/>
        </w:rPr>
        <w:lastRenderedPageBreak/>
        <w:t>data tables</w:t>
      </w:r>
      <w:r w:rsidR="00F43EEB">
        <w:rPr>
          <w:rFonts w:cstheme="minorHAnsi"/>
        </w:rPr>
        <w:t xml:space="preserve">.  </w:t>
      </w:r>
      <w:r w:rsidR="00AB5C3D" w:rsidRPr="00AB5C3D">
        <w:rPr>
          <w:rFonts w:cstheme="minorHAnsi"/>
        </w:rPr>
        <w:t>Triggers were added or modified on all main data tables to archive deleted/modified records</w:t>
      </w:r>
      <w:r w:rsidR="00F43EEB">
        <w:rPr>
          <w:rFonts w:cstheme="minorHAnsi"/>
        </w:rPr>
        <w:t xml:space="preserve">.  </w:t>
      </w:r>
      <w:r w:rsidR="00AB5C3D">
        <w:rPr>
          <w:rFonts w:cstheme="minorHAnsi"/>
        </w:rPr>
        <w:t xml:space="preserve">A summary of the Fish Monitoring Data trends data sets updated in CY2020 is provided in the below table </w:t>
      </w:r>
      <w:r w:rsidR="0045241D" w:rsidRPr="00C21999">
        <w:t xml:space="preserve">(Table </w:t>
      </w:r>
      <w:r w:rsidR="00AB5C3D">
        <w:t>6</w:t>
      </w:r>
      <w:r w:rsidR="00B43BE0">
        <w:t>) along with a highlight of the number of records associated with a Coordinated Assessments Partnership population in the Fish HLI map query (Table 7</w:t>
      </w:r>
      <w:r w:rsidR="0045241D" w:rsidRPr="00C21999">
        <w:t>)</w:t>
      </w:r>
      <w:r w:rsidRPr="00C21999">
        <w:t>.</w:t>
      </w:r>
    </w:p>
    <w:p w14:paraId="012BDD94" w14:textId="300EFDDD" w:rsidR="004C51AC" w:rsidRDefault="004C51AC" w:rsidP="007B29F5">
      <w:pPr>
        <w:spacing w:after="160" w:line="240" w:lineRule="auto"/>
        <w:rPr>
          <w:i/>
          <w:iCs/>
        </w:rPr>
      </w:pPr>
      <w:bookmarkStart w:id="74" w:name="_Toc36291124"/>
    </w:p>
    <w:p w14:paraId="0ECBA2E7" w14:textId="2DB02D2C" w:rsidR="0045241D" w:rsidRPr="00C21999" w:rsidRDefault="0045241D" w:rsidP="007B29F5">
      <w:pPr>
        <w:pStyle w:val="Caption"/>
        <w:keepNext/>
        <w:rPr>
          <w:color w:val="auto"/>
          <w:sz w:val="22"/>
          <w:szCs w:val="22"/>
        </w:rPr>
      </w:pPr>
      <w:r w:rsidRPr="00C21999">
        <w:rPr>
          <w:color w:val="auto"/>
          <w:sz w:val="22"/>
          <w:szCs w:val="22"/>
        </w:rPr>
        <w:t xml:space="preserve">Table </w:t>
      </w:r>
      <w:r w:rsidRPr="00C21999">
        <w:rPr>
          <w:color w:val="auto"/>
          <w:sz w:val="22"/>
          <w:szCs w:val="22"/>
        </w:rPr>
        <w:fldChar w:fldCharType="begin"/>
      </w:r>
      <w:r w:rsidRPr="00C21999">
        <w:rPr>
          <w:color w:val="auto"/>
          <w:sz w:val="22"/>
          <w:szCs w:val="22"/>
        </w:rPr>
        <w:instrText xml:space="preserve"> SEQ Table \* ARABIC </w:instrText>
      </w:r>
      <w:r w:rsidRPr="00C21999">
        <w:rPr>
          <w:color w:val="auto"/>
          <w:sz w:val="22"/>
          <w:szCs w:val="22"/>
        </w:rPr>
        <w:fldChar w:fldCharType="separate"/>
      </w:r>
      <w:r w:rsidR="00890587" w:rsidRPr="00C21999">
        <w:rPr>
          <w:noProof/>
          <w:color w:val="auto"/>
          <w:sz w:val="22"/>
          <w:szCs w:val="22"/>
        </w:rPr>
        <w:t>6</w:t>
      </w:r>
      <w:r w:rsidRPr="00C21999">
        <w:rPr>
          <w:color w:val="auto"/>
          <w:sz w:val="22"/>
          <w:szCs w:val="22"/>
        </w:rPr>
        <w:fldChar w:fldCharType="end"/>
      </w:r>
      <w:r w:rsidR="000B2623" w:rsidRPr="00C21999">
        <w:rPr>
          <w:color w:val="auto"/>
          <w:sz w:val="22"/>
          <w:szCs w:val="22"/>
        </w:rPr>
        <w:t xml:space="preserve">: </w:t>
      </w:r>
      <w:bookmarkStart w:id="75" w:name="_Hlk67071866"/>
      <w:r w:rsidR="000B2623" w:rsidRPr="00C21999">
        <w:rPr>
          <w:color w:val="auto"/>
          <w:sz w:val="22"/>
          <w:szCs w:val="22"/>
        </w:rPr>
        <w:t xml:space="preserve">Summary of the number of </w:t>
      </w:r>
      <w:r w:rsidR="00AB5C3D">
        <w:rPr>
          <w:color w:val="auto"/>
          <w:sz w:val="22"/>
          <w:szCs w:val="22"/>
        </w:rPr>
        <w:t>Fish Monitoring data time series (</w:t>
      </w:r>
      <w:r w:rsidR="000B2623" w:rsidRPr="00C21999">
        <w:rPr>
          <w:color w:val="auto"/>
          <w:sz w:val="22"/>
          <w:szCs w:val="22"/>
        </w:rPr>
        <w:t>trends</w:t>
      </w:r>
      <w:r w:rsidR="00AB5C3D">
        <w:rPr>
          <w:color w:val="auto"/>
          <w:sz w:val="22"/>
          <w:szCs w:val="22"/>
        </w:rPr>
        <w:t>)</w:t>
      </w:r>
      <w:r w:rsidR="000B2623" w:rsidRPr="00C21999">
        <w:rPr>
          <w:color w:val="auto"/>
          <w:sz w:val="22"/>
          <w:szCs w:val="22"/>
        </w:rPr>
        <w:t xml:space="preserve"> </w:t>
      </w:r>
      <w:r w:rsidR="00F40672">
        <w:rPr>
          <w:color w:val="auto"/>
          <w:sz w:val="22"/>
          <w:szCs w:val="22"/>
        </w:rPr>
        <w:t>data set</w:t>
      </w:r>
      <w:r w:rsidR="000B2623" w:rsidRPr="00C21999">
        <w:rPr>
          <w:color w:val="auto"/>
          <w:sz w:val="22"/>
          <w:szCs w:val="22"/>
        </w:rPr>
        <w:t>s</w:t>
      </w:r>
      <w:r w:rsidR="004C2D2E">
        <w:rPr>
          <w:color w:val="auto"/>
          <w:sz w:val="22"/>
          <w:szCs w:val="22"/>
        </w:rPr>
        <w:t xml:space="preserve"> </w:t>
      </w:r>
      <w:r w:rsidR="004C2D2E" w:rsidRPr="00C21999">
        <w:rPr>
          <w:color w:val="auto"/>
          <w:sz w:val="22"/>
          <w:szCs w:val="22"/>
        </w:rPr>
        <w:t>by data category</w:t>
      </w:r>
      <w:r w:rsidR="00872CB1">
        <w:rPr>
          <w:color w:val="auto"/>
          <w:sz w:val="22"/>
          <w:szCs w:val="22"/>
        </w:rPr>
        <w:t xml:space="preserve">, </w:t>
      </w:r>
      <w:r w:rsidR="004C2D2E">
        <w:rPr>
          <w:color w:val="auto"/>
          <w:sz w:val="22"/>
          <w:szCs w:val="22"/>
        </w:rPr>
        <w:t xml:space="preserve">representing </w:t>
      </w:r>
      <w:r w:rsidR="00872CB1">
        <w:rPr>
          <w:color w:val="auto"/>
          <w:sz w:val="22"/>
          <w:szCs w:val="22"/>
        </w:rPr>
        <w:t xml:space="preserve">a total of </w:t>
      </w:r>
      <w:r w:rsidR="004C2D2E">
        <w:rPr>
          <w:color w:val="auto"/>
          <w:sz w:val="22"/>
          <w:szCs w:val="22"/>
        </w:rPr>
        <w:t xml:space="preserve">18,160 trends consisting of </w:t>
      </w:r>
      <w:r w:rsidR="00872CB1">
        <w:rPr>
          <w:color w:val="auto"/>
          <w:sz w:val="22"/>
          <w:szCs w:val="22"/>
        </w:rPr>
        <w:t>189,902</w:t>
      </w:r>
      <w:r w:rsidR="004C2D2E">
        <w:rPr>
          <w:color w:val="auto"/>
          <w:sz w:val="22"/>
          <w:szCs w:val="22"/>
        </w:rPr>
        <w:t xml:space="preserve"> </w:t>
      </w:r>
      <w:r w:rsidR="00872CB1">
        <w:rPr>
          <w:color w:val="auto"/>
          <w:sz w:val="22"/>
          <w:szCs w:val="22"/>
        </w:rPr>
        <w:t>records</w:t>
      </w:r>
      <w:r w:rsidR="004C2D2E">
        <w:rPr>
          <w:color w:val="auto"/>
          <w:sz w:val="22"/>
          <w:szCs w:val="22"/>
        </w:rPr>
        <w:t>;</w:t>
      </w:r>
      <w:r w:rsidR="000B2623" w:rsidRPr="00C21999">
        <w:rPr>
          <w:color w:val="auto"/>
          <w:sz w:val="22"/>
          <w:szCs w:val="22"/>
        </w:rPr>
        <w:t xml:space="preserve"> and </w:t>
      </w:r>
      <w:r w:rsidR="00872CB1">
        <w:rPr>
          <w:color w:val="auto"/>
          <w:sz w:val="22"/>
          <w:szCs w:val="22"/>
        </w:rPr>
        <w:t xml:space="preserve">32,997 </w:t>
      </w:r>
      <w:r w:rsidR="0071119B">
        <w:rPr>
          <w:color w:val="auto"/>
          <w:sz w:val="22"/>
          <w:szCs w:val="22"/>
        </w:rPr>
        <w:t>P</w:t>
      </w:r>
      <w:r w:rsidR="000B2623" w:rsidRPr="00C21999">
        <w:rPr>
          <w:color w:val="auto"/>
          <w:sz w:val="22"/>
          <w:szCs w:val="22"/>
        </w:rPr>
        <w:t xml:space="preserve">rotected </w:t>
      </w:r>
      <w:r w:rsidR="0071119B">
        <w:rPr>
          <w:color w:val="auto"/>
          <w:sz w:val="22"/>
          <w:szCs w:val="22"/>
        </w:rPr>
        <w:t>A</w:t>
      </w:r>
      <w:r w:rsidR="000B2623" w:rsidRPr="00C21999">
        <w:rPr>
          <w:color w:val="auto"/>
          <w:sz w:val="22"/>
          <w:szCs w:val="22"/>
        </w:rPr>
        <w:t>reas records in the StreamNet</w:t>
      </w:r>
      <w:r w:rsidR="0071119B">
        <w:rPr>
          <w:color w:val="auto"/>
          <w:sz w:val="22"/>
          <w:szCs w:val="22"/>
        </w:rPr>
        <w:t xml:space="preserve"> database</w:t>
      </w:r>
      <w:r w:rsidR="00AB5C3D">
        <w:rPr>
          <w:color w:val="auto"/>
          <w:sz w:val="22"/>
          <w:szCs w:val="22"/>
        </w:rPr>
        <w:t xml:space="preserve"> as of December 31, 2020</w:t>
      </w:r>
      <w:r w:rsidR="00F43EEB">
        <w:rPr>
          <w:color w:val="auto"/>
          <w:sz w:val="22"/>
          <w:szCs w:val="22"/>
        </w:rPr>
        <w:t xml:space="preserve">.  </w:t>
      </w:r>
      <w:bookmarkEnd w:id="75"/>
      <w:r w:rsidR="000B2623" w:rsidRPr="00C21999">
        <w:rPr>
          <w:color w:val="auto"/>
          <w:sz w:val="22"/>
          <w:szCs w:val="22"/>
        </w:rPr>
        <w:t>This summary represents all data submitted by the end of calendar year 20</w:t>
      </w:r>
      <w:r w:rsidR="00AB5C3D">
        <w:rPr>
          <w:color w:val="auto"/>
          <w:sz w:val="22"/>
          <w:szCs w:val="22"/>
        </w:rPr>
        <w:t>20</w:t>
      </w:r>
      <w:r w:rsidR="000B2623" w:rsidRPr="00C21999">
        <w:rPr>
          <w:color w:val="auto"/>
          <w:sz w:val="22"/>
          <w:szCs w:val="22"/>
        </w:rPr>
        <w:t xml:space="preserve"> from any geographic areas in Montana, Idaho, Washington, and Oregon (not limited to the Columbia River </w:t>
      </w:r>
      <w:r w:rsidR="00ED0309">
        <w:rPr>
          <w:color w:val="auto"/>
          <w:sz w:val="22"/>
          <w:szCs w:val="22"/>
        </w:rPr>
        <w:t>b</w:t>
      </w:r>
      <w:r w:rsidR="000B2623" w:rsidRPr="00C21999">
        <w:rPr>
          <w:color w:val="auto"/>
          <w:sz w:val="22"/>
          <w:szCs w:val="22"/>
        </w:rPr>
        <w:t>asin)</w:t>
      </w:r>
      <w:r w:rsidR="00F43EEB">
        <w:rPr>
          <w:color w:val="auto"/>
          <w:sz w:val="22"/>
          <w:szCs w:val="22"/>
        </w:rPr>
        <w:t xml:space="preserve">.  </w:t>
      </w:r>
      <w:r w:rsidR="000B2623" w:rsidRPr="00C21999">
        <w:rPr>
          <w:color w:val="auto"/>
          <w:sz w:val="22"/>
          <w:szCs w:val="22"/>
        </w:rPr>
        <w:t xml:space="preserve">The number of </w:t>
      </w:r>
      <w:r w:rsidR="0032160C">
        <w:rPr>
          <w:color w:val="auto"/>
          <w:sz w:val="22"/>
          <w:szCs w:val="22"/>
        </w:rPr>
        <w:t>P</w:t>
      </w:r>
      <w:r w:rsidR="000B2623" w:rsidRPr="00C21999">
        <w:rPr>
          <w:color w:val="auto"/>
          <w:sz w:val="22"/>
          <w:szCs w:val="22"/>
        </w:rPr>
        <w:t xml:space="preserve">rotected </w:t>
      </w:r>
      <w:r w:rsidR="0032160C">
        <w:rPr>
          <w:color w:val="auto"/>
          <w:sz w:val="22"/>
          <w:szCs w:val="22"/>
        </w:rPr>
        <w:t>A</w:t>
      </w:r>
      <w:r w:rsidR="000B2623" w:rsidRPr="00C21999">
        <w:rPr>
          <w:color w:val="auto"/>
          <w:sz w:val="22"/>
          <w:szCs w:val="22"/>
        </w:rPr>
        <w:t xml:space="preserve">reas records has been stable since the NPCC last amended the </w:t>
      </w:r>
      <w:r w:rsidR="0032160C">
        <w:rPr>
          <w:color w:val="auto"/>
          <w:sz w:val="22"/>
          <w:szCs w:val="22"/>
        </w:rPr>
        <w:t>P</w:t>
      </w:r>
      <w:r w:rsidR="000B2623" w:rsidRPr="00C21999">
        <w:rPr>
          <w:color w:val="auto"/>
          <w:sz w:val="22"/>
          <w:szCs w:val="22"/>
        </w:rPr>
        <w:t xml:space="preserve">rotected </w:t>
      </w:r>
      <w:r w:rsidR="0032160C">
        <w:rPr>
          <w:color w:val="auto"/>
          <w:sz w:val="22"/>
          <w:szCs w:val="22"/>
        </w:rPr>
        <w:t>A</w:t>
      </w:r>
      <w:r w:rsidR="000B2623" w:rsidRPr="00C21999">
        <w:rPr>
          <w:color w:val="auto"/>
          <w:sz w:val="22"/>
          <w:szCs w:val="22"/>
        </w:rPr>
        <w:t>reas in</w:t>
      </w:r>
      <w:r w:rsidR="00AB11DE" w:rsidRPr="00C21999">
        <w:rPr>
          <w:color w:val="auto"/>
          <w:sz w:val="22"/>
          <w:szCs w:val="22"/>
        </w:rPr>
        <w:t xml:space="preserve"> 1992</w:t>
      </w:r>
      <w:r w:rsidR="00F43EEB">
        <w:rPr>
          <w:color w:val="auto"/>
          <w:sz w:val="22"/>
          <w:szCs w:val="22"/>
        </w:rPr>
        <w:t xml:space="preserve">.  </w:t>
      </w:r>
      <w:r w:rsidRPr="00C21999">
        <w:rPr>
          <w:color w:val="auto"/>
          <w:sz w:val="22"/>
          <w:szCs w:val="22"/>
        </w:rPr>
        <w:t>Note: beginning in 2018 fish distribution, barriers, dams, and hatcheries are being managed as GIS layers rather than as tables in a database.</w:t>
      </w:r>
      <w:bookmarkEnd w:id="74"/>
    </w:p>
    <w:tbl>
      <w:tblPr>
        <w:tblStyle w:val="GridTable5Dark-Accent3"/>
        <w:tblW w:w="9360" w:type="dxa"/>
        <w:tblLook w:val="04A0" w:firstRow="1" w:lastRow="0" w:firstColumn="1" w:lastColumn="0" w:noHBand="0" w:noVBand="1"/>
      </w:tblPr>
      <w:tblGrid>
        <w:gridCol w:w="4194"/>
        <w:gridCol w:w="2160"/>
        <w:gridCol w:w="1726"/>
        <w:gridCol w:w="1280"/>
      </w:tblGrid>
      <w:tr w:rsidR="00313E99" w:rsidRPr="00363024" w14:paraId="2AB0B4D4" w14:textId="77777777" w:rsidTr="0067116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A2659E7" w14:textId="77777777" w:rsidR="00313E99" w:rsidRPr="00CD5FAC" w:rsidRDefault="00313E99" w:rsidP="007B29F5">
            <w:pPr>
              <w:spacing w:after="0" w:line="240" w:lineRule="auto"/>
              <w:jc w:val="right"/>
              <w:rPr>
                <w:rFonts w:eastAsia="Calibri" w:cstheme="minorHAnsi"/>
                <w:bCs w:val="0"/>
                <w:color w:val="auto"/>
              </w:rPr>
            </w:pPr>
            <w:r w:rsidRPr="00CD5FAC">
              <w:rPr>
                <w:rFonts w:eastAsia="Calibri" w:cstheme="minorHAnsi"/>
                <w:bCs w:val="0"/>
              </w:rPr>
              <w:t>Data Category</w:t>
            </w:r>
          </w:p>
        </w:tc>
        <w:tc>
          <w:tcPr>
            <w:tcW w:w="0" w:type="auto"/>
            <w:hideMark/>
          </w:tcPr>
          <w:p w14:paraId="5C53F3B8" w14:textId="4E16D60C" w:rsidR="00313E99" w:rsidRPr="00363024" w:rsidRDefault="00313E99" w:rsidP="007B29F5">
            <w:pPr>
              <w:spacing w:after="0" w:line="240" w:lineRule="auto"/>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auto"/>
              </w:rPr>
            </w:pPr>
            <w:r w:rsidRPr="009E65FB">
              <w:t>Available</w:t>
            </w:r>
            <w:r>
              <w:t xml:space="preserve"> </w:t>
            </w:r>
            <w:r w:rsidRPr="009E65FB">
              <w:t>Data</w:t>
            </w:r>
          </w:p>
        </w:tc>
        <w:tc>
          <w:tcPr>
            <w:tcW w:w="0" w:type="auto"/>
            <w:hideMark/>
          </w:tcPr>
          <w:p w14:paraId="1BB9BCE7" w14:textId="71AEED6E" w:rsidR="00313E99" w:rsidRPr="00363024" w:rsidRDefault="00313E99" w:rsidP="007B29F5">
            <w:pPr>
              <w:spacing w:after="0" w:line="240" w:lineRule="auto"/>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auto"/>
              </w:rPr>
            </w:pPr>
            <w:r w:rsidRPr="009E65FB">
              <w:t>Years</w:t>
            </w:r>
          </w:p>
        </w:tc>
        <w:tc>
          <w:tcPr>
            <w:tcW w:w="0" w:type="auto"/>
            <w:hideMark/>
          </w:tcPr>
          <w:p w14:paraId="3F90A257" w14:textId="0DA23388" w:rsidR="00313E99" w:rsidRPr="00363024" w:rsidRDefault="00313E99" w:rsidP="007B29F5">
            <w:pPr>
              <w:spacing w:after="0" w:line="240" w:lineRule="auto"/>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auto"/>
              </w:rPr>
            </w:pPr>
            <w:r>
              <w:t>Records</w:t>
            </w:r>
          </w:p>
        </w:tc>
      </w:tr>
      <w:tr w:rsidR="00AB5C3D" w:rsidRPr="00363024" w14:paraId="5DA7014D" w14:textId="77777777" w:rsidTr="00B92E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815FEF5" w14:textId="4FE60636" w:rsidR="00AB5C3D" w:rsidRPr="00363024" w:rsidRDefault="00AB5C3D" w:rsidP="007B29F5">
            <w:pPr>
              <w:spacing w:after="0" w:line="240" w:lineRule="auto"/>
              <w:jc w:val="right"/>
              <w:rPr>
                <w:rFonts w:eastAsia="Calibri" w:cstheme="minorHAnsi"/>
                <w:color w:val="auto"/>
              </w:rPr>
            </w:pPr>
            <w:r w:rsidRPr="009E65FB">
              <w:t>Redd counts</w:t>
            </w:r>
          </w:p>
        </w:tc>
        <w:tc>
          <w:tcPr>
            <w:tcW w:w="0" w:type="auto"/>
            <w:vAlign w:val="bottom"/>
          </w:tcPr>
          <w:p w14:paraId="5EE2E3F4" w14:textId="0729DBFA" w:rsidR="00AB5C3D" w:rsidRPr="00363024" w:rsidRDefault="00AB5C3D" w:rsidP="007B29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Calibri" w:cstheme="minorHAnsi"/>
              </w:rPr>
            </w:pPr>
            <w:r>
              <w:rPr>
                <w:rFonts w:ascii="Calibri" w:hAnsi="Calibri" w:cs="Calibri"/>
                <w:color w:val="000000"/>
              </w:rPr>
              <w:t>4,970 Trends</w:t>
            </w:r>
          </w:p>
        </w:tc>
        <w:tc>
          <w:tcPr>
            <w:tcW w:w="0" w:type="auto"/>
            <w:vAlign w:val="bottom"/>
          </w:tcPr>
          <w:p w14:paraId="414FF782" w14:textId="5CC86B5F" w:rsidR="00AB5C3D" w:rsidRPr="00363024" w:rsidRDefault="00AB5C3D" w:rsidP="007B29F5">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theme="minorHAnsi"/>
              </w:rPr>
            </w:pPr>
            <w:r>
              <w:rPr>
                <w:rFonts w:ascii="Calibri" w:hAnsi="Calibri" w:cs="Calibri"/>
                <w:color w:val="000000"/>
              </w:rPr>
              <w:t>1901 - 2020</w:t>
            </w:r>
          </w:p>
        </w:tc>
        <w:tc>
          <w:tcPr>
            <w:tcW w:w="0" w:type="auto"/>
            <w:vAlign w:val="bottom"/>
          </w:tcPr>
          <w:p w14:paraId="33D71756" w14:textId="2061FA6B" w:rsidR="00AB5C3D" w:rsidRPr="00363024" w:rsidRDefault="00AB5C3D" w:rsidP="007B29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Calibri" w:cstheme="minorHAnsi"/>
              </w:rPr>
            </w:pPr>
            <w:r>
              <w:rPr>
                <w:rFonts w:ascii="Calibri" w:hAnsi="Calibri" w:cs="Calibri"/>
                <w:color w:val="000000"/>
              </w:rPr>
              <w:t>54,536</w:t>
            </w:r>
          </w:p>
        </w:tc>
      </w:tr>
      <w:tr w:rsidR="00AB5C3D" w:rsidRPr="00363024" w14:paraId="6ED9A2C7" w14:textId="77777777" w:rsidTr="00B92E95">
        <w:tc>
          <w:tcPr>
            <w:cnfStyle w:val="001000000000" w:firstRow="0" w:lastRow="0" w:firstColumn="1" w:lastColumn="0" w:oddVBand="0" w:evenVBand="0" w:oddHBand="0" w:evenHBand="0" w:firstRowFirstColumn="0" w:firstRowLastColumn="0" w:lastRowFirstColumn="0" w:lastRowLastColumn="0"/>
            <w:tcW w:w="0" w:type="auto"/>
          </w:tcPr>
          <w:p w14:paraId="6AE9D69D" w14:textId="68E7F3ED" w:rsidR="00AB5C3D" w:rsidRPr="00363024" w:rsidRDefault="00AB5C3D" w:rsidP="007B29F5">
            <w:pPr>
              <w:spacing w:after="0" w:line="240" w:lineRule="auto"/>
              <w:jc w:val="right"/>
              <w:rPr>
                <w:rFonts w:eastAsia="Calibri" w:cstheme="minorHAnsi"/>
                <w:color w:val="auto"/>
              </w:rPr>
            </w:pPr>
            <w:r w:rsidRPr="009E65FB">
              <w:t>Fish counts</w:t>
            </w:r>
          </w:p>
        </w:tc>
        <w:tc>
          <w:tcPr>
            <w:tcW w:w="0" w:type="auto"/>
            <w:vAlign w:val="bottom"/>
          </w:tcPr>
          <w:p w14:paraId="27DB379A" w14:textId="04501736" w:rsidR="00AB5C3D" w:rsidRPr="00363024" w:rsidRDefault="00AB5C3D" w:rsidP="007B29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ascii="Calibri" w:hAnsi="Calibri" w:cs="Calibri"/>
                <w:color w:val="000000"/>
              </w:rPr>
              <w:t>438 Trends</w:t>
            </w:r>
          </w:p>
        </w:tc>
        <w:tc>
          <w:tcPr>
            <w:tcW w:w="0" w:type="auto"/>
            <w:vAlign w:val="bottom"/>
          </w:tcPr>
          <w:p w14:paraId="1FF0DE72" w14:textId="333E882B" w:rsidR="00AB5C3D" w:rsidRPr="00363024" w:rsidRDefault="00AB5C3D" w:rsidP="007B29F5">
            <w:pPr>
              <w:spacing w:after="0" w:line="240" w:lineRule="auto"/>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ascii="Calibri" w:hAnsi="Calibri" w:cs="Calibri"/>
                <w:color w:val="000000"/>
              </w:rPr>
              <w:t>1956 - 2019</w:t>
            </w:r>
          </w:p>
        </w:tc>
        <w:tc>
          <w:tcPr>
            <w:tcW w:w="0" w:type="auto"/>
            <w:vAlign w:val="bottom"/>
          </w:tcPr>
          <w:p w14:paraId="76928A89" w14:textId="2D4D8155" w:rsidR="00AB5C3D" w:rsidRPr="00363024" w:rsidRDefault="00AB5C3D" w:rsidP="007B29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ascii="Calibri" w:hAnsi="Calibri" w:cs="Calibri"/>
                <w:color w:val="000000"/>
              </w:rPr>
              <w:t>2,331</w:t>
            </w:r>
          </w:p>
        </w:tc>
      </w:tr>
      <w:tr w:rsidR="00AB5C3D" w:rsidRPr="00363024" w14:paraId="79833D14" w14:textId="77777777" w:rsidTr="00B92E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E46939F" w14:textId="5C50B613" w:rsidR="00AB5C3D" w:rsidRPr="00363024" w:rsidRDefault="00AB5C3D" w:rsidP="007B29F5">
            <w:pPr>
              <w:spacing w:after="0" w:line="240" w:lineRule="auto"/>
              <w:jc w:val="right"/>
              <w:rPr>
                <w:rFonts w:eastAsia="Calibri" w:cstheme="minorHAnsi"/>
                <w:color w:val="auto"/>
              </w:rPr>
            </w:pPr>
            <w:proofErr w:type="spellStart"/>
            <w:r w:rsidRPr="009E65FB">
              <w:t>Spawner</w:t>
            </w:r>
            <w:proofErr w:type="spellEnd"/>
            <w:r w:rsidRPr="009E65FB">
              <w:t xml:space="preserve"> counts</w:t>
            </w:r>
          </w:p>
        </w:tc>
        <w:tc>
          <w:tcPr>
            <w:tcW w:w="0" w:type="auto"/>
            <w:vAlign w:val="bottom"/>
          </w:tcPr>
          <w:p w14:paraId="649A00D1" w14:textId="47D80224" w:rsidR="00AB5C3D" w:rsidRPr="00363024" w:rsidRDefault="00AB5C3D" w:rsidP="007B29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Calibri" w:cstheme="minorHAnsi"/>
              </w:rPr>
            </w:pPr>
            <w:r>
              <w:rPr>
                <w:rFonts w:ascii="Calibri" w:hAnsi="Calibri" w:cs="Calibri"/>
                <w:color w:val="000000"/>
              </w:rPr>
              <w:t>5,153 Trends</w:t>
            </w:r>
          </w:p>
        </w:tc>
        <w:tc>
          <w:tcPr>
            <w:tcW w:w="0" w:type="auto"/>
            <w:vAlign w:val="bottom"/>
          </w:tcPr>
          <w:p w14:paraId="031E4BC3" w14:textId="03D7CB04" w:rsidR="00AB5C3D" w:rsidRPr="00363024" w:rsidRDefault="00AB5C3D" w:rsidP="007B29F5">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theme="minorHAnsi"/>
              </w:rPr>
            </w:pPr>
            <w:r>
              <w:rPr>
                <w:rFonts w:ascii="Calibri" w:hAnsi="Calibri" w:cs="Calibri"/>
                <w:color w:val="000000"/>
              </w:rPr>
              <w:t>1944 - 2019</w:t>
            </w:r>
          </w:p>
        </w:tc>
        <w:tc>
          <w:tcPr>
            <w:tcW w:w="0" w:type="auto"/>
            <w:vAlign w:val="bottom"/>
          </w:tcPr>
          <w:p w14:paraId="3C4D38A7" w14:textId="3067147B" w:rsidR="00AB5C3D" w:rsidRPr="00363024" w:rsidRDefault="00AB5C3D" w:rsidP="007B29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Calibri" w:cstheme="minorHAnsi"/>
              </w:rPr>
            </w:pPr>
            <w:r>
              <w:rPr>
                <w:rFonts w:ascii="Calibri" w:hAnsi="Calibri" w:cs="Calibri"/>
                <w:color w:val="000000"/>
              </w:rPr>
              <w:t>40,151</w:t>
            </w:r>
          </w:p>
        </w:tc>
      </w:tr>
      <w:tr w:rsidR="00AB5C3D" w:rsidRPr="00363024" w14:paraId="5D8B9569" w14:textId="77777777" w:rsidTr="00B92E95">
        <w:tc>
          <w:tcPr>
            <w:cnfStyle w:val="001000000000" w:firstRow="0" w:lastRow="0" w:firstColumn="1" w:lastColumn="0" w:oddVBand="0" w:evenVBand="0" w:oddHBand="0" w:evenHBand="0" w:firstRowFirstColumn="0" w:firstRowLastColumn="0" w:lastRowFirstColumn="0" w:lastRowLastColumn="0"/>
            <w:tcW w:w="0" w:type="auto"/>
          </w:tcPr>
          <w:p w14:paraId="3ACB1403" w14:textId="304F68E4" w:rsidR="00AB5C3D" w:rsidRPr="00363024" w:rsidRDefault="00AB5C3D" w:rsidP="007B29F5">
            <w:pPr>
              <w:spacing w:after="0" w:line="240" w:lineRule="auto"/>
              <w:jc w:val="right"/>
              <w:rPr>
                <w:rFonts w:eastAsia="Calibri" w:cstheme="minorHAnsi"/>
                <w:color w:val="auto"/>
              </w:rPr>
            </w:pPr>
            <w:r w:rsidRPr="009E65FB">
              <w:t>Spawning population estimates</w:t>
            </w:r>
          </w:p>
        </w:tc>
        <w:tc>
          <w:tcPr>
            <w:tcW w:w="0" w:type="auto"/>
            <w:vAlign w:val="bottom"/>
          </w:tcPr>
          <w:p w14:paraId="1BCB98B9" w14:textId="211FFF82" w:rsidR="00AB5C3D" w:rsidRPr="00363024" w:rsidRDefault="00AB5C3D" w:rsidP="007B29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ascii="Calibri" w:hAnsi="Calibri" w:cs="Calibri"/>
                <w:color w:val="000000"/>
              </w:rPr>
              <w:t>3,173 Trends</w:t>
            </w:r>
          </w:p>
        </w:tc>
        <w:tc>
          <w:tcPr>
            <w:tcW w:w="0" w:type="auto"/>
            <w:vAlign w:val="bottom"/>
          </w:tcPr>
          <w:p w14:paraId="6CAEBEAE" w14:textId="22A68EAE" w:rsidR="00AB5C3D" w:rsidRPr="00363024" w:rsidRDefault="00AB5C3D" w:rsidP="007B29F5">
            <w:pPr>
              <w:spacing w:after="0" w:line="240" w:lineRule="auto"/>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ascii="Calibri" w:hAnsi="Calibri" w:cs="Calibri"/>
                <w:color w:val="000000"/>
              </w:rPr>
              <w:t>1901 - 2020</w:t>
            </w:r>
          </w:p>
        </w:tc>
        <w:tc>
          <w:tcPr>
            <w:tcW w:w="0" w:type="auto"/>
            <w:vAlign w:val="bottom"/>
          </w:tcPr>
          <w:p w14:paraId="06D61260" w14:textId="5AC33500" w:rsidR="00AB5C3D" w:rsidRPr="00363024" w:rsidRDefault="00AB5C3D" w:rsidP="007B29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ascii="Calibri" w:hAnsi="Calibri" w:cs="Calibri"/>
                <w:color w:val="000000"/>
              </w:rPr>
              <w:t>22,134</w:t>
            </w:r>
          </w:p>
        </w:tc>
      </w:tr>
      <w:tr w:rsidR="00AB5C3D" w:rsidRPr="00363024" w14:paraId="0E297E22" w14:textId="77777777" w:rsidTr="00B92E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8E43240" w14:textId="135D9ADD" w:rsidR="00AB5C3D" w:rsidRPr="00363024" w:rsidRDefault="00AB5C3D" w:rsidP="007B29F5">
            <w:pPr>
              <w:spacing w:after="0" w:line="240" w:lineRule="auto"/>
              <w:jc w:val="right"/>
              <w:rPr>
                <w:rFonts w:eastAsia="Calibri" w:cstheme="minorHAnsi"/>
              </w:rPr>
            </w:pPr>
            <w:r w:rsidRPr="009E65FB">
              <w:lastRenderedPageBreak/>
              <w:t>Dam / weir counts</w:t>
            </w:r>
          </w:p>
        </w:tc>
        <w:tc>
          <w:tcPr>
            <w:tcW w:w="0" w:type="auto"/>
            <w:vAlign w:val="bottom"/>
          </w:tcPr>
          <w:p w14:paraId="35686704" w14:textId="44EEEAB5" w:rsidR="00AB5C3D" w:rsidRPr="00363024" w:rsidRDefault="00AB5C3D" w:rsidP="007B29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Calibri" w:cstheme="minorHAnsi"/>
              </w:rPr>
            </w:pPr>
            <w:r>
              <w:rPr>
                <w:rFonts w:ascii="Calibri" w:hAnsi="Calibri" w:cs="Calibri"/>
                <w:color w:val="000000"/>
              </w:rPr>
              <w:t>508 Trends</w:t>
            </w:r>
          </w:p>
        </w:tc>
        <w:tc>
          <w:tcPr>
            <w:tcW w:w="0" w:type="auto"/>
            <w:vAlign w:val="bottom"/>
          </w:tcPr>
          <w:p w14:paraId="0144CCEA" w14:textId="7EDD1490" w:rsidR="00AB5C3D" w:rsidRPr="00363024" w:rsidRDefault="00AB5C3D" w:rsidP="007B29F5">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theme="minorHAnsi"/>
              </w:rPr>
            </w:pPr>
            <w:r>
              <w:rPr>
                <w:rFonts w:ascii="Calibri" w:hAnsi="Calibri" w:cs="Calibri"/>
                <w:color w:val="000000"/>
              </w:rPr>
              <w:t>1926 - 2020</w:t>
            </w:r>
          </w:p>
        </w:tc>
        <w:tc>
          <w:tcPr>
            <w:tcW w:w="0" w:type="auto"/>
            <w:vAlign w:val="bottom"/>
          </w:tcPr>
          <w:p w14:paraId="4775D2EC" w14:textId="553831C6" w:rsidR="00AB5C3D" w:rsidRPr="00363024" w:rsidRDefault="00AB5C3D" w:rsidP="007B29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Calibri" w:cstheme="minorHAnsi"/>
              </w:rPr>
            </w:pPr>
            <w:r>
              <w:rPr>
                <w:rFonts w:ascii="Calibri" w:hAnsi="Calibri" w:cs="Calibri"/>
                <w:color w:val="000000"/>
              </w:rPr>
              <w:t>14,184</w:t>
            </w:r>
          </w:p>
        </w:tc>
      </w:tr>
      <w:tr w:rsidR="00AB5C3D" w:rsidRPr="00363024" w14:paraId="4D9B8FDB" w14:textId="77777777" w:rsidTr="00B92E95">
        <w:tc>
          <w:tcPr>
            <w:cnfStyle w:val="001000000000" w:firstRow="0" w:lastRow="0" w:firstColumn="1" w:lastColumn="0" w:oddVBand="0" w:evenVBand="0" w:oddHBand="0" w:evenHBand="0" w:firstRowFirstColumn="0" w:firstRowLastColumn="0" w:lastRowFirstColumn="0" w:lastRowLastColumn="0"/>
            <w:tcW w:w="0" w:type="auto"/>
          </w:tcPr>
          <w:p w14:paraId="68D8877C" w14:textId="776EDC0B" w:rsidR="00AB5C3D" w:rsidRPr="00363024" w:rsidRDefault="00AB5C3D" w:rsidP="007B29F5">
            <w:pPr>
              <w:spacing w:after="0" w:line="240" w:lineRule="auto"/>
              <w:jc w:val="right"/>
              <w:rPr>
                <w:rFonts w:eastAsia="Calibri" w:cstheme="minorHAnsi"/>
              </w:rPr>
            </w:pPr>
            <w:r w:rsidRPr="009E65FB">
              <w:t>Fish abundance estimates</w:t>
            </w:r>
          </w:p>
        </w:tc>
        <w:tc>
          <w:tcPr>
            <w:tcW w:w="0" w:type="auto"/>
            <w:vAlign w:val="bottom"/>
          </w:tcPr>
          <w:p w14:paraId="55D29589" w14:textId="3C8F64C9" w:rsidR="00AB5C3D" w:rsidRPr="00363024" w:rsidRDefault="00AB5C3D" w:rsidP="007B29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ascii="Calibri" w:hAnsi="Calibri" w:cs="Calibri"/>
                <w:color w:val="000000"/>
              </w:rPr>
              <w:t>128 Trends</w:t>
            </w:r>
          </w:p>
        </w:tc>
        <w:tc>
          <w:tcPr>
            <w:tcW w:w="0" w:type="auto"/>
            <w:vAlign w:val="bottom"/>
          </w:tcPr>
          <w:p w14:paraId="0ABF7B6B" w14:textId="61005A36" w:rsidR="00AB5C3D" w:rsidRPr="00363024" w:rsidRDefault="00AB5C3D" w:rsidP="007B29F5">
            <w:pPr>
              <w:spacing w:after="0" w:line="240" w:lineRule="auto"/>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ascii="Calibri" w:hAnsi="Calibri" w:cs="Calibri"/>
                <w:color w:val="000000"/>
              </w:rPr>
              <w:t>1976 - 2019</w:t>
            </w:r>
          </w:p>
        </w:tc>
        <w:tc>
          <w:tcPr>
            <w:tcW w:w="0" w:type="auto"/>
            <w:vAlign w:val="bottom"/>
          </w:tcPr>
          <w:p w14:paraId="6EEE78C2" w14:textId="224C2DBE" w:rsidR="00AB5C3D" w:rsidRPr="00363024" w:rsidRDefault="00AB5C3D" w:rsidP="007B29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ascii="Calibri" w:hAnsi="Calibri" w:cs="Calibri"/>
                <w:color w:val="000000"/>
              </w:rPr>
              <w:t>549</w:t>
            </w:r>
          </w:p>
        </w:tc>
      </w:tr>
      <w:tr w:rsidR="00AB5C3D" w:rsidRPr="00363024" w14:paraId="7FB406F3" w14:textId="77777777" w:rsidTr="00B92E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3EA9541" w14:textId="36A6F580" w:rsidR="00AB5C3D" w:rsidRPr="00363024" w:rsidRDefault="00AB5C3D" w:rsidP="007B29F5">
            <w:pPr>
              <w:spacing w:after="0" w:line="240" w:lineRule="auto"/>
              <w:jc w:val="right"/>
              <w:rPr>
                <w:rFonts w:eastAsia="Calibri" w:cstheme="minorHAnsi"/>
              </w:rPr>
            </w:pPr>
            <w:r w:rsidRPr="009E65FB">
              <w:t>Hatchery returns</w:t>
            </w:r>
          </w:p>
        </w:tc>
        <w:tc>
          <w:tcPr>
            <w:tcW w:w="0" w:type="auto"/>
            <w:vAlign w:val="bottom"/>
          </w:tcPr>
          <w:p w14:paraId="396CD081" w14:textId="56D5AC71" w:rsidR="00AB5C3D" w:rsidRPr="00363024" w:rsidRDefault="00AB5C3D" w:rsidP="007B29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Calibri" w:cstheme="minorHAnsi"/>
              </w:rPr>
            </w:pPr>
            <w:r>
              <w:rPr>
                <w:rFonts w:ascii="Calibri" w:hAnsi="Calibri" w:cs="Calibri"/>
                <w:color w:val="000000"/>
              </w:rPr>
              <w:t>1,082 Trends</w:t>
            </w:r>
          </w:p>
        </w:tc>
        <w:tc>
          <w:tcPr>
            <w:tcW w:w="0" w:type="auto"/>
            <w:vAlign w:val="bottom"/>
          </w:tcPr>
          <w:p w14:paraId="1E87C24D" w14:textId="2533D0B0" w:rsidR="00AB5C3D" w:rsidRPr="00363024" w:rsidRDefault="00AB5C3D" w:rsidP="007B29F5">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theme="minorHAnsi"/>
              </w:rPr>
            </w:pPr>
            <w:r>
              <w:rPr>
                <w:rFonts w:ascii="Calibri" w:hAnsi="Calibri" w:cs="Calibri"/>
                <w:color w:val="000000"/>
              </w:rPr>
              <w:t>1906 - 2020</w:t>
            </w:r>
          </w:p>
        </w:tc>
        <w:tc>
          <w:tcPr>
            <w:tcW w:w="0" w:type="auto"/>
            <w:vAlign w:val="bottom"/>
          </w:tcPr>
          <w:p w14:paraId="5935CADB" w14:textId="6E9AC5EE" w:rsidR="00AB5C3D" w:rsidRPr="00363024" w:rsidRDefault="00AB5C3D" w:rsidP="007B29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Calibri" w:cstheme="minorHAnsi"/>
              </w:rPr>
            </w:pPr>
            <w:r>
              <w:rPr>
                <w:rFonts w:ascii="Calibri" w:hAnsi="Calibri" w:cs="Calibri"/>
                <w:color w:val="000000"/>
              </w:rPr>
              <w:t>10,355</w:t>
            </w:r>
          </w:p>
        </w:tc>
      </w:tr>
      <w:tr w:rsidR="00313E99" w:rsidRPr="00363024" w14:paraId="5DCC4353" w14:textId="77777777" w:rsidTr="00671160">
        <w:tc>
          <w:tcPr>
            <w:cnfStyle w:val="001000000000" w:firstRow="0" w:lastRow="0" w:firstColumn="1" w:lastColumn="0" w:oddVBand="0" w:evenVBand="0" w:oddHBand="0" w:evenHBand="0" w:firstRowFirstColumn="0" w:firstRowLastColumn="0" w:lastRowFirstColumn="0" w:lastRowLastColumn="0"/>
            <w:tcW w:w="0" w:type="auto"/>
          </w:tcPr>
          <w:p w14:paraId="52FA85A8" w14:textId="081D4083" w:rsidR="00313E99" w:rsidRPr="00363024" w:rsidRDefault="00313E99" w:rsidP="007B29F5">
            <w:pPr>
              <w:spacing w:after="0" w:line="240" w:lineRule="auto"/>
              <w:jc w:val="right"/>
              <w:rPr>
                <w:rFonts w:eastAsia="Calibri" w:cstheme="minorHAnsi"/>
              </w:rPr>
            </w:pPr>
            <w:r w:rsidRPr="009E65FB">
              <w:t>Freshwater harvest</w:t>
            </w:r>
          </w:p>
        </w:tc>
        <w:tc>
          <w:tcPr>
            <w:tcW w:w="0" w:type="auto"/>
          </w:tcPr>
          <w:p w14:paraId="6FE65505" w14:textId="79A09EF9" w:rsidR="00313E99" w:rsidRPr="00363024" w:rsidRDefault="00313E99" w:rsidP="007B29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Calibri" w:cstheme="minorHAnsi"/>
              </w:rPr>
            </w:pPr>
            <w:r w:rsidRPr="009E65FB">
              <w:t>2</w:t>
            </w:r>
            <w:r>
              <w:t>,</w:t>
            </w:r>
            <w:r w:rsidRPr="009E65FB">
              <w:t>708 Trends</w:t>
            </w:r>
          </w:p>
        </w:tc>
        <w:tc>
          <w:tcPr>
            <w:tcW w:w="0" w:type="auto"/>
          </w:tcPr>
          <w:p w14:paraId="72589C98" w14:textId="6A9C1CBA" w:rsidR="00313E99" w:rsidRPr="00363024" w:rsidRDefault="00313E99" w:rsidP="007B29F5">
            <w:pPr>
              <w:spacing w:after="0" w:line="240" w:lineRule="auto"/>
              <w:cnfStyle w:val="000000000000" w:firstRow="0" w:lastRow="0" w:firstColumn="0" w:lastColumn="0" w:oddVBand="0" w:evenVBand="0" w:oddHBand="0" w:evenHBand="0" w:firstRowFirstColumn="0" w:firstRowLastColumn="0" w:lastRowFirstColumn="0" w:lastRowLastColumn="0"/>
              <w:rPr>
                <w:rFonts w:eastAsia="Calibri" w:cstheme="minorHAnsi"/>
              </w:rPr>
            </w:pPr>
            <w:r w:rsidRPr="009E65FB">
              <w:t>1894 - 2015</w:t>
            </w:r>
          </w:p>
        </w:tc>
        <w:tc>
          <w:tcPr>
            <w:tcW w:w="0" w:type="auto"/>
          </w:tcPr>
          <w:p w14:paraId="4C7C761E" w14:textId="61C62ED6" w:rsidR="00313E99" w:rsidRPr="00363024" w:rsidRDefault="00313E99" w:rsidP="007B29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Calibri" w:cstheme="minorHAnsi"/>
              </w:rPr>
            </w:pPr>
            <w:r w:rsidRPr="009E65FB">
              <w:t>45</w:t>
            </w:r>
            <w:r>
              <w:t>,</w:t>
            </w:r>
            <w:r w:rsidRPr="009E65FB">
              <w:t>662</w:t>
            </w:r>
          </w:p>
        </w:tc>
      </w:tr>
      <w:tr w:rsidR="00313E99" w:rsidRPr="00363024" w14:paraId="7FE28A38" w14:textId="77777777" w:rsidTr="006711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87B9ED9" w14:textId="50549FFB" w:rsidR="00313E99" w:rsidRPr="00363024" w:rsidRDefault="00313E99" w:rsidP="007B29F5">
            <w:pPr>
              <w:spacing w:after="0" w:line="240" w:lineRule="auto"/>
              <w:jc w:val="right"/>
              <w:rPr>
                <w:rFonts w:eastAsia="Calibri" w:cstheme="minorHAnsi"/>
              </w:rPr>
            </w:pPr>
            <w:r w:rsidRPr="009E65FB">
              <w:t xml:space="preserve">Protected </w:t>
            </w:r>
            <w:r w:rsidR="0071119B">
              <w:t>A</w:t>
            </w:r>
            <w:r w:rsidRPr="009E65FB">
              <w:t>reas</w:t>
            </w:r>
          </w:p>
        </w:tc>
        <w:tc>
          <w:tcPr>
            <w:tcW w:w="0" w:type="auto"/>
          </w:tcPr>
          <w:p w14:paraId="7989CD5C" w14:textId="0F3965F0" w:rsidR="00313E99" w:rsidRPr="00363024" w:rsidRDefault="00313E99" w:rsidP="007B29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Calibri" w:cstheme="minorHAnsi"/>
              </w:rPr>
            </w:pPr>
            <w:r w:rsidRPr="009E65FB">
              <w:t>32</w:t>
            </w:r>
            <w:r>
              <w:t>,</w:t>
            </w:r>
            <w:r w:rsidRPr="009E65FB">
              <w:t>997 Records</w:t>
            </w:r>
          </w:p>
        </w:tc>
        <w:tc>
          <w:tcPr>
            <w:tcW w:w="0" w:type="auto"/>
          </w:tcPr>
          <w:p w14:paraId="36983D28" w14:textId="656646C5" w:rsidR="00313E99" w:rsidRPr="00363024" w:rsidRDefault="00313E99" w:rsidP="007B29F5">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theme="minorHAnsi"/>
              </w:rPr>
            </w:pPr>
            <w:r w:rsidRPr="009E65FB">
              <w:t>n/a</w:t>
            </w:r>
          </w:p>
        </w:tc>
        <w:tc>
          <w:tcPr>
            <w:tcW w:w="0" w:type="auto"/>
          </w:tcPr>
          <w:p w14:paraId="096EEF64" w14:textId="206174BE" w:rsidR="00313E99" w:rsidRPr="00363024" w:rsidRDefault="00313E99" w:rsidP="007B29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Calibri" w:cstheme="minorHAnsi"/>
              </w:rPr>
            </w:pPr>
            <w:r w:rsidRPr="009E65FB">
              <w:t>n/a</w:t>
            </w:r>
          </w:p>
        </w:tc>
      </w:tr>
    </w:tbl>
    <w:p w14:paraId="5195A202" w14:textId="27914B39" w:rsidR="00F0566F" w:rsidRDefault="00F0566F" w:rsidP="007B29F5">
      <w:pPr>
        <w:spacing w:after="0" w:line="240" w:lineRule="auto"/>
      </w:pPr>
    </w:p>
    <w:p w14:paraId="72618761" w14:textId="63367E0C" w:rsidR="00B43BE0" w:rsidRPr="00B83020" w:rsidRDefault="00B43BE0" w:rsidP="007B29F5">
      <w:pPr>
        <w:spacing w:after="160" w:line="240" w:lineRule="auto"/>
        <w:rPr>
          <w:i/>
        </w:rPr>
      </w:pPr>
      <w:r w:rsidRPr="00B83020">
        <w:rPr>
          <w:i/>
        </w:rPr>
        <w:t>Table 7: Summary of Coordinated Assessments Partnership populations with associated time series data sets in the Fish Monitoring Data (trends)</w:t>
      </w:r>
      <w:r w:rsidR="00F43EEB">
        <w:rPr>
          <w:i/>
        </w:rPr>
        <w:t xml:space="preserve">.  </w:t>
      </w:r>
      <w:r w:rsidRPr="00B83020">
        <w:rPr>
          <w:i/>
        </w:rPr>
        <w:t>First column is population grouping; second column is the type of data; third column is number of populations with associated time series data sets in the Fish Monitoring Data (trends) for the population group and data category indicated; fourth column is the year range for the trends; fifth column is the number of records of data in the group</w:t>
      </w:r>
      <w:r w:rsidR="00F43EEB">
        <w:rPr>
          <w:i/>
        </w:rPr>
        <w:t xml:space="preserve">.  </w:t>
      </w:r>
      <w:r w:rsidRPr="00B83020">
        <w:rPr>
          <w:i/>
        </w:rPr>
        <w:t>Fish Monitoring Data time series data (Trends) data are generally at a smaller geographic scale than populations and are generally indexes of abundance.</w:t>
      </w:r>
    </w:p>
    <w:tbl>
      <w:tblPr>
        <w:tblStyle w:val="GridTable5Dark-Accent3"/>
        <w:tblW w:w="9572" w:type="dxa"/>
        <w:tblLook w:val="04A0" w:firstRow="1" w:lastRow="0" w:firstColumn="1" w:lastColumn="0" w:noHBand="0" w:noVBand="1"/>
      </w:tblPr>
      <w:tblGrid>
        <w:gridCol w:w="2521"/>
        <w:gridCol w:w="3264"/>
        <w:gridCol w:w="853"/>
        <w:gridCol w:w="1709"/>
        <w:gridCol w:w="1225"/>
      </w:tblGrid>
      <w:tr w:rsidR="00B43BE0" w:rsidRPr="00041DD9" w14:paraId="01358CFC" w14:textId="77777777" w:rsidTr="00E347DB">
        <w:trPr>
          <w:cnfStyle w:val="100000000000" w:firstRow="1" w:lastRow="0" w:firstColumn="0" w:lastColumn="0" w:oddVBand="0" w:evenVBand="0" w:oddHBand="0"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521" w:type="dxa"/>
            <w:noWrap/>
            <w:hideMark/>
          </w:tcPr>
          <w:p w14:paraId="68B5DD37" w14:textId="56999105" w:rsidR="00B43BE0" w:rsidRPr="00041DD9" w:rsidRDefault="00B43BE0" w:rsidP="007B29F5">
            <w:pPr>
              <w:spacing w:after="0" w:line="240" w:lineRule="auto"/>
              <w:jc w:val="right"/>
              <w:rPr>
                <w:rFonts w:eastAsia="Calibri" w:cstheme="minorHAnsi"/>
                <w:bCs w:val="0"/>
              </w:rPr>
            </w:pPr>
            <w:r w:rsidRPr="00041DD9">
              <w:rPr>
                <w:rFonts w:eastAsia="Calibri" w:cstheme="minorHAnsi"/>
                <w:bCs w:val="0"/>
              </w:rPr>
              <w:t>Population Group*</w:t>
            </w:r>
          </w:p>
        </w:tc>
        <w:tc>
          <w:tcPr>
            <w:tcW w:w="3264" w:type="dxa"/>
            <w:noWrap/>
            <w:hideMark/>
          </w:tcPr>
          <w:p w14:paraId="23F477F9" w14:textId="77777777" w:rsidR="00B43BE0" w:rsidRPr="00041DD9" w:rsidRDefault="00B43BE0" w:rsidP="007B29F5">
            <w:pPr>
              <w:spacing w:after="0" w:line="240" w:lineRule="auto"/>
              <w:cnfStyle w:val="100000000000" w:firstRow="1" w:lastRow="0" w:firstColumn="0" w:lastColumn="0" w:oddVBand="0" w:evenVBand="0" w:oddHBand="0" w:evenHBand="0" w:firstRowFirstColumn="0" w:firstRowLastColumn="0" w:lastRowFirstColumn="0" w:lastRowLastColumn="0"/>
              <w:rPr>
                <w:rFonts w:cstheme="minorHAnsi"/>
                <w:b w:val="0"/>
              </w:rPr>
            </w:pPr>
            <w:r w:rsidRPr="00041DD9">
              <w:rPr>
                <w:rFonts w:cstheme="minorHAnsi"/>
              </w:rPr>
              <w:t>Data Category</w:t>
            </w:r>
          </w:p>
        </w:tc>
        <w:tc>
          <w:tcPr>
            <w:tcW w:w="0" w:type="auto"/>
            <w:noWrap/>
            <w:hideMark/>
          </w:tcPr>
          <w:p w14:paraId="74AB61FF" w14:textId="77777777" w:rsidR="00B43BE0" w:rsidRPr="00041DD9" w:rsidRDefault="00B43BE0" w:rsidP="007B29F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041DD9">
              <w:rPr>
                <w:rFonts w:cstheme="minorHAnsi"/>
              </w:rPr>
              <w:t>Pops</w:t>
            </w:r>
          </w:p>
        </w:tc>
        <w:tc>
          <w:tcPr>
            <w:tcW w:w="0" w:type="auto"/>
            <w:noWrap/>
            <w:hideMark/>
          </w:tcPr>
          <w:p w14:paraId="6DDB6BF8" w14:textId="77777777" w:rsidR="00B43BE0" w:rsidRPr="00041DD9" w:rsidRDefault="00B43BE0" w:rsidP="007B29F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041DD9">
              <w:rPr>
                <w:rFonts w:cstheme="minorHAnsi"/>
              </w:rPr>
              <w:t>Years</w:t>
            </w:r>
          </w:p>
        </w:tc>
        <w:tc>
          <w:tcPr>
            <w:tcW w:w="0" w:type="auto"/>
            <w:noWrap/>
            <w:hideMark/>
          </w:tcPr>
          <w:p w14:paraId="15C9FE82" w14:textId="77777777" w:rsidR="00B43BE0" w:rsidRPr="00041DD9" w:rsidRDefault="00B43BE0" w:rsidP="007B29F5">
            <w:pPr>
              <w:spacing w:after="0" w:line="240" w:lineRule="auto"/>
              <w:jc w:val="right"/>
              <w:cnfStyle w:val="100000000000" w:firstRow="1" w:lastRow="0" w:firstColumn="0" w:lastColumn="0" w:oddVBand="0" w:evenVBand="0" w:oddHBand="0" w:evenHBand="0" w:firstRowFirstColumn="0" w:firstRowLastColumn="0" w:lastRowFirstColumn="0" w:lastRowLastColumn="0"/>
              <w:rPr>
                <w:rFonts w:cstheme="minorHAnsi"/>
                <w:b w:val="0"/>
              </w:rPr>
            </w:pPr>
            <w:r w:rsidRPr="00041DD9">
              <w:rPr>
                <w:rFonts w:cstheme="minorHAnsi"/>
              </w:rPr>
              <w:t>Records</w:t>
            </w:r>
          </w:p>
        </w:tc>
      </w:tr>
      <w:tr w:rsidR="00B43BE0" w:rsidRPr="00041DD9" w14:paraId="0FDF2F0B" w14:textId="77777777" w:rsidTr="00E347DB">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2521" w:type="dxa"/>
            <w:vMerge w:val="restart"/>
            <w:noWrap/>
          </w:tcPr>
          <w:p w14:paraId="7E6E4528" w14:textId="59AACF09" w:rsidR="00B43BE0" w:rsidRPr="00041DD9" w:rsidRDefault="00B43BE0" w:rsidP="007B29F5">
            <w:pPr>
              <w:spacing w:after="0" w:line="240" w:lineRule="auto"/>
              <w:jc w:val="center"/>
              <w:rPr>
                <w:rFonts w:cstheme="minorHAnsi"/>
                <w:b w:val="0"/>
              </w:rPr>
            </w:pPr>
            <w:r w:rsidRPr="00041DD9">
              <w:rPr>
                <w:rFonts w:cstheme="minorHAnsi"/>
              </w:rPr>
              <w:t>BPA Priority</w:t>
            </w:r>
          </w:p>
        </w:tc>
        <w:tc>
          <w:tcPr>
            <w:tcW w:w="3264" w:type="dxa"/>
            <w:noWrap/>
          </w:tcPr>
          <w:p w14:paraId="676016C7" w14:textId="77777777" w:rsidR="00B43BE0" w:rsidRPr="00041DD9" w:rsidRDefault="00B43BE0" w:rsidP="007B29F5">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r w:rsidRPr="00041DD9">
              <w:rPr>
                <w:rFonts w:cstheme="minorHAnsi"/>
              </w:rPr>
              <w:t>Redd counts</w:t>
            </w:r>
          </w:p>
        </w:tc>
        <w:tc>
          <w:tcPr>
            <w:tcW w:w="0" w:type="auto"/>
            <w:noWrap/>
          </w:tcPr>
          <w:p w14:paraId="6C56B06C" w14:textId="77777777" w:rsidR="00B43BE0" w:rsidRPr="00041DD9" w:rsidRDefault="00B43BE0" w:rsidP="007B29F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r w:rsidRPr="00041DD9">
              <w:rPr>
                <w:rFonts w:cstheme="minorHAnsi"/>
              </w:rPr>
              <w:t>40</w:t>
            </w:r>
          </w:p>
        </w:tc>
        <w:tc>
          <w:tcPr>
            <w:tcW w:w="0" w:type="auto"/>
            <w:noWrap/>
          </w:tcPr>
          <w:p w14:paraId="54BB2129" w14:textId="77777777" w:rsidR="00B43BE0" w:rsidRPr="00041DD9" w:rsidRDefault="00B43BE0" w:rsidP="007B29F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r w:rsidRPr="00041DD9">
              <w:rPr>
                <w:rFonts w:cstheme="minorHAnsi"/>
              </w:rPr>
              <w:t>1949 - 2020</w:t>
            </w:r>
          </w:p>
        </w:tc>
        <w:tc>
          <w:tcPr>
            <w:tcW w:w="0" w:type="auto"/>
            <w:noWrap/>
          </w:tcPr>
          <w:p w14:paraId="29F3FA89" w14:textId="77777777" w:rsidR="00B43BE0" w:rsidRPr="00041DD9" w:rsidRDefault="00B43BE0" w:rsidP="007B29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rPr>
            </w:pPr>
            <w:r w:rsidRPr="00041DD9">
              <w:rPr>
                <w:rFonts w:cstheme="minorHAnsi"/>
              </w:rPr>
              <w:t>12,611</w:t>
            </w:r>
          </w:p>
        </w:tc>
      </w:tr>
      <w:tr w:rsidR="00B43BE0" w:rsidRPr="00041DD9" w14:paraId="13777412" w14:textId="77777777" w:rsidTr="00E347DB">
        <w:trPr>
          <w:trHeight w:val="254"/>
        </w:trPr>
        <w:tc>
          <w:tcPr>
            <w:cnfStyle w:val="001000000000" w:firstRow="0" w:lastRow="0" w:firstColumn="1" w:lastColumn="0" w:oddVBand="0" w:evenVBand="0" w:oddHBand="0" w:evenHBand="0" w:firstRowFirstColumn="0" w:firstRowLastColumn="0" w:lastRowFirstColumn="0" w:lastRowLastColumn="0"/>
            <w:tcW w:w="2521" w:type="dxa"/>
            <w:vMerge/>
            <w:noWrap/>
          </w:tcPr>
          <w:p w14:paraId="001C613D" w14:textId="77777777" w:rsidR="00B43BE0" w:rsidRPr="00041DD9" w:rsidRDefault="00B43BE0" w:rsidP="007B29F5">
            <w:pPr>
              <w:spacing w:after="0" w:line="240" w:lineRule="auto"/>
              <w:jc w:val="center"/>
              <w:rPr>
                <w:rFonts w:cstheme="minorHAnsi"/>
                <w:b w:val="0"/>
              </w:rPr>
            </w:pPr>
          </w:p>
        </w:tc>
        <w:tc>
          <w:tcPr>
            <w:tcW w:w="3264" w:type="dxa"/>
            <w:noWrap/>
          </w:tcPr>
          <w:p w14:paraId="5BCB0307" w14:textId="77777777" w:rsidR="00B43BE0" w:rsidRPr="00041DD9" w:rsidRDefault="00B43BE0" w:rsidP="007B29F5">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rPr>
            </w:pPr>
            <w:r w:rsidRPr="00041DD9">
              <w:rPr>
                <w:rFonts w:cstheme="minorHAnsi"/>
              </w:rPr>
              <w:t>Fish counts</w:t>
            </w:r>
          </w:p>
        </w:tc>
        <w:tc>
          <w:tcPr>
            <w:tcW w:w="0" w:type="auto"/>
            <w:noWrap/>
          </w:tcPr>
          <w:p w14:paraId="16400148" w14:textId="77777777" w:rsidR="00B43BE0" w:rsidRPr="00041DD9" w:rsidRDefault="00B43BE0" w:rsidP="007B29F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041DD9">
              <w:rPr>
                <w:rFonts w:cstheme="minorHAnsi"/>
              </w:rPr>
              <w:t>13</w:t>
            </w:r>
          </w:p>
        </w:tc>
        <w:tc>
          <w:tcPr>
            <w:tcW w:w="0" w:type="auto"/>
            <w:noWrap/>
          </w:tcPr>
          <w:p w14:paraId="307DF1F0" w14:textId="77777777" w:rsidR="00B43BE0" w:rsidRPr="00041DD9" w:rsidRDefault="00B43BE0" w:rsidP="007B29F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041DD9">
              <w:rPr>
                <w:rFonts w:cstheme="minorHAnsi"/>
              </w:rPr>
              <w:t>1994 - 2019</w:t>
            </w:r>
          </w:p>
        </w:tc>
        <w:tc>
          <w:tcPr>
            <w:tcW w:w="0" w:type="auto"/>
            <w:noWrap/>
          </w:tcPr>
          <w:p w14:paraId="6AB7424D" w14:textId="77777777" w:rsidR="00B43BE0" w:rsidRPr="00041DD9" w:rsidRDefault="00B43BE0" w:rsidP="007B29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041DD9">
              <w:rPr>
                <w:rFonts w:cstheme="minorHAnsi"/>
              </w:rPr>
              <w:t>836</w:t>
            </w:r>
          </w:p>
        </w:tc>
      </w:tr>
      <w:tr w:rsidR="00B43BE0" w:rsidRPr="00041DD9" w14:paraId="56D71F6E" w14:textId="77777777" w:rsidTr="00E347DB">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2521" w:type="dxa"/>
            <w:vMerge/>
            <w:noWrap/>
          </w:tcPr>
          <w:p w14:paraId="68AC7FD3" w14:textId="77777777" w:rsidR="00B43BE0" w:rsidRPr="00041DD9" w:rsidRDefault="00B43BE0" w:rsidP="007B29F5">
            <w:pPr>
              <w:spacing w:after="0" w:line="240" w:lineRule="auto"/>
              <w:jc w:val="center"/>
              <w:rPr>
                <w:rFonts w:cstheme="minorHAnsi"/>
                <w:b w:val="0"/>
              </w:rPr>
            </w:pPr>
          </w:p>
        </w:tc>
        <w:tc>
          <w:tcPr>
            <w:tcW w:w="3264" w:type="dxa"/>
            <w:noWrap/>
          </w:tcPr>
          <w:p w14:paraId="3CB09EB7" w14:textId="77777777" w:rsidR="00B43BE0" w:rsidRPr="00041DD9" w:rsidRDefault="00B43BE0" w:rsidP="007B29F5">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roofErr w:type="spellStart"/>
            <w:r w:rsidRPr="00041DD9">
              <w:rPr>
                <w:rFonts w:cstheme="minorHAnsi"/>
              </w:rPr>
              <w:t>Spawner</w:t>
            </w:r>
            <w:proofErr w:type="spellEnd"/>
            <w:r w:rsidRPr="00041DD9">
              <w:rPr>
                <w:rFonts w:cstheme="minorHAnsi"/>
              </w:rPr>
              <w:t xml:space="preserve"> counts</w:t>
            </w:r>
          </w:p>
        </w:tc>
        <w:tc>
          <w:tcPr>
            <w:tcW w:w="0" w:type="auto"/>
            <w:noWrap/>
          </w:tcPr>
          <w:p w14:paraId="5EC59CE2" w14:textId="77777777" w:rsidR="00B43BE0" w:rsidRPr="00041DD9" w:rsidRDefault="00B43BE0" w:rsidP="007B29F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r w:rsidRPr="00041DD9">
              <w:rPr>
                <w:rFonts w:cstheme="minorHAnsi"/>
              </w:rPr>
              <w:t>14</w:t>
            </w:r>
          </w:p>
        </w:tc>
        <w:tc>
          <w:tcPr>
            <w:tcW w:w="0" w:type="auto"/>
            <w:noWrap/>
          </w:tcPr>
          <w:p w14:paraId="5E20721A" w14:textId="26B2FAE4" w:rsidR="00B43BE0" w:rsidRPr="00041DD9" w:rsidRDefault="00B43BE0" w:rsidP="007B29F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r w:rsidRPr="00041DD9">
              <w:rPr>
                <w:rFonts w:cstheme="minorHAnsi"/>
              </w:rPr>
              <w:t xml:space="preserve">1985 </w:t>
            </w:r>
            <w:r w:rsidR="00041DD9">
              <w:rPr>
                <w:rFonts w:cstheme="minorHAnsi"/>
              </w:rPr>
              <w:t>–</w:t>
            </w:r>
            <w:r w:rsidRPr="00041DD9">
              <w:rPr>
                <w:rFonts w:cstheme="minorHAnsi"/>
              </w:rPr>
              <w:t xml:space="preserve"> 2019</w:t>
            </w:r>
          </w:p>
        </w:tc>
        <w:tc>
          <w:tcPr>
            <w:tcW w:w="0" w:type="auto"/>
            <w:noWrap/>
          </w:tcPr>
          <w:p w14:paraId="1DC62DC8" w14:textId="77777777" w:rsidR="00B43BE0" w:rsidRPr="00041DD9" w:rsidRDefault="00B43BE0" w:rsidP="007B29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rPr>
            </w:pPr>
            <w:r w:rsidRPr="00041DD9">
              <w:rPr>
                <w:rFonts w:cstheme="minorHAnsi"/>
              </w:rPr>
              <w:t>4,533</w:t>
            </w:r>
          </w:p>
        </w:tc>
      </w:tr>
      <w:tr w:rsidR="00B43BE0" w:rsidRPr="00041DD9" w14:paraId="4D6208AC" w14:textId="77777777" w:rsidTr="00E347DB">
        <w:trPr>
          <w:trHeight w:val="16"/>
        </w:trPr>
        <w:tc>
          <w:tcPr>
            <w:cnfStyle w:val="001000000000" w:firstRow="0" w:lastRow="0" w:firstColumn="1" w:lastColumn="0" w:oddVBand="0" w:evenVBand="0" w:oddHBand="0" w:evenHBand="0" w:firstRowFirstColumn="0" w:firstRowLastColumn="0" w:lastRowFirstColumn="0" w:lastRowLastColumn="0"/>
            <w:tcW w:w="2521" w:type="dxa"/>
            <w:vMerge/>
            <w:noWrap/>
          </w:tcPr>
          <w:p w14:paraId="15DDADA2" w14:textId="77777777" w:rsidR="00B43BE0" w:rsidRPr="00041DD9" w:rsidRDefault="00B43BE0" w:rsidP="007B29F5">
            <w:pPr>
              <w:spacing w:after="0" w:line="240" w:lineRule="auto"/>
              <w:jc w:val="center"/>
              <w:rPr>
                <w:rFonts w:cstheme="minorHAnsi"/>
                <w:b w:val="0"/>
              </w:rPr>
            </w:pPr>
          </w:p>
        </w:tc>
        <w:tc>
          <w:tcPr>
            <w:tcW w:w="3264" w:type="dxa"/>
            <w:noWrap/>
          </w:tcPr>
          <w:p w14:paraId="745ADE30" w14:textId="77777777" w:rsidR="00B43BE0" w:rsidRPr="00041DD9" w:rsidRDefault="00B43BE0" w:rsidP="007B29F5">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rPr>
            </w:pPr>
            <w:r w:rsidRPr="00041DD9">
              <w:rPr>
                <w:rFonts w:cstheme="minorHAnsi"/>
              </w:rPr>
              <w:t>Spawning population estimates</w:t>
            </w:r>
          </w:p>
        </w:tc>
        <w:tc>
          <w:tcPr>
            <w:tcW w:w="0" w:type="auto"/>
            <w:noWrap/>
          </w:tcPr>
          <w:p w14:paraId="5D0ADC6F" w14:textId="77777777" w:rsidR="00B43BE0" w:rsidRPr="00041DD9" w:rsidRDefault="00B43BE0" w:rsidP="007B29F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041DD9">
              <w:rPr>
                <w:rFonts w:cstheme="minorHAnsi"/>
              </w:rPr>
              <w:t>8</w:t>
            </w:r>
          </w:p>
        </w:tc>
        <w:tc>
          <w:tcPr>
            <w:tcW w:w="0" w:type="auto"/>
            <w:noWrap/>
          </w:tcPr>
          <w:p w14:paraId="04B7780D" w14:textId="7C08C80C" w:rsidR="00B43BE0" w:rsidRPr="00041DD9" w:rsidRDefault="00B43BE0" w:rsidP="007B29F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041DD9">
              <w:rPr>
                <w:rFonts w:cstheme="minorHAnsi"/>
              </w:rPr>
              <w:t xml:space="preserve">1954 </w:t>
            </w:r>
            <w:r w:rsidR="00041DD9">
              <w:rPr>
                <w:rFonts w:cstheme="minorHAnsi"/>
              </w:rPr>
              <w:t>–</w:t>
            </w:r>
            <w:r w:rsidRPr="00041DD9">
              <w:rPr>
                <w:rFonts w:cstheme="minorHAnsi"/>
              </w:rPr>
              <w:t xml:space="preserve"> 2019</w:t>
            </w:r>
          </w:p>
        </w:tc>
        <w:tc>
          <w:tcPr>
            <w:tcW w:w="0" w:type="auto"/>
            <w:noWrap/>
          </w:tcPr>
          <w:p w14:paraId="0D854984" w14:textId="77777777" w:rsidR="00B43BE0" w:rsidRPr="00041DD9" w:rsidRDefault="00B43BE0" w:rsidP="007B29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041DD9">
              <w:rPr>
                <w:rFonts w:cstheme="minorHAnsi"/>
              </w:rPr>
              <w:t>1,220</w:t>
            </w:r>
          </w:p>
        </w:tc>
      </w:tr>
      <w:tr w:rsidR="00B43BE0" w:rsidRPr="00041DD9" w14:paraId="1ECF03FB" w14:textId="77777777" w:rsidTr="00E347DB">
        <w:trPr>
          <w:cnfStyle w:val="000000100000" w:firstRow="0" w:lastRow="0" w:firstColumn="0" w:lastColumn="0" w:oddVBand="0" w:evenVBand="0" w:oddHBand="1" w:evenHBand="0" w:firstRowFirstColumn="0" w:firstRowLastColumn="0" w:lastRowFirstColumn="0" w:lastRowLastColumn="0"/>
          <w:trHeight w:val="16"/>
        </w:trPr>
        <w:tc>
          <w:tcPr>
            <w:cnfStyle w:val="001000000000" w:firstRow="0" w:lastRow="0" w:firstColumn="1" w:lastColumn="0" w:oddVBand="0" w:evenVBand="0" w:oddHBand="0" w:evenHBand="0" w:firstRowFirstColumn="0" w:firstRowLastColumn="0" w:lastRowFirstColumn="0" w:lastRowLastColumn="0"/>
            <w:tcW w:w="2521" w:type="dxa"/>
            <w:vMerge/>
            <w:noWrap/>
          </w:tcPr>
          <w:p w14:paraId="44F37F68" w14:textId="77777777" w:rsidR="00B43BE0" w:rsidRPr="00041DD9" w:rsidRDefault="00B43BE0" w:rsidP="007B29F5">
            <w:pPr>
              <w:spacing w:after="0" w:line="240" w:lineRule="auto"/>
              <w:jc w:val="center"/>
              <w:rPr>
                <w:rFonts w:cstheme="minorHAnsi"/>
                <w:b w:val="0"/>
              </w:rPr>
            </w:pPr>
          </w:p>
        </w:tc>
        <w:tc>
          <w:tcPr>
            <w:tcW w:w="3264" w:type="dxa"/>
            <w:noWrap/>
          </w:tcPr>
          <w:p w14:paraId="4C6B9937" w14:textId="77777777" w:rsidR="00B43BE0" w:rsidRPr="00041DD9" w:rsidRDefault="00B43BE0" w:rsidP="007B29F5">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r w:rsidRPr="00041DD9">
              <w:rPr>
                <w:rFonts w:cstheme="minorHAnsi"/>
              </w:rPr>
              <w:t>Dam / weir counts</w:t>
            </w:r>
          </w:p>
        </w:tc>
        <w:tc>
          <w:tcPr>
            <w:tcW w:w="0" w:type="auto"/>
            <w:noWrap/>
          </w:tcPr>
          <w:p w14:paraId="56E1A40D" w14:textId="77777777" w:rsidR="00B43BE0" w:rsidRPr="00041DD9" w:rsidRDefault="00B43BE0" w:rsidP="007B29F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r w:rsidRPr="00041DD9">
              <w:rPr>
                <w:rFonts w:cstheme="minorHAnsi"/>
              </w:rPr>
              <w:t>8</w:t>
            </w:r>
          </w:p>
        </w:tc>
        <w:tc>
          <w:tcPr>
            <w:tcW w:w="0" w:type="auto"/>
            <w:noWrap/>
          </w:tcPr>
          <w:p w14:paraId="295F7518" w14:textId="77777777" w:rsidR="00B43BE0" w:rsidRPr="00041DD9" w:rsidRDefault="00B43BE0" w:rsidP="007B29F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r w:rsidRPr="00041DD9">
              <w:rPr>
                <w:rFonts w:cstheme="minorHAnsi"/>
              </w:rPr>
              <w:t>1963 - 2020</w:t>
            </w:r>
          </w:p>
        </w:tc>
        <w:tc>
          <w:tcPr>
            <w:tcW w:w="0" w:type="auto"/>
            <w:noWrap/>
          </w:tcPr>
          <w:p w14:paraId="4E1BE28C" w14:textId="77777777" w:rsidR="00B43BE0" w:rsidRPr="00041DD9" w:rsidRDefault="00B43BE0" w:rsidP="007B29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rPr>
            </w:pPr>
            <w:r w:rsidRPr="00041DD9">
              <w:rPr>
                <w:rFonts w:cstheme="minorHAnsi"/>
              </w:rPr>
              <w:t>405</w:t>
            </w:r>
          </w:p>
        </w:tc>
      </w:tr>
      <w:tr w:rsidR="00B43BE0" w:rsidRPr="00041DD9" w14:paraId="01FDF399" w14:textId="77777777" w:rsidTr="00E347DB">
        <w:trPr>
          <w:trHeight w:val="16"/>
        </w:trPr>
        <w:tc>
          <w:tcPr>
            <w:cnfStyle w:val="001000000000" w:firstRow="0" w:lastRow="0" w:firstColumn="1" w:lastColumn="0" w:oddVBand="0" w:evenVBand="0" w:oddHBand="0" w:evenHBand="0" w:firstRowFirstColumn="0" w:firstRowLastColumn="0" w:lastRowFirstColumn="0" w:lastRowLastColumn="0"/>
            <w:tcW w:w="2521" w:type="dxa"/>
            <w:vMerge/>
            <w:noWrap/>
          </w:tcPr>
          <w:p w14:paraId="06D875F9" w14:textId="77777777" w:rsidR="00B43BE0" w:rsidRPr="00041DD9" w:rsidRDefault="00B43BE0" w:rsidP="007B29F5">
            <w:pPr>
              <w:spacing w:after="0" w:line="240" w:lineRule="auto"/>
              <w:jc w:val="center"/>
              <w:rPr>
                <w:rFonts w:cstheme="minorHAnsi"/>
                <w:b w:val="0"/>
              </w:rPr>
            </w:pPr>
          </w:p>
        </w:tc>
        <w:tc>
          <w:tcPr>
            <w:tcW w:w="3264" w:type="dxa"/>
            <w:noWrap/>
          </w:tcPr>
          <w:p w14:paraId="3932975E" w14:textId="77777777" w:rsidR="00B43BE0" w:rsidRPr="00041DD9" w:rsidRDefault="00B43BE0" w:rsidP="007B29F5">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rPr>
            </w:pPr>
            <w:r w:rsidRPr="00041DD9">
              <w:rPr>
                <w:rFonts w:cstheme="minorHAnsi"/>
              </w:rPr>
              <w:t>Fish abundance estimates</w:t>
            </w:r>
          </w:p>
        </w:tc>
        <w:tc>
          <w:tcPr>
            <w:tcW w:w="0" w:type="auto"/>
            <w:noWrap/>
          </w:tcPr>
          <w:p w14:paraId="64E5B6AE" w14:textId="77777777" w:rsidR="00B43BE0" w:rsidRPr="00041DD9" w:rsidRDefault="00B43BE0" w:rsidP="007B29F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041DD9">
              <w:rPr>
                <w:rFonts w:cstheme="minorHAnsi"/>
              </w:rPr>
              <w:t>10</w:t>
            </w:r>
          </w:p>
        </w:tc>
        <w:tc>
          <w:tcPr>
            <w:tcW w:w="0" w:type="auto"/>
            <w:noWrap/>
          </w:tcPr>
          <w:p w14:paraId="5B9E20A1" w14:textId="77777777" w:rsidR="00B43BE0" w:rsidRPr="00041DD9" w:rsidRDefault="00B43BE0" w:rsidP="007B29F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041DD9">
              <w:rPr>
                <w:rFonts w:cstheme="minorHAnsi"/>
              </w:rPr>
              <w:t>1996 - 2019</w:t>
            </w:r>
          </w:p>
        </w:tc>
        <w:tc>
          <w:tcPr>
            <w:tcW w:w="0" w:type="auto"/>
            <w:noWrap/>
          </w:tcPr>
          <w:p w14:paraId="5C569E26" w14:textId="77777777" w:rsidR="00B43BE0" w:rsidRPr="00041DD9" w:rsidRDefault="00B43BE0" w:rsidP="007B29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041DD9">
              <w:rPr>
                <w:rFonts w:cstheme="minorHAnsi"/>
              </w:rPr>
              <w:t>284</w:t>
            </w:r>
          </w:p>
        </w:tc>
      </w:tr>
      <w:tr w:rsidR="00B43BE0" w:rsidRPr="00041DD9" w14:paraId="6AADBDD6" w14:textId="77777777" w:rsidTr="00E347DB">
        <w:trPr>
          <w:cnfStyle w:val="000000100000" w:firstRow="0" w:lastRow="0" w:firstColumn="0" w:lastColumn="0" w:oddVBand="0" w:evenVBand="0" w:oddHBand="1" w:evenHBand="0" w:firstRowFirstColumn="0" w:firstRowLastColumn="0" w:lastRowFirstColumn="0" w:lastRowLastColumn="0"/>
          <w:trHeight w:val="16"/>
        </w:trPr>
        <w:tc>
          <w:tcPr>
            <w:cnfStyle w:val="001000000000" w:firstRow="0" w:lastRow="0" w:firstColumn="1" w:lastColumn="0" w:oddVBand="0" w:evenVBand="0" w:oddHBand="0" w:evenHBand="0" w:firstRowFirstColumn="0" w:firstRowLastColumn="0" w:lastRowFirstColumn="0" w:lastRowLastColumn="0"/>
            <w:tcW w:w="2521" w:type="dxa"/>
            <w:vMerge/>
            <w:noWrap/>
          </w:tcPr>
          <w:p w14:paraId="0676D541" w14:textId="77777777" w:rsidR="00B43BE0" w:rsidRPr="00041DD9" w:rsidRDefault="00B43BE0" w:rsidP="007B29F5">
            <w:pPr>
              <w:spacing w:after="0" w:line="240" w:lineRule="auto"/>
              <w:jc w:val="center"/>
              <w:rPr>
                <w:rFonts w:cstheme="minorHAnsi"/>
                <w:b w:val="0"/>
              </w:rPr>
            </w:pPr>
          </w:p>
        </w:tc>
        <w:tc>
          <w:tcPr>
            <w:tcW w:w="3264" w:type="dxa"/>
            <w:noWrap/>
          </w:tcPr>
          <w:p w14:paraId="17DFD996" w14:textId="77777777" w:rsidR="00B43BE0" w:rsidRPr="00041DD9" w:rsidRDefault="00B43BE0" w:rsidP="007B29F5">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r w:rsidRPr="00041DD9">
              <w:rPr>
                <w:rFonts w:cstheme="minorHAnsi"/>
              </w:rPr>
              <w:t>Hatchery returns</w:t>
            </w:r>
          </w:p>
        </w:tc>
        <w:tc>
          <w:tcPr>
            <w:tcW w:w="0" w:type="auto"/>
            <w:noWrap/>
          </w:tcPr>
          <w:p w14:paraId="01AB1818" w14:textId="77777777" w:rsidR="00B43BE0" w:rsidRPr="00041DD9" w:rsidRDefault="00B43BE0" w:rsidP="007B29F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r w:rsidRPr="00041DD9">
              <w:rPr>
                <w:rFonts w:cstheme="minorHAnsi"/>
              </w:rPr>
              <w:t>13</w:t>
            </w:r>
          </w:p>
        </w:tc>
        <w:tc>
          <w:tcPr>
            <w:tcW w:w="0" w:type="auto"/>
            <w:noWrap/>
          </w:tcPr>
          <w:p w14:paraId="1BC7F553" w14:textId="77777777" w:rsidR="00B43BE0" w:rsidRPr="00041DD9" w:rsidRDefault="00B43BE0" w:rsidP="007B29F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r w:rsidRPr="00041DD9">
              <w:rPr>
                <w:rFonts w:cstheme="minorHAnsi"/>
              </w:rPr>
              <w:t>1978 - 2020</w:t>
            </w:r>
          </w:p>
        </w:tc>
        <w:tc>
          <w:tcPr>
            <w:tcW w:w="0" w:type="auto"/>
            <w:noWrap/>
          </w:tcPr>
          <w:p w14:paraId="611B2D82" w14:textId="77777777" w:rsidR="00B43BE0" w:rsidRPr="00041DD9" w:rsidRDefault="00B43BE0" w:rsidP="007B29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rPr>
            </w:pPr>
            <w:r w:rsidRPr="00041DD9">
              <w:rPr>
                <w:rFonts w:cstheme="minorHAnsi"/>
              </w:rPr>
              <w:t>266</w:t>
            </w:r>
          </w:p>
        </w:tc>
      </w:tr>
      <w:tr w:rsidR="00B43BE0" w:rsidRPr="00041DD9" w14:paraId="3F68B6F7" w14:textId="77777777" w:rsidTr="008F0FC6">
        <w:trPr>
          <w:trHeight w:val="77"/>
        </w:trPr>
        <w:tc>
          <w:tcPr>
            <w:cnfStyle w:val="001000000000" w:firstRow="0" w:lastRow="0" w:firstColumn="1" w:lastColumn="0" w:oddVBand="0" w:evenVBand="0" w:oddHBand="0" w:evenHBand="0" w:firstRowFirstColumn="0" w:firstRowLastColumn="0" w:lastRowFirstColumn="0" w:lastRowLastColumn="0"/>
            <w:tcW w:w="2521" w:type="dxa"/>
            <w:vMerge/>
            <w:noWrap/>
          </w:tcPr>
          <w:p w14:paraId="2658A897" w14:textId="77777777" w:rsidR="00B43BE0" w:rsidRPr="00041DD9" w:rsidRDefault="00B43BE0" w:rsidP="007B29F5">
            <w:pPr>
              <w:spacing w:after="0" w:line="240" w:lineRule="auto"/>
              <w:jc w:val="center"/>
              <w:rPr>
                <w:rFonts w:cstheme="minorHAnsi"/>
                <w:b w:val="0"/>
              </w:rPr>
            </w:pPr>
          </w:p>
        </w:tc>
        <w:tc>
          <w:tcPr>
            <w:tcW w:w="3264" w:type="dxa"/>
            <w:noWrap/>
          </w:tcPr>
          <w:p w14:paraId="32486746" w14:textId="77777777" w:rsidR="00B43BE0" w:rsidRPr="00041DD9" w:rsidRDefault="00B43BE0" w:rsidP="007B29F5">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rPr>
            </w:pPr>
            <w:r w:rsidRPr="00041DD9">
              <w:rPr>
                <w:rFonts w:cstheme="minorHAnsi"/>
              </w:rPr>
              <w:t>Freshwater harvest</w:t>
            </w:r>
          </w:p>
        </w:tc>
        <w:tc>
          <w:tcPr>
            <w:tcW w:w="0" w:type="auto"/>
            <w:noWrap/>
          </w:tcPr>
          <w:p w14:paraId="1EAEA7AC" w14:textId="77777777" w:rsidR="00B43BE0" w:rsidRPr="00041DD9" w:rsidRDefault="00B43BE0" w:rsidP="007B29F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041DD9">
              <w:rPr>
                <w:rFonts w:cstheme="minorHAnsi"/>
              </w:rPr>
              <w:t>1</w:t>
            </w:r>
          </w:p>
        </w:tc>
        <w:tc>
          <w:tcPr>
            <w:tcW w:w="0" w:type="auto"/>
            <w:noWrap/>
          </w:tcPr>
          <w:p w14:paraId="2D6330A6" w14:textId="77777777" w:rsidR="00B43BE0" w:rsidRPr="00041DD9" w:rsidRDefault="00B43BE0" w:rsidP="007B29F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041DD9">
              <w:rPr>
                <w:rFonts w:cstheme="minorHAnsi"/>
              </w:rPr>
              <w:t>1992 - 2011</w:t>
            </w:r>
          </w:p>
        </w:tc>
        <w:tc>
          <w:tcPr>
            <w:tcW w:w="0" w:type="auto"/>
            <w:noWrap/>
          </w:tcPr>
          <w:p w14:paraId="514E2EDD" w14:textId="77777777" w:rsidR="00B43BE0" w:rsidRPr="00041DD9" w:rsidRDefault="00B43BE0" w:rsidP="007B29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041DD9">
              <w:rPr>
                <w:rFonts w:cstheme="minorHAnsi"/>
              </w:rPr>
              <w:t>57</w:t>
            </w:r>
          </w:p>
        </w:tc>
      </w:tr>
      <w:tr w:rsidR="00B43BE0" w:rsidRPr="00041DD9" w14:paraId="45BD32B1" w14:textId="77777777" w:rsidTr="00E347DB">
        <w:trPr>
          <w:cnfStyle w:val="000000100000" w:firstRow="0" w:lastRow="0" w:firstColumn="0" w:lastColumn="0" w:oddVBand="0" w:evenVBand="0" w:oddHBand="1" w:evenHBand="0" w:firstRowFirstColumn="0" w:firstRowLastColumn="0" w:lastRowFirstColumn="0" w:lastRowLastColumn="0"/>
          <w:trHeight w:val="16"/>
        </w:trPr>
        <w:tc>
          <w:tcPr>
            <w:cnfStyle w:val="001000000000" w:firstRow="0" w:lastRow="0" w:firstColumn="1" w:lastColumn="0" w:oddVBand="0" w:evenVBand="0" w:oddHBand="0" w:evenHBand="0" w:firstRowFirstColumn="0" w:firstRowLastColumn="0" w:lastRowFirstColumn="0" w:lastRowLastColumn="0"/>
            <w:tcW w:w="2521" w:type="dxa"/>
            <w:vMerge w:val="restart"/>
            <w:noWrap/>
          </w:tcPr>
          <w:p w14:paraId="64CE9A26" w14:textId="2759876A" w:rsidR="00B43BE0" w:rsidRPr="00041DD9" w:rsidRDefault="00B43BE0" w:rsidP="007B29F5">
            <w:pPr>
              <w:spacing w:after="0" w:line="240" w:lineRule="auto"/>
              <w:jc w:val="center"/>
              <w:rPr>
                <w:rFonts w:cstheme="minorHAnsi"/>
                <w:b w:val="0"/>
              </w:rPr>
            </w:pPr>
            <w:r w:rsidRPr="00041DD9">
              <w:rPr>
                <w:rFonts w:cstheme="minorHAnsi"/>
              </w:rPr>
              <w:t>Columbia River Basin</w:t>
            </w:r>
          </w:p>
        </w:tc>
        <w:tc>
          <w:tcPr>
            <w:tcW w:w="3264" w:type="dxa"/>
            <w:noWrap/>
          </w:tcPr>
          <w:p w14:paraId="64FC9C5D" w14:textId="77777777" w:rsidR="00B43BE0" w:rsidRPr="00041DD9" w:rsidRDefault="00B43BE0" w:rsidP="007B29F5">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r w:rsidRPr="00041DD9">
              <w:rPr>
                <w:rFonts w:cstheme="minorHAnsi"/>
              </w:rPr>
              <w:t>Redd counts</w:t>
            </w:r>
          </w:p>
        </w:tc>
        <w:tc>
          <w:tcPr>
            <w:tcW w:w="0" w:type="auto"/>
            <w:noWrap/>
          </w:tcPr>
          <w:p w14:paraId="4A077F97" w14:textId="77777777" w:rsidR="00B43BE0" w:rsidRPr="00041DD9" w:rsidRDefault="00B43BE0" w:rsidP="007B29F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r w:rsidRPr="00041DD9">
              <w:rPr>
                <w:rFonts w:cstheme="minorHAnsi"/>
              </w:rPr>
              <w:t>74</w:t>
            </w:r>
          </w:p>
        </w:tc>
        <w:tc>
          <w:tcPr>
            <w:tcW w:w="0" w:type="auto"/>
            <w:noWrap/>
          </w:tcPr>
          <w:p w14:paraId="1CB69B99" w14:textId="77777777" w:rsidR="00B43BE0" w:rsidRPr="00041DD9" w:rsidRDefault="00B43BE0" w:rsidP="007B29F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r w:rsidRPr="00041DD9">
              <w:rPr>
                <w:rFonts w:cstheme="minorHAnsi"/>
              </w:rPr>
              <w:t>1949 - 2020</w:t>
            </w:r>
          </w:p>
        </w:tc>
        <w:tc>
          <w:tcPr>
            <w:tcW w:w="0" w:type="auto"/>
            <w:noWrap/>
          </w:tcPr>
          <w:p w14:paraId="247C0AF6" w14:textId="77777777" w:rsidR="00B43BE0" w:rsidRPr="00041DD9" w:rsidRDefault="00B43BE0" w:rsidP="007B29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rPr>
            </w:pPr>
            <w:r w:rsidRPr="00041DD9">
              <w:rPr>
                <w:rFonts w:cstheme="minorHAnsi"/>
              </w:rPr>
              <w:t>17,716</w:t>
            </w:r>
          </w:p>
        </w:tc>
      </w:tr>
      <w:tr w:rsidR="00B43BE0" w:rsidRPr="00041DD9" w14:paraId="48AAFF08" w14:textId="77777777" w:rsidTr="00E347DB">
        <w:trPr>
          <w:trHeight w:val="16"/>
        </w:trPr>
        <w:tc>
          <w:tcPr>
            <w:cnfStyle w:val="001000000000" w:firstRow="0" w:lastRow="0" w:firstColumn="1" w:lastColumn="0" w:oddVBand="0" w:evenVBand="0" w:oddHBand="0" w:evenHBand="0" w:firstRowFirstColumn="0" w:firstRowLastColumn="0" w:lastRowFirstColumn="0" w:lastRowLastColumn="0"/>
            <w:tcW w:w="2521" w:type="dxa"/>
            <w:vMerge/>
            <w:noWrap/>
          </w:tcPr>
          <w:p w14:paraId="064E9A67" w14:textId="77777777" w:rsidR="00B43BE0" w:rsidRPr="00041DD9" w:rsidRDefault="00B43BE0" w:rsidP="007B29F5">
            <w:pPr>
              <w:spacing w:after="0" w:line="240" w:lineRule="auto"/>
              <w:jc w:val="center"/>
              <w:rPr>
                <w:rFonts w:cstheme="minorHAnsi"/>
                <w:b w:val="0"/>
              </w:rPr>
            </w:pPr>
          </w:p>
        </w:tc>
        <w:tc>
          <w:tcPr>
            <w:tcW w:w="3264" w:type="dxa"/>
            <w:noWrap/>
            <w:hideMark/>
          </w:tcPr>
          <w:p w14:paraId="10861CB1" w14:textId="77777777" w:rsidR="00B43BE0" w:rsidRPr="00041DD9" w:rsidRDefault="00B43BE0" w:rsidP="007B29F5">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rPr>
            </w:pPr>
            <w:r w:rsidRPr="00041DD9">
              <w:rPr>
                <w:rFonts w:cstheme="minorHAnsi"/>
              </w:rPr>
              <w:t>Fish counts</w:t>
            </w:r>
          </w:p>
        </w:tc>
        <w:tc>
          <w:tcPr>
            <w:tcW w:w="0" w:type="auto"/>
            <w:noWrap/>
            <w:hideMark/>
          </w:tcPr>
          <w:p w14:paraId="0407596B" w14:textId="77777777" w:rsidR="00B43BE0" w:rsidRPr="00041DD9" w:rsidRDefault="00B43BE0" w:rsidP="007B29F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041DD9">
              <w:rPr>
                <w:rFonts w:cstheme="minorHAnsi"/>
              </w:rPr>
              <w:t>20</w:t>
            </w:r>
          </w:p>
        </w:tc>
        <w:tc>
          <w:tcPr>
            <w:tcW w:w="0" w:type="auto"/>
            <w:noWrap/>
            <w:hideMark/>
          </w:tcPr>
          <w:p w14:paraId="28FE0A4E" w14:textId="77777777" w:rsidR="00B43BE0" w:rsidRPr="00041DD9" w:rsidRDefault="00B43BE0" w:rsidP="007B29F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041DD9">
              <w:rPr>
                <w:rFonts w:cstheme="minorHAnsi"/>
              </w:rPr>
              <w:t>1994 - 2019</w:t>
            </w:r>
          </w:p>
        </w:tc>
        <w:tc>
          <w:tcPr>
            <w:tcW w:w="0" w:type="auto"/>
            <w:noWrap/>
          </w:tcPr>
          <w:p w14:paraId="34DE2129" w14:textId="77777777" w:rsidR="00B43BE0" w:rsidRPr="00041DD9" w:rsidRDefault="00B43BE0" w:rsidP="007B29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041DD9">
              <w:rPr>
                <w:rFonts w:cstheme="minorHAnsi"/>
              </w:rPr>
              <w:t>1,583</w:t>
            </w:r>
          </w:p>
        </w:tc>
      </w:tr>
      <w:tr w:rsidR="00B43BE0" w:rsidRPr="00041DD9" w14:paraId="714B6466" w14:textId="77777777" w:rsidTr="00E347DB">
        <w:trPr>
          <w:cnfStyle w:val="000000100000" w:firstRow="0" w:lastRow="0" w:firstColumn="0" w:lastColumn="0" w:oddVBand="0" w:evenVBand="0" w:oddHBand="1" w:evenHBand="0" w:firstRowFirstColumn="0" w:firstRowLastColumn="0" w:lastRowFirstColumn="0" w:lastRowLastColumn="0"/>
          <w:trHeight w:val="16"/>
        </w:trPr>
        <w:tc>
          <w:tcPr>
            <w:cnfStyle w:val="001000000000" w:firstRow="0" w:lastRow="0" w:firstColumn="1" w:lastColumn="0" w:oddVBand="0" w:evenVBand="0" w:oddHBand="0" w:evenHBand="0" w:firstRowFirstColumn="0" w:firstRowLastColumn="0" w:lastRowFirstColumn="0" w:lastRowLastColumn="0"/>
            <w:tcW w:w="2521" w:type="dxa"/>
            <w:vMerge/>
            <w:noWrap/>
          </w:tcPr>
          <w:p w14:paraId="6306A747" w14:textId="77777777" w:rsidR="00B43BE0" w:rsidRPr="00041DD9" w:rsidRDefault="00B43BE0" w:rsidP="007B29F5">
            <w:pPr>
              <w:spacing w:after="0" w:line="240" w:lineRule="auto"/>
              <w:jc w:val="center"/>
              <w:rPr>
                <w:rFonts w:cstheme="minorHAnsi"/>
                <w:b w:val="0"/>
              </w:rPr>
            </w:pPr>
          </w:p>
        </w:tc>
        <w:tc>
          <w:tcPr>
            <w:tcW w:w="3264" w:type="dxa"/>
            <w:noWrap/>
            <w:hideMark/>
          </w:tcPr>
          <w:p w14:paraId="114C32AD" w14:textId="77777777" w:rsidR="00B43BE0" w:rsidRPr="00041DD9" w:rsidRDefault="00B43BE0" w:rsidP="007B29F5">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roofErr w:type="spellStart"/>
            <w:r w:rsidRPr="00041DD9">
              <w:rPr>
                <w:rFonts w:cstheme="minorHAnsi"/>
              </w:rPr>
              <w:t>Spawner</w:t>
            </w:r>
            <w:proofErr w:type="spellEnd"/>
            <w:r w:rsidRPr="00041DD9">
              <w:rPr>
                <w:rFonts w:cstheme="minorHAnsi"/>
              </w:rPr>
              <w:t xml:space="preserve"> counts</w:t>
            </w:r>
          </w:p>
        </w:tc>
        <w:tc>
          <w:tcPr>
            <w:tcW w:w="0" w:type="auto"/>
            <w:noWrap/>
            <w:hideMark/>
          </w:tcPr>
          <w:p w14:paraId="3340CF32" w14:textId="77777777" w:rsidR="00B43BE0" w:rsidRPr="00041DD9" w:rsidRDefault="00B43BE0" w:rsidP="007B29F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r w:rsidRPr="00041DD9">
              <w:rPr>
                <w:rFonts w:cstheme="minorHAnsi"/>
              </w:rPr>
              <w:t>48</w:t>
            </w:r>
          </w:p>
        </w:tc>
        <w:tc>
          <w:tcPr>
            <w:tcW w:w="0" w:type="auto"/>
            <w:noWrap/>
            <w:hideMark/>
          </w:tcPr>
          <w:p w14:paraId="58597B6B" w14:textId="77777777" w:rsidR="00B43BE0" w:rsidRPr="00041DD9" w:rsidRDefault="00B43BE0" w:rsidP="007B29F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r w:rsidRPr="00041DD9">
              <w:rPr>
                <w:rFonts w:cstheme="minorHAnsi"/>
              </w:rPr>
              <w:t>1948 - 2019</w:t>
            </w:r>
          </w:p>
        </w:tc>
        <w:tc>
          <w:tcPr>
            <w:tcW w:w="0" w:type="auto"/>
            <w:noWrap/>
          </w:tcPr>
          <w:p w14:paraId="7BE091EE" w14:textId="77777777" w:rsidR="00B43BE0" w:rsidRPr="00041DD9" w:rsidRDefault="00B43BE0" w:rsidP="007B29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rPr>
            </w:pPr>
            <w:r w:rsidRPr="00041DD9">
              <w:rPr>
                <w:rFonts w:cstheme="minorHAnsi"/>
              </w:rPr>
              <w:t>10,336</w:t>
            </w:r>
          </w:p>
        </w:tc>
      </w:tr>
      <w:tr w:rsidR="00B43BE0" w:rsidRPr="00041DD9" w14:paraId="04D5BC97" w14:textId="77777777" w:rsidTr="00E347DB">
        <w:trPr>
          <w:trHeight w:val="16"/>
        </w:trPr>
        <w:tc>
          <w:tcPr>
            <w:cnfStyle w:val="001000000000" w:firstRow="0" w:lastRow="0" w:firstColumn="1" w:lastColumn="0" w:oddVBand="0" w:evenVBand="0" w:oddHBand="0" w:evenHBand="0" w:firstRowFirstColumn="0" w:firstRowLastColumn="0" w:lastRowFirstColumn="0" w:lastRowLastColumn="0"/>
            <w:tcW w:w="2521" w:type="dxa"/>
            <w:vMerge/>
            <w:noWrap/>
          </w:tcPr>
          <w:p w14:paraId="74579084" w14:textId="77777777" w:rsidR="00B43BE0" w:rsidRPr="00041DD9" w:rsidRDefault="00B43BE0" w:rsidP="007B29F5">
            <w:pPr>
              <w:spacing w:after="0" w:line="240" w:lineRule="auto"/>
              <w:jc w:val="center"/>
              <w:rPr>
                <w:rFonts w:cstheme="minorHAnsi"/>
                <w:b w:val="0"/>
              </w:rPr>
            </w:pPr>
          </w:p>
        </w:tc>
        <w:tc>
          <w:tcPr>
            <w:tcW w:w="3264" w:type="dxa"/>
            <w:noWrap/>
            <w:hideMark/>
          </w:tcPr>
          <w:p w14:paraId="5E5014B5" w14:textId="77777777" w:rsidR="00B43BE0" w:rsidRPr="00041DD9" w:rsidRDefault="00B43BE0" w:rsidP="007B29F5">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rPr>
            </w:pPr>
            <w:r w:rsidRPr="00041DD9">
              <w:rPr>
                <w:rFonts w:cstheme="minorHAnsi"/>
              </w:rPr>
              <w:t>Spawning population estimates</w:t>
            </w:r>
          </w:p>
        </w:tc>
        <w:tc>
          <w:tcPr>
            <w:tcW w:w="0" w:type="auto"/>
            <w:noWrap/>
            <w:hideMark/>
          </w:tcPr>
          <w:p w14:paraId="41374E3A" w14:textId="77777777" w:rsidR="00B43BE0" w:rsidRPr="00041DD9" w:rsidRDefault="00B43BE0" w:rsidP="007B29F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041DD9">
              <w:rPr>
                <w:rFonts w:cstheme="minorHAnsi"/>
              </w:rPr>
              <w:t>41</w:t>
            </w:r>
          </w:p>
        </w:tc>
        <w:tc>
          <w:tcPr>
            <w:tcW w:w="0" w:type="auto"/>
            <w:noWrap/>
            <w:hideMark/>
          </w:tcPr>
          <w:p w14:paraId="01C0E52F" w14:textId="77777777" w:rsidR="00B43BE0" w:rsidRPr="00041DD9" w:rsidRDefault="00B43BE0" w:rsidP="007B29F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041DD9">
              <w:rPr>
                <w:rFonts w:cstheme="minorHAnsi"/>
              </w:rPr>
              <w:t>1944 - 2019</w:t>
            </w:r>
          </w:p>
        </w:tc>
        <w:tc>
          <w:tcPr>
            <w:tcW w:w="0" w:type="auto"/>
            <w:noWrap/>
          </w:tcPr>
          <w:p w14:paraId="6024F4F1" w14:textId="77777777" w:rsidR="00B43BE0" w:rsidRPr="00041DD9" w:rsidRDefault="00B43BE0" w:rsidP="007B29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041DD9">
              <w:rPr>
                <w:rFonts w:cstheme="minorHAnsi"/>
              </w:rPr>
              <w:t>3,197</w:t>
            </w:r>
          </w:p>
        </w:tc>
      </w:tr>
      <w:tr w:rsidR="00B43BE0" w:rsidRPr="00041DD9" w14:paraId="6D6F35B6" w14:textId="77777777" w:rsidTr="00E347DB">
        <w:trPr>
          <w:cnfStyle w:val="000000100000" w:firstRow="0" w:lastRow="0" w:firstColumn="0" w:lastColumn="0" w:oddVBand="0" w:evenVBand="0" w:oddHBand="1" w:evenHBand="0" w:firstRowFirstColumn="0" w:firstRowLastColumn="0" w:lastRowFirstColumn="0" w:lastRowLastColumn="0"/>
          <w:trHeight w:val="16"/>
        </w:trPr>
        <w:tc>
          <w:tcPr>
            <w:cnfStyle w:val="001000000000" w:firstRow="0" w:lastRow="0" w:firstColumn="1" w:lastColumn="0" w:oddVBand="0" w:evenVBand="0" w:oddHBand="0" w:evenHBand="0" w:firstRowFirstColumn="0" w:firstRowLastColumn="0" w:lastRowFirstColumn="0" w:lastRowLastColumn="0"/>
            <w:tcW w:w="2521" w:type="dxa"/>
            <w:vMerge/>
            <w:noWrap/>
          </w:tcPr>
          <w:p w14:paraId="16B09AB7" w14:textId="77777777" w:rsidR="00B43BE0" w:rsidRPr="00041DD9" w:rsidRDefault="00B43BE0" w:rsidP="007B29F5">
            <w:pPr>
              <w:spacing w:after="0" w:line="240" w:lineRule="auto"/>
              <w:jc w:val="center"/>
              <w:rPr>
                <w:rFonts w:cstheme="minorHAnsi"/>
                <w:b w:val="0"/>
              </w:rPr>
            </w:pPr>
          </w:p>
        </w:tc>
        <w:tc>
          <w:tcPr>
            <w:tcW w:w="3264" w:type="dxa"/>
            <w:noWrap/>
            <w:hideMark/>
          </w:tcPr>
          <w:p w14:paraId="102C1841" w14:textId="77777777" w:rsidR="00B43BE0" w:rsidRPr="00041DD9" w:rsidRDefault="00B43BE0" w:rsidP="007B29F5">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r w:rsidRPr="00041DD9">
              <w:rPr>
                <w:rFonts w:cstheme="minorHAnsi"/>
              </w:rPr>
              <w:t>Dam / weir counts</w:t>
            </w:r>
          </w:p>
        </w:tc>
        <w:tc>
          <w:tcPr>
            <w:tcW w:w="0" w:type="auto"/>
            <w:noWrap/>
            <w:hideMark/>
          </w:tcPr>
          <w:p w14:paraId="06AB2AD1" w14:textId="77777777" w:rsidR="00B43BE0" w:rsidRPr="00041DD9" w:rsidRDefault="00B43BE0" w:rsidP="007B29F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r w:rsidRPr="00041DD9">
              <w:rPr>
                <w:rFonts w:cstheme="minorHAnsi"/>
              </w:rPr>
              <w:t>26</w:t>
            </w:r>
          </w:p>
        </w:tc>
        <w:tc>
          <w:tcPr>
            <w:tcW w:w="0" w:type="auto"/>
            <w:noWrap/>
            <w:hideMark/>
          </w:tcPr>
          <w:p w14:paraId="6F96460D" w14:textId="77777777" w:rsidR="00B43BE0" w:rsidRPr="00041DD9" w:rsidRDefault="00B43BE0" w:rsidP="007B29F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r w:rsidRPr="00041DD9">
              <w:rPr>
                <w:rFonts w:cstheme="minorHAnsi"/>
              </w:rPr>
              <w:t>1950 - 2020</w:t>
            </w:r>
          </w:p>
        </w:tc>
        <w:tc>
          <w:tcPr>
            <w:tcW w:w="0" w:type="auto"/>
            <w:noWrap/>
          </w:tcPr>
          <w:p w14:paraId="730A4E6A" w14:textId="77777777" w:rsidR="00B43BE0" w:rsidRPr="00041DD9" w:rsidRDefault="00B43BE0" w:rsidP="007B29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rPr>
            </w:pPr>
            <w:r w:rsidRPr="00041DD9">
              <w:rPr>
                <w:rFonts w:cstheme="minorHAnsi"/>
              </w:rPr>
              <w:t>2,110</w:t>
            </w:r>
          </w:p>
        </w:tc>
      </w:tr>
      <w:tr w:rsidR="00B43BE0" w:rsidRPr="00041DD9" w14:paraId="4F8CFE6A" w14:textId="77777777" w:rsidTr="00E347DB">
        <w:trPr>
          <w:trHeight w:val="16"/>
        </w:trPr>
        <w:tc>
          <w:tcPr>
            <w:cnfStyle w:val="001000000000" w:firstRow="0" w:lastRow="0" w:firstColumn="1" w:lastColumn="0" w:oddVBand="0" w:evenVBand="0" w:oddHBand="0" w:evenHBand="0" w:firstRowFirstColumn="0" w:firstRowLastColumn="0" w:lastRowFirstColumn="0" w:lastRowLastColumn="0"/>
            <w:tcW w:w="2521" w:type="dxa"/>
            <w:vMerge/>
            <w:noWrap/>
          </w:tcPr>
          <w:p w14:paraId="5E6C7509" w14:textId="77777777" w:rsidR="00B43BE0" w:rsidRPr="00041DD9" w:rsidRDefault="00B43BE0" w:rsidP="007B29F5">
            <w:pPr>
              <w:spacing w:after="0" w:line="240" w:lineRule="auto"/>
              <w:jc w:val="center"/>
              <w:rPr>
                <w:rFonts w:cstheme="minorHAnsi"/>
                <w:b w:val="0"/>
              </w:rPr>
            </w:pPr>
          </w:p>
        </w:tc>
        <w:tc>
          <w:tcPr>
            <w:tcW w:w="3264" w:type="dxa"/>
            <w:noWrap/>
            <w:hideMark/>
          </w:tcPr>
          <w:p w14:paraId="01D2C618" w14:textId="77777777" w:rsidR="00B43BE0" w:rsidRPr="00041DD9" w:rsidRDefault="00B43BE0" w:rsidP="007B29F5">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rPr>
            </w:pPr>
            <w:r w:rsidRPr="00041DD9">
              <w:rPr>
                <w:rFonts w:cstheme="minorHAnsi"/>
              </w:rPr>
              <w:t>Fish abundance estimates</w:t>
            </w:r>
          </w:p>
        </w:tc>
        <w:tc>
          <w:tcPr>
            <w:tcW w:w="0" w:type="auto"/>
            <w:noWrap/>
            <w:hideMark/>
          </w:tcPr>
          <w:p w14:paraId="0E0648CF" w14:textId="77777777" w:rsidR="00B43BE0" w:rsidRPr="00041DD9" w:rsidRDefault="00B43BE0" w:rsidP="007B29F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041DD9">
              <w:rPr>
                <w:rFonts w:cstheme="minorHAnsi"/>
              </w:rPr>
              <w:t>13</w:t>
            </w:r>
          </w:p>
        </w:tc>
        <w:tc>
          <w:tcPr>
            <w:tcW w:w="0" w:type="auto"/>
            <w:noWrap/>
            <w:hideMark/>
          </w:tcPr>
          <w:p w14:paraId="2223E89F" w14:textId="77777777" w:rsidR="00B43BE0" w:rsidRPr="00041DD9" w:rsidRDefault="00B43BE0" w:rsidP="007B29F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041DD9">
              <w:rPr>
                <w:rFonts w:cstheme="minorHAnsi"/>
              </w:rPr>
              <w:t>1996 - 2019</w:t>
            </w:r>
          </w:p>
        </w:tc>
        <w:tc>
          <w:tcPr>
            <w:tcW w:w="0" w:type="auto"/>
            <w:noWrap/>
          </w:tcPr>
          <w:p w14:paraId="569FE7D0" w14:textId="77777777" w:rsidR="00B43BE0" w:rsidRPr="00041DD9" w:rsidRDefault="00B43BE0" w:rsidP="007B29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041DD9">
              <w:rPr>
                <w:rFonts w:cstheme="minorHAnsi"/>
              </w:rPr>
              <w:t>384</w:t>
            </w:r>
          </w:p>
        </w:tc>
      </w:tr>
      <w:tr w:rsidR="00B43BE0" w:rsidRPr="00041DD9" w14:paraId="55958F30" w14:textId="77777777" w:rsidTr="00E347DB">
        <w:trPr>
          <w:cnfStyle w:val="000000100000" w:firstRow="0" w:lastRow="0" w:firstColumn="0" w:lastColumn="0" w:oddVBand="0" w:evenVBand="0" w:oddHBand="1" w:evenHBand="0" w:firstRowFirstColumn="0" w:firstRowLastColumn="0" w:lastRowFirstColumn="0" w:lastRowLastColumn="0"/>
          <w:trHeight w:val="16"/>
        </w:trPr>
        <w:tc>
          <w:tcPr>
            <w:cnfStyle w:val="001000000000" w:firstRow="0" w:lastRow="0" w:firstColumn="1" w:lastColumn="0" w:oddVBand="0" w:evenVBand="0" w:oddHBand="0" w:evenHBand="0" w:firstRowFirstColumn="0" w:firstRowLastColumn="0" w:lastRowFirstColumn="0" w:lastRowLastColumn="0"/>
            <w:tcW w:w="2521" w:type="dxa"/>
            <w:vMerge/>
            <w:noWrap/>
          </w:tcPr>
          <w:p w14:paraId="6F08F8E7" w14:textId="77777777" w:rsidR="00B43BE0" w:rsidRPr="00041DD9" w:rsidRDefault="00B43BE0" w:rsidP="007B29F5">
            <w:pPr>
              <w:spacing w:after="0" w:line="240" w:lineRule="auto"/>
              <w:jc w:val="center"/>
              <w:rPr>
                <w:rFonts w:cstheme="minorHAnsi"/>
                <w:b w:val="0"/>
              </w:rPr>
            </w:pPr>
          </w:p>
        </w:tc>
        <w:tc>
          <w:tcPr>
            <w:tcW w:w="3264" w:type="dxa"/>
            <w:noWrap/>
            <w:hideMark/>
          </w:tcPr>
          <w:p w14:paraId="4641B24D" w14:textId="77777777" w:rsidR="00B43BE0" w:rsidRPr="00041DD9" w:rsidRDefault="00B43BE0" w:rsidP="007B29F5">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r w:rsidRPr="00041DD9">
              <w:rPr>
                <w:rFonts w:cstheme="minorHAnsi"/>
              </w:rPr>
              <w:t>Hatchery returns</w:t>
            </w:r>
          </w:p>
        </w:tc>
        <w:tc>
          <w:tcPr>
            <w:tcW w:w="0" w:type="auto"/>
            <w:noWrap/>
            <w:hideMark/>
          </w:tcPr>
          <w:p w14:paraId="6161FB87" w14:textId="77777777" w:rsidR="00B43BE0" w:rsidRPr="00041DD9" w:rsidRDefault="00B43BE0" w:rsidP="007B29F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r w:rsidRPr="00041DD9">
              <w:rPr>
                <w:rFonts w:cstheme="minorHAnsi"/>
              </w:rPr>
              <w:t>31</w:t>
            </w:r>
          </w:p>
        </w:tc>
        <w:tc>
          <w:tcPr>
            <w:tcW w:w="0" w:type="auto"/>
            <w:noWrap/>
            <w:hideMark/>
          </w:tcPr>
          <w:p w14:paraId="06FB55CB" w14:textId="77777777" w:rsidR="00B43BE0" w:rsidRPr="00041DD9" w:rsidRDefault="00B43BE0" w:rsidP="007B29F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r w:rsidRPr="00041DD9">
              <w:rPr>
                <w:rFonts w:cstheme="minorHAnsi"/>
              </w:rPr>
              <w:t>1942 - 2020</w:t>
            </w:r>
          </w:p>
        </w:tc>
        <w:tc>
          <w:tcPr>
            <w:tcW w:w="0" w:type="auto"/>
            <w:noWrap/>
          </w:tcPr>
          <w:p w14:paraId="731707DD" w14:textId="77777777" w:rsidR="00B43BE0" w:rsidRPr="00041DD9" w:rsidRDefault="00B43BE0" w:rsidP="007B29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rPr>
            </w:pPr>
            <w:r w:rsidRPr="00041DD9">
              <w:rPr>
                <w:rFonts w:cstheme="minorHAnsi"/>
              </w:rPr>
              <w:t>537</w:t>
            </w:r>
          </w:p>
        </w:tc>
      </w:tr>
      <w:tr w:rsidR="00B43BE0" w:rsidRPr="00041DD9" w14:paraId="09A3AF3E" w14:textId="77777777" w:rsidTr="00E347DB">
        <w:trPr>
          <w:trHeight w:val="16"/>
        </w:trPr>
        <w:tc>
          <w:tcPr>
            <w:cnfStyle w:val="001000000000" w:firstRow="0" w:lastRow="0" w:firstColumn="1" w:lastColumn="0" w:oddVBand="0" w:evenVBand="0" w:oddHBand="0" w:evenHBand="0" w:firstRowFirstColumn="0" w:firstRowLastColumn="0" w:lastRowFirstColumn="0" w:lastRowLastColumn="0"/>
            <w:tcW w:w="2521" w:type="dxa"/>
            <w:vMerge/>
            <w:noWrap/>
          </w:tcPr>
          <w:p w14:paraId="65A2FF79" w14:textId="77777777" w:rsidR="00B43BE0" w:rsidRPr="00041DD9" w:rsidRDefault="00B43BE0" w:rsidP="007B29F5">
            <w:pPr>
              <w:spacing w:after="0" w:line="240" w:lineRule="auto"/>
              <w:jc w:val="center"/>
              <w:rPr>
                <w:rFonts w:cstheme="minorHAnsi"/>
                <w:b w:val="0"/>
              </w:rPr>
            </w:pPr>
          </w:p>
        </w:tc>
        <w:tc>
          <w:tcPr>
            <w:tcW w:w="3264" w:type="dxa"/>
            <w:noWrap/>
            <w:hideMark/>
          </w:tcPr>
          <w:p w14:paraId="392FB965" w14:textId="77777777" w:rsidR="00B43BE0" w:rsidRPr="00041DD9" w:rsidRDefault="00B43BE0" w:rsidP="007B29F5">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rPr>
            </w:pPr>
            <w:r w:rsidRPr="00041DD9">
              <w:rPr>
                <w:rFonts w:cstheme="minorHAnsi"/>
              </w:rPr>
              <w:t>Freshwater harvest</w:t>
            </w:r>
          </w:p>
        </w:tc>
        <w:tc>
          <w:tcPr>
            <w:tcW w:w="0" w:type="auto"/>
            <w:noWrap/>
            <w:hideMark/>
          </w:tcPr>
          <w:p w14:paraId="76E83BDE" w14:textId="77777777" w:rsidR="00B43BE0" w:rsidRPr="00041DD9" w:rsidRDefault="00B43BE0" w:rsidP="007B29F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041DD9">
              <w:rPr>
                <w:rFonts w:cstheme="minorHAnsi"/>
              </w:rPr>
              <w:t>9</w:t>
            </w:r>
          </w:p>
        </w:tc>
        <w:tc>
          <w:tcPr>
            <w:tcW w:w="0" w:type="auto"/>
            <w:noWrap/>
            <w:hideMark/>
          </w:tcPr>
          <w:p w14:paraId="464DAE3B" w14:textId="77777777" w:rsidR="00B43BE0" w:rsidRPr="00041DD9" w:rsidRDefault="00B43BE0" w:rsidP="007B29F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041DD9">
              <w:rPr>
                <w:rFonts w:cstheme="minorHAnsi"/>
              </w:rPr>
              <w:t>1961 - 2011</w:t>
            </w:r>
          </w:p>
        </w:tc>
        <w:tc>
          <w:tcPr>
            <w:tcW w:w="0" w:type="auto"/>
            <w:noWrap/>
          </w:tcPr>
          <w:p w14:paraId="2D21ED91" w14:textId="77777777" w:rsidR="00B43BE0" w:rsidRPr="00041DD9" w:rsidRDefault="00B43BE0" w:rsidP="007B29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041DD9">
              <w:rPr>
                <w:rFonts w:cstheme="minorHAnsi"/>
              </w:rPr>
              <w:t>222</w:t>
            </w:r>
          </w:p>
        </w:tc>
      </w:tr>
      <w:tr w:rsidR="00B43BE0" w:rsidRPr="00041DD9" w14:paraId="4B51AE77" w14:textId="77777777" w:rsidTr="00E347DB">
        <w:trPr>
          <w:cnfStyle w:val="000000100000" w:firstRow="0" w:lastRow="0" w:firstColumn="0" w:lastColumn="0" w:oddVBand="0" w:evenVBand="0" w:oddHBand="1" w:evenHBand="0" w:firstRowFirstColumn="0" w:firstRowLastColumn="0" w:lastRowFirstColumn="0" w:lastRowLastColumn="0"/>
          <w:trHeight w:val="16"/>
        </w:trPr>
        <w:tc>
          <w:tcPr>
            <w:cnfStyle w:val="001000000000" w:firstRow="0" w:lastRow="0" w:firstColumn="1" w:lastColumn="0" w:oddVBand="0" w:evenVBand="0" w:oddHBand="0" w:evenHBand="0" w:firstRowFirstColumn="0" w:firstRowLastColumn="0" w:lastRowFirstColumn="0" w:lastRowLastColumn="0"/>
            <w:tcW w:w="2521" w:type="dxa"/>
            <w:noWrap/>
          </w:tcPr>
          <w:p w14:paraId="3041C100" w14:textId="6B7A6044" w:rsidR="00B43BE0" w:rsidRPr="00041DD9" w:rsidRDefault="00B43BE0" w:rsidP="007B29F5">
            <w:pPr>
              <w:spacing w:after="0" w:line="240" w:lineRule="auto"/>
              <w:jc w:val="center"/>
              <w:rPr>
                <w:rFonts w:cstheme="minorHAnsi"/>
                <w:b w:val="0"/>
              </w:rPr>
            </w:pPr>
            <w:r w:rsidRPr="00041DD9">
              <w:rPr>
                <w:rFonts w:cstheme="minorHAnsi"/>
              </w:rPr>
              <w:t>Oregon Coast</w:t>
            </w:r>
          </w:p>
        </w:tc>
        <w:tc>
          <w:tcPr>
            <w:tcW w:w="3264" w:type="dxa"/>
            <w:noWrap/>
          </w:tcPr>
          <w:p w14:paraId="6595F3D7" w14:textId="77777777" w:rsidR="00B43BE0" w:rsidRPr="00041DD9" w:rsidRDefault="00B43BE0" w:rsidP="007B29F5">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r w:rsidRPr="00041DD9">
              <w:rPr>
                <w:rFonts w:cstheme="minorHAnsi"/>
              </w:rPr>
              <w:t>Dam / weir counts</w:t>
            </w:r>
          </w:p>
        </w:tc>
        <w:tc>
          <w:tcPr>
            <w:tcW w:w="0" w:type="auto"/>
            <w:noWrap/>
          </w:tcPr>
          <w:p w14:paraId="44B86CF3" w14:textId="77777777" w:rsidR="00B43BE0" w:rsidRPr="00041DD9" w:rsidRDefault="00B43BE0" w:rsidP="007B29F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r w:rsidRPr="00041DD9">
              <w:rPr>
                <w:rFonts w:cstheme="minorHAnsi"/>
              </w:rPr>
              <w:t>1</w:t>
            </w:r>
          </w:p>
        </w:tc>
        <w:tc>
          <w:tcPr>
            <w:tcW w:w="0" w:type="auto"/>
            <w:noWrap/>
          </w:tcPr>
          <w:p w14:paraId="72388B0E" w14:textId="77777777" w:rsidR="00B43BE0" w:rsidRPr="00041DD9" w:rsidRDefault="00B43BE0" w:rsidP="007B29F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r w:rsidRPr="00041DD9">
              <w:rPr>
                <w:rFonts w:cstheme="minorHAnsi"/>
              </w:rPr>
              <w:t>1946 - 2018</w:t>
            </w:r>
          </w:p>
        </w:tc>
        <w:tc>
          <w:tcPr>
            <w:tcW w:w="0" w:type="auto"/>
            <w:noWrap/>
          </w:tcPr>
          <w:p w14:paraId="7E3B7DAF" w14:textId="77777777" w:rsidR="00B43BE0" w:rsidRPr="00041DD9" w:rsidRDefault="00B43BE0" w:rsidP="007B29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rPr>
            </w:pPr>
            <w:r w:rsidRPr="00041DD9">
              <w:rPr>
                <w:rFonts w:cstheme="minorHAnsi"/>
              </w:rPr>
              <w:t>118</w:t>
            </w:r>
          </w:p>
        </w:tc>
      </w:tr>
      <w:tr w:rsidR="00B43BE0" w:rsidRPr="00041DD9" w14:paraId="497BF8AE" w14:textId="77777777" w:rsidTr="00E347DB">
        <w:trPr>
          <w:trHeight w:val="16"/>
        </w:trPr>
        <w:tc>
          <w:tcPr>
            <w:cnfStyle w:val="001000000000" w:firstRow="0" w:lastRow="0" w:firstColumn="1" w:lastColumn="0" w:oddVBand="0" w:evenVBand="0" w:oddHBand="0" w:evenHBand="0" w:firstRowFirstColumn="0" w:firstRowLastColumn="0" w:lastRowFirstColumn="0" w:lastRowLastColumn="0"/>
            <w:tcW w:w="2521" w:type="dxa"/>
            <w:vMerge w:val="restart"/>
            <w:noWrap/>
            <w:hideMark/>
          </w:tcPr>
          <w:p w14:paraId="179EE9DE" w14:textId="77777777" w:rsidR="00B43BE0" w:rsidRPr="00041DD9" w:rsidRDefault="00B43BE0" w:rsidP="007B29F5">
            <w:pPr>
              <w:spacing w:after="0" w:line="240" w:lineRule="auto"/>
              <w:jc w:val="center"/>
              <w:rPr>
                <w:rFonts w:cstheme="minorHAnsi"/>
                <w:b w:val="0"/>
              </w:rPr>
            </w:pPr>
            <w:r w:rsidRPr="00041DD9">
              <w:rPr>
                <w:rFonts w:cstheme="minorHAnsi"/>
              </w:rPr>
              <w:t>Puget Sound</w:t>
            </w:r>
          </w:p>
        </w:tc>
        <w:tc>
          <w:tcPr>
            <w:tcW w:w="3264" w:type="dxa"/>
            <w:noWrap/>
            <w:hideMark/>
          </w:tcPr>
          <w:p w14:paraId="467EACEF" w14:textId="77777777" w:rsidR="00B43BE0" w:rsidRPr="00041DD9" w:rsidRDefault="00B43BE0" w:rsidP="007B29F5">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rPr>
            </w:pPr>
            <w:proofErr w:type="spellStart"/>
            <w:r w:rsidRPr="00041DD9">
              <w:rPr>
                <w:rFonts w:cstheme="minorHAnsi"/>
                <w:color w:val="000000"/>
              </w:rPr>
              <w:t>Spawner</w:t>
            </w:r>
            <w:proofErr w:type="spellEnd"/>
            <w:r w:rsidRPr="00041DD9">
              <w:rPr>
                <w:rFonts w:cstheme="minorHAnsi"/>
                <w:color w:val="000000"/>
              </w:rPr>
              <w:t xml:space="preserve"> counts</w:t>
            </w:r>
          </w:p>
        </w:tc>
        <w:tc>
          <w:tcPr>
            <w:tcW w:w="0" w:type="auto"/>
            <w:noWrap/>
            <w:hideMark/>
          </w:tcPr>
          <w:p w14:paraId="04BD2B03" w14:textId="77777777" w:rsidR="00B43BE0" w:rsidRPr="00041DD9" w:rsidRDefault="00B43BE0" w:rsidP="007B29F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041DD9">
              <w:rPr>
                <w:rFonts w:cstheme="minorHAnsi"/>
                <w:color w:val="000000"/>
              </w:rPr>
              <w:t>22</w:t>
            </w:r>
          </w:p>
        </w:tc>
        <w:tc>
          <w:tcPr>
            <w:tcW w:w="0" w:type="auto"/>
            <w:noWrap/>
            <w:hideMark/>
          </w:tcPr>
          <w:p w14:paraId="6827D1ED" w14:textId="77777777" w:rsidR="00B43BE0" w:rsidRPr="00041DD9" w:rsidRDefault="00B43BE0" w:rsidP="007B29F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041DD9">
              <w:rPr>
                <w:rFonts w:cstheme="minorHAnsi"/>
                <w:color w:val="000000"/>
              </w:rPr>
              <w:t>1965 - 2019</w:t>
            </w:r>
          </w:p>
        </w:tc>
        <w:tc>
          <w:tcPr>
            <w:tcW w:w="0" w:type="auto"/>
            <w:noWrap/>
          </w:tcPr>
          <w:p w14:paraId="5AAD6802" w14:textId="77777777" w:rsidR="00B43BE0" w:rsidRPr="00041DD9" w:rsidRDefault="00B43BE0" w:rsidP="007B29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rPr>
            </w:pPr>
            <w:r w:rsidRPr="00041DD9">
              <w:rPr>
                <w:rFonts w:cstheme="minorHAnsi"/>
                <w:color w:val="000000"/>
              </w:rPr>
              <w:t>1,774</w:t>
            </w:r>
          </w:p>
        </w:tc>
      </w:tr>
      <w:tr w:rsidR="00B43BE0" w:rsidRPr="00041DD9" w14:paraId="71C14578" w14:textId="77777777" w:rsidTr="00E347DB">
        <w:trPr>
          <w:cnfStyle w:val="000000100000" w:firstRow="0" w:lastRow="0" w:firstColumn="0" w:lastColumn="0" w:oddVBand="0" w:evenVBand="0" w:oddHBand="1" w:evenHBand="0" w:firstRowFirstColumn="0" w:firstRowLastColumn="0" w:lastRowFirstColumn="0" w:lastRowLastColumn="0"/>
          <w:trHeight w:val="16"/>
        </w:trPr>
        <w:tc>
          <w:tcPr>
            <w:cnfStyle w:val="001000000000" w:firstRow="0" w:lastRow="0" w:firstColumn="1" w:lastColumn="0" w:oddVBand="0" w:evenVBand="0" w:oddHBand="0" w:evenHBand="0" w:firstRowFirstColumn="0" w:firstRowLastColumn="0" w:lastRowFirstColumn="0" w:lastRowLastColumn="0"/>
            <w:tcW w:w="2521" w:type="dxa"/>
            <w:vMerge/>
            <w:noWrap/>
          </w:tcPr>
          <w:p w14:paraId="340010E4" w14:textId="77777777" w:rsidR="00B43BE0" w:rsidRPr="00041DD9" w:rsidRDefault="00B43BE0" w:rsidP="007B29F5">
            <w:pPr>
              <w:spacing w:after="0" w:line="240" w:lineRule="auto"/>
              <w:rPr>
                <w:rFonts w:cstheme="minorHAnsi"/>
              </w:rPr>
            </w:pPr>
          </w:p>
        </w:tc>
        <w:tc>
          <w:tcPr>
            <w:tcW w:w="3264" w:type="dxa"/>
            <w:noWrap/>
            <w:hideMark/>
          </w:tcPr>
          <w:p w14:paraId="0194C0F7" w14:textId="77777777" w:rsidR="00B43BE0" w:rsidRPr="00041DD9" w:rsidRDefault="00B43BE0" w:rsidP="007B29F5">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color w:val="000000"/>
              </w:rPr>
            </w:pPr>
            <w:r w:rsidRPr="00041DD9">
              <w:rPr>
                <w:rFonts w:cstheme="minorHAnsi"/>
                <w:color w:val="000000"/>
              </w:rPr>
              <w:t>Spawning population estimates</w:t>
            </w:r>
          </w:p>
        </w:tc>
        <w:tc>
          <w:tcPr>
            <w:tcW w:w="0" w:type="auto"/>
            <w:noWrap/>
            <w:hideMark/>
          </w:tcPr>
          <w:p w14:paraId="42BB77CE" w14:textId="77777777" w:rsidR="00B43BE0" w:rsidRPr="00041DD9" w:rsidRDefault="00B43BE0" w:rsidP="007B29F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041DD9">
              <w:rPr>
                <w:rFonts w:cstheme="minorHAnsi"/>
                <w:color w:val="000000"/>
              </w:rPr>
              <w:t>25</w:t>
            </w:r>
          </w:p>
        </w:tc>
        <w:tc>
          <w:tcPr>
            <w:tcW w:w="0" w:type="auto"/>
            <w:noWrap/>
            <w:hideMark/>
          </w:tcPr>
          <w:p w14:paraId="2CEFFCE5" w14:textId="77777777" w:rsidR="00B43BE0" w:rsidRPr="00041DD9" w:rsidRDefault="00B43BE0" w:rsidP="007B29F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041DD9">
              <w:rPr>
                <w:rFonts w:cstheme="minorHAnsi"/>
                <w:color w:val="000000"/>
              </w:rPr>
              <w:t>1952 - 2020</w:t>
            </w:r>
          </w:p>
        </w:tc>
        <w:tc>
          <w:tcPr>
            <w:tcW w:w="0" w:type="auto"/>
            <w:noWrap/>
          </w:tcPr>
          <w:p w14:paraId="0DC5A114" w14:textId="77777777" w:rsidR="00B43BE0" w:rsidRPr="00041DD9" w:rsidRDefault="00B43BE0" w:rsidP="007B29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rPr>
            </w:pPr>
            <w:r w:rsidRPr="00041DD9">
              <w:rPr>
                <w:rFonts w:cstheme="minorHAnsi"/>
                <w:color w:val="000000"/>
              </w:rPr>
              <w:t>1,556</w:t>
            </w:r>
          </w:p>
        </w:tc>
      </w:tr>
      <w:tr w:rsidR="00B43BE0" w:rsidRPr="00041DD9" w14:paraId="61B59E76" w14:textId="77777777" w:rsidTr="00E347DB">
        <w:trPr>
          <w:trHeight w:val="16"/>
        </w:trPr>
        <w:tc>
          <w:tcPr>
            <w:cnfStyle w:val="001000000000" w:firstRow="0" w:lastRow="0" w:firstColumn="1" w:lastColumn="0" w:oddVBand="0" w:evenVBand="0" w:oddHBand="0" w:evenHBand="0" w:firstRowFirstColumn="0" w:firstRowLastColumn="0" w:lastRowFirstColumn="0" w:lastRowLastColumn="0"/>
            <w:tcW w:w="2521" w:type="dxa"/>
            <w:vMerge/>
            <w:noWrap/>
          </w:tcPr>
          <w:p w14:paraId="1E92F831" w14:textId="77777777" w:rsidR="00B43BE0" w:rsidRPr="00041DD9" w:rsidRDefault="00B43BE0" w:rsidP="007B29F5">
            <w:pPr>
              <w:spacing w:after="0" w:line="240" w:lineRule="auto"/>
              <w:rPr>
                <w:rFonts w:cstheme="minorHAnsi"/>
              </w:rPr>
            </w:pPr>
          </w:p>
        </w:tc>
        <w:tc>
          <w:tcPr>
            <w:tcW w:w="3264" w:type="dxa"/>
            <w:noWrap/>
            <w:hideMark/>
          </w:tcPr>
          <w:p w14:paraId="0748435A" w14:textId="77777777" w:rsidR="00B43BE0" w:rsidRPr="00041DD9" w:rsidRDefault="00B43BE0" w:rsidP="007B29F5">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rPr>
            </w:pPr>
            <w:r w:rsidRPr="00041DD9">
              <w:rPr>
                <w:rFonts w:cstheme="minorHAnsi"/>
                <w:color w:val="000000"/>
              </w:rPr>
              <w:t>Dam / weir counts</w:t>
            </w:r>
          </w:p>
        </w:tc>
        <w:tc>
          <w:tcPr>
            <w:tcW w:w="0" w:type="auto"/>
            <w:noWrap/>
            <w:hideMark/>
          </w:tcPr>
          <w:p w14:paraId="7A4C751C" w14:textId="77777777" w:rsidR="00B43BE0" w:rsidRPr="00041DD9" w:rsidRDefault="00B43BE0" w:rsidP="007B29F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041DD9">
              <w:rPr>
                <w:rFonts w:cstheme="minorHAnsi"/>
                <w:color w:val="000000"/>
              </w:rPr>
              <w:t>1</w:t>
            </w:r>
          </w:p>
        </w:tc>
        <w:tc>
          <w:tcPr>
            <w:tcW w:w="0" w:type="auto"/>
            <w:noWrap/>
            <w:hideMark/>
          </w:tcPr>
          <w:p w14:paraId="6235B3D2" w14:textId="77777777" w:rsidR="00B43BE0" w:rsidRPr="00041DD9" w:rsidRDefault="00B43BE0" w:rsidP="007B29F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041DD9">
              <w:rPr>
                <w:rFonts w:cstheme="minorHAnsi"/>
                <w:color w:val="000000"/>
              </w:rPr>
              <w:t>1978 - 2019</w:t>
            </w:r>
          </w:p>
        </w:tc>
        <w:tc>
          <w:tcPr>
            <w:tcW w:w="0" w:type="auto"/>
            <w:noWrap/>
          </w:tcPr>
          <w:p w14:paraId="41407AD9" w14:textId="77777777" w:rsidR="00B43BE0" w:rsidRPr="00041DD9" w:rsidRDefault="00B43BE0" w:rsidP="007B29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rPr>
            </w:pPr>
            <w:r w:rsidRPr="00041DD9">
              <w:rPr>
                <w:rFonts w:cstheme="minorHAnsi"/>
                <w:color w:val="000000"/>
              </w:rPr>
              <w:t>64</w:t>
            </w:r>
          </w:p>
        </w:tc>
      </w:tr>
      <w:tr w:rsidR="00B43BE0" w:rsidRPr="00041DD9" w14:paraId="5AC6A382" w14:textId="77777777" w:rsidTr="00E347DB">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2521" w:type="dxa"/>
            <w:vMerge/>
            <w:noWrap/>
          </w:tcPr>
          <w:p w14:paraId="0F8D0796" w14:textId="77777777" w:rsidR="00B43BE0" w:rsidRPr="00041DD9" w:rsidRDefault="00B43BE0" w:rsidP="007B29F5">
            <w:pPr>
              <w:spacing w:after="0" w:line="240" w:lineRule="auto"/>
              <w:rPr>
                <w:rFonts w:cstheme="minorHAnsi"/>
              </w:rPr>
            </w:pPr>
          </w:p>
        </w:tc>
        <w:tc>
          <w:tcPr>
            <w:tcW w:w="3264" w:type="dxa"/>
            <w:noWrap/>
          </w:tcPr>
          <w:p w14:paraId="3068BC7E" w14:textId="77777777" w:rsidR="00B43BE0" w:rsidRPr="00041DD9" w:rsidRDefault="00B43BE0" w:rsidP="007B29F5">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color w:val="000000"/>
              </w:rPr>
            </w:pPr>
            <w:r w:rsidRPr="00041DD9">
              <w:rPr>
                <w:rFonts w:cstheme="minorHAnsi"/>
                <w:color w:val="000000"/>
              </w:rPr>
              <w:t>Fish abundance estimates</w:t>
            </w:r>
          </w:p>
        </w:tc>
        <w:tc>
          <w:tcPr>
            <w:tcW w:w="0" w:type="auto"/>
            <w:noWrap/>
          </w:tcPr>
          <w:p w14:paraId="3D13EDB0" w14:textId="77777777" w:rsidR="00B43BE0" w:rsidRPr="00041DD9" w:rsidRDefault="00B43BE0" w:rsidP="007B29F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041DD9">
              <w:rPr>
                <w:rFonts w:cstheme="minorHAnsi"/>
                <w:color w:val="000000"/>
              </w:rPr>
              <w:t>1</w:t>
            </w:r>
          </w:p>
        </w:tc>
        <w:tc>
          <w:tcPr>
            <w:tcW w:w="0" w:type="auto"/>
            <w:noWrap/>
          </w:tcPr>
          <w:p w14:paraId="40925074" w14:textId="77777777" w:rsidR="00B43BE0" w:rsidRPr="00041DD9" w:rsidRDefault="00B43BE0" w:rsidP="007B29F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041DD9">
              <w:rPr>
                <w:rFonts w:cstheme="minorHAnsi"/>
                <w:color w:val="000000"/>
              </w:rPr>
              <w:t>1985 - 2017</w:t>
            </w:r>
          </w:p>
        </w:tc>
        <w:tc>
          <w:tcPr>
            <w:tcW w:w="0" w:type="auto"/>
            <w:noWrap/>
          </w:tcPr>
          <w:p w14:paraId="482551F9" w14:textId="77777777" w:rsidR="00B43BE0" w:rsidRPr="00041DD9" w:rsidRDefault="00B43BE0" w:rsidP="007B29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rPr>
            </w:pPr>
            <w:r w:rsidRPr="00041DD9">
              <w:rPr>
                <w:rFonts w:cstheme="minorHAnsi"/>
                <w:color w:val="000000"/>
              </w:rPr>
              <w:t>39</w:t>
            </w:r>
          </w:p>
        </w:tc>
      </w:tr>
    </w:tbl>
    <w:p w14:paraId="1C296399" w14:textId="42F2E2FF" w:rsidR="00B83020" w:rsidRPr="00B83020" w:rsidRDefault="00B43BE0" w:rsidP="007B29F5">
      <w:pPr>
        <w:spacing w:after="0" w:line="240" w:lineRule="auto"/>
        <w:ind w:left="720"/>
        <w:rPr>
          <w:i/>
        </w:rPr>
      </w:pPr>
      <w:r w:rsidRPr="00176357">
        <w:rPr>
          <w:vertAlign w:val="superscript"/>
        </w:rPr>
        <w:t>*</w:t>
      </w:r>
      <w:r w:rsidRPr="00B83020">
        <w:rPr>
          <w:i/>
        </w:rPr>
        <w:t>BPA Priority = The 68 BPA Tier 1 and Tier 2 priority populations</w:t>
      </w:r>
      <w:r w:rsidR="00F43EEB">
        <w:rPr>
          <w:i/>
        </w:rPr>
        <w:t xml:space="preserve">.  </w:t>
      </w:r>
    </w:p>
    <w:p w14:paraId="1EA8BAC0" w14:textId="7ADEB67A" w:rsidR="00B43BE0" w:rsidRPr="00B83020" w:rsidRDefault="00B83020" w:rsidP="007B29F5">
      <w:pPr>
        <w:spacing w:after="0" w:line="240" w:lineRule="auto"/>
        <w:ind w:left="720"/>
        <w:rPr>
          <w:i/>
        </w:rPr>
      </w:pPr>
      <w:r w:rsidRPr="00B83020">
        <w:rPr>
          <w:i/>
        </w:rPr>
        <w:t xml:space="preserve"> </w:t>
      </w:r>
      <w:r w:rsidR="00B43BE0" w:rsidRPr="00B83020">
        <w:rPr>
          <w:i/>
        </w:rPr>
        <w:t>Columbia River Basin = All population within the Columbia Basin, including the Priority populations.</w:t>
      </w:r>
    </w:p>
    <w:p w14:paraId="4A112992" w14:textId="0F548A9C" w:rsidR="00B43BE0" w:rsidRPr="00B83020" w:rsidRDefault="00B83020" w:rsidP="007B29F5">
      <w:pPr>
        <w:spacing w:after="0" w:line="240" w:lineRule="auto"/>
        <w:ind w:left="810"/>
        <w:rPr>
          <w:i/>
        </w:rPr>
      </w:pPr>
      <w:r w:rsidRPr="00B83020">
        <w:rPr>
          <w:i/>
        </w:rPr>
        <w:t>O</w:t>
      </w:r>
      <w:r w:rsidR="00B43BE0" w:rsidRPr="00B83020">
        <w:rPr>
          <w:i/>
        </w:rPr>
        <w:t>regon Coast = Populations in Oregon coast river systems draining directly into the Pacific Ocean</w:t>
      </w:r>
      <w:r w:rsidR="00F43EEB">
        <w:rPr>
          <w:i/>
        </w:rPr>
        <w:t xml:space="preserve">.  </w:t>
      </w:r>
      <w:r w:rsidR="00B43BE0" w:rsidRPr="00B83020">
        <w:rPr>
          <w:i/>
        </w:rPr>
        <w:t>These are outside the Columbia River Basin.</w:t>
      </w:r>
    </w:p>
    <w:p w14:paraId="0F74AD5E" w14:textId="03AD6E90" w:rsidR="00B43BE0" w:rsidRPr="00B83020" w:rsidRDefault="00B43BE0" w:rsidP="007B29F5">
      <w:pPr>
        <w:spacing w:after="0" w:line="240" w:lineRule="auto"/>
        <w:ind w:left="810"/>
        <w:rPr>
          <w:i/>
        </w:rPr>
      </w:pPr>
      <w:r w:rsidRPr="00B83020">
        <w:rPr>
          <w:i/>
        </w:rPr>
        <w:t xml:space="preserve">Puget Sound = Populations in Washington draining into Puget Sound / </w:t>
      </w:r>
      <w:r w:rsidR="00A16A8B" w:rsidRPr="00B83020">
        <w:rPr>
          <w:i/>
        </w:rPr>
        <w:t>Strait</w:t>
      </w:r>
      <w:r w:rsidRPr="00B83020">
        <w:rPr>
          <w:i/>
        </w:rPr>
        <w:t xml:space="preserve"> of Juan de Fuca</w:t>
      </w:r>
      <w:r w:rsidR="00F43EEB">
        <w:rPr>
          <w:i/>
        </w:rPr>
        <w:t xml:space="preserve">.  </w:t>
      </w:r>
      <w:r w:rsidRPr="00B83020">
        <w:rPr>
          <w:i/>
        </w:rPr>
        <w:t>These are outside the Columbia River Basin.</w:t>
      </w:r>
    </w:p>
    <w:p w14:paraId="29C8CC2E" w14:textId="174DC067" w:rsidR="00B43BE0" w:rsidRDefault="00B43BE0" w:rsidP="007B29F5">
      <w:pPr>
        <w:spacing w:after="0" w:line="240" w:lineRule="auto"/>
      </w:pPr>
    </w:p>
    <w:p w14:paraId="79BB9A85" w14:textId="77777777" w:rsidR="00B43BE0" w:rsidRDefault="00B43BE0" w:rsidP="007B29F5">
      <w:pPr>
        <w:spacing w:after="0" w:line="240" w:lineRule="auto"/>
      </w:pPr>
    </w:p>
    <w:p w14:paraId="5ED58180" w14:textId="598A3A8C" w:rsidR="00571B22" w:rsidRPr="00820AFE" w:rsidRDefault="00571B22" w:rsidP="007B29F5">
      <w:pPr>
        <w:pStyle w:val="Heading3"/>
      </w:pPr>
      <w:r w:rsidRPr="00820AFE">
        <w:t>The Confederated Tribes of the Colville Reservation</w:t>
      </w:r>
    </w:p>
    <w:p w14:paraId="3FD5EFC1" w14:textId="5BA40B7F" w:rsidR="00571B22" w:rsidRPr="002449B8" w:rsidRDefault="002449B8" w:rsidP="007B29F5">
      <w:pPr>
        <w:spacing w:line="240" w:lineRule="auto"/>
        <w:rPr>
          <w:rFonts w:cstheme="minorHAnsi"/>
        </w:rPr>
      </w:pPr>
      <w:r w:rsidRPr="002449B8">
        <w:rPr>
          <w:rFonts w:cstheme="minorHAnsi"/>
        </w:rPr>
        <w:t>No significant work on HLI</w:t>
      </w:r>
      <w:r w:rsidR="00905716">
        <w:rPr>
          <w:rFonts w:cstheme="minorHAnsi"/>
        </w:rPr>
        <w:t>-</w:t>
      </w:r>
      <w:r w:rsidRPr="002449B8">
        <w:rPr>
          <w:rFonts w:cstheme="minorHAnsi"/>
        </w:rPr>
        <w:t>related trend data during 20</w:t>
      </w:r>
      <w:r w:rsidR="00F70B1D">
        <w:rPr>
          <w:rFonts w:cstheme="minorHAnsi"/>
        </w:rPr>
        <w:t>20</w:t>
      </w:r>
      <w:r w:rsidRPr="002449B8">
        <w:rPr>
          <w:rFonts w:cstheme="minorHAnsi"/>
        </w:rPr>
        <w:t>.</w:t>
      </w:r>
    </w:p>
    <w:p w14:paraId="0D5B9A4E" w14:textId="26F4E8F3" w:rsidR="00571B22" w:rsidRPr="00820AFE" w:rsidRDefault="00571B22" w:rsidP="007B29F5">
      <w:pPr>
        <w:pStyle w:val="Heading3"/>
      </w:pPr>
      <w:r w:rsidRPr="00820AFE">
        <w:t>Idaho Department of Fish and Game</w:t>
      </w:r>
    </w:p>
    <w:p w14:paraId="0E3B57FD" w14:textId="5C3F60B4" w:rsidR="00571B22" w:rsidRDefault="00EA4FFC" w:rsidP="007B29F5">
      <w:pPr>
        <w:spacing w:after="0" w:line="240" w:lineRule="auto"/>
      </w:pPr>
      <w:r w:rsidRPr="00EA4FFC">
        <w:t>Idaho compiled and delivered fish data to StreamNet as time and staffing allowed</w:t>
      </w:r>
      <w:r w:rsidR="00F43EEB">
        <w:t xml:space="preserve">.  </w:t>
      </w:r>
      <w:r w:rsidR="00F7507F" w:rsidRPr="001450DE">
        <w:t xml:space="preserve">All metric data used to derive </w:t>
      </w:r>
      <w:r w:rsidR="00F7507F">
        <w:t xml:space="preserve">HLIs </w:t>
      </w:r>
      <w:r w:rsidR="00F7507F" w:rsidRPr="001450DE">
        <w:t xml:space="preserve">for CAX were uploaded to </w:t>
      </w:r>
      <w:r w:rsidR="00C403E7">
        <w:t xml:space="preserve">the </w:t>
      </w:r>
      <w:r w:rsidR="00F7507F" w:rsidRPr="001450DE">
        <w:t>S</w:t>
      </w:r>
      <w:r w:rsidR="00C403E7">
        <w:t>tream</w:t>
      </w:r>
      <w:r w:rsidR="00F7507F" w:rsidRPr="001450DE">
        <w:t>N</w:t>
      </w:r>
      <w:r w:rsidR="00C403E7">
        <w:t>et</w:t>
      </w:r>
      <w:r w:rsidR="00F7507F" w:rsidRPr="001450DE">
        <w:t xml:space="preserve"> database (</w:t>
      </w:r>
      <w:r w:rsidR="00D031DD">
        <w:t xml:space="preserve">e.g., </w:t>
      </w:r>
      <w:proofErr w:type="spellStart"/>
      <w:r w:rsidR="00F7507F" w:rsidRPr="001450DE">
        <w:t>redd</w:t>
      </w:r>
      <w:proofErr w:type="spellEnd"/>
      <w:r w:rsidR="00F7507F" w:rsidRPr="001450DE">
        <w:t xml:space="preserve"> counts, hatchery </w:t>
      </w:r>
      <w:r w:rsidR="00F7507F" w:rsidRPr="001450DE">
        <w:lastRenderedPageBreak/>
        <w:t>returns, weir counts)</w:t>
      </w:r>
      <w:r w:rsidR="00F43EEB">
        <w:t xml:space="preserve">.  </w:t>
      </w:r>
      <w:r w:rsidRPr="00EA4FFC">
        <w:t xml:space="preserve">The Chinook, steelhead, and sockeye salmon </w:t>
      </w:r>
      <w:proofErr w:type="spellStart"/>
      <w:r w:rsidRPr="00EA4FFC">
        <w:t>redd</w:t>
      </w:r>
      <w:proofErr w:type="spellEnd"/>
      <w:r w:rsidRPr="00EA4FFC">
        <w:t xml:space="preserve"> counts, weir counts, and hatchery returns were all updated</w:t>
      </w:r>
      <w:r w:rsidR="00F7507F">
        <w:t>.</w:t>
      </w:r>
    </w:p>
    <w:p w14:paraId="10D0F0B1" w14:textId="77777777" w:rsidR="00F7507F" w:rsidRPr="00EA4FFC" w:rsidRDefault="00F7507F" w:rsidP="007B29F5">
      <w:pPr>
        <w:spacing w:after="0" w:line="240" w:lineRule="auto"/>
      </w:pPr>
    </w:p>
    <w:p w14:paraId="15AB3A7D" w14:textId="1C996ED2" w:rsidR="00571B22" w:rsidRPr="00820AFE" w:rsidRDefault="00571B22" w:rsidP="007B29F5">
      <w:pPr>
        <w:pStyle w:val="Heading3"/>
      </w:pPr>
      <w:r w:rsidRPr="00820AFE">
        <w:t>Montana Department of Fish, Wildlife &amp; Parks</w:t>
      </w:r>
    </w:p>
    <w:p w14:paraId="0A50A678" w14:textId="0DBCEFEF" w:rsidR="00B85ED6" w:rsidRDefault="00F70B1D" w:rsidP="007B29F5">
      <w:pPr>
        <w:spacing w:after="0" w:line="240" w:lineRule="auto"/>
      </w:pPr>
      <w:r w:rsidRPr="00F70B1D">
        <w:t xml:space="preserve">MFWP compiled traditional StreamNet data throughout the year and exchanged trend data consisting of 1160 </w:t>
      </w:r>
      <w:proofErr w:type="spellStart"/>
      <w:r w:rsidRPr="00F70B1D">
        <w:t>redd</w:t>
      </w:r>
      <w:proofErr w:type="spellEnd"/>
      <w:r w:rsidRPr="00F70B1D">
        <w:t xml:space="preserve"> counts at 121 locations in the Columbia Basin</w:t>
      </w:r>
      <w:r w:rsidR="00F43EEB">
        <w:t xml:space="preserve">.  </w:t>
      </w:r>
      <w:r w:rsidRPr="00F70B1D">
        <w:t>In addition, 33 references were added and fish population and genetic data were submitted to the StreamNet Data Store as independent data sets</w:t>
      </w:r>
      <w:r w:rsidR="00F43EEB">
        <w:t xml:space="preserve">.  </w:t>
      </w:r>
      <w:r w:rsidRPr="00F70B1D">
        <w:t>Fish distribution was submitted as a spatial data set and the submission included all fish distribution records in the MFWP dataset to ensure StreamNet had a comprehensive and current dataset.</w:t>
      </w:r>
    </w:p>
    <w:p w14:paraId="4CF04C1F" w14:textId="77777777" w:rsidR="00F70B1D" w:rsidRPr="00820AFE" w:rsidRDefault="00F70B1D" w:rsidP="007B29F5">
      <w:pPr>
        <w:spacing w:after="0" w:line="240" w:lineRule="auto"/>
      </w:pPr>
    </w:p>
    <w:p w14:paraId="52757E8B" w14:textId="538FF284" w:rsidR="002B6E87" w:rsidRPr="009633E2" w:rsidRDefault="00571B22" w:rsidP="007B29F5">
      <w:pPr>
        <w:pStyle w:val="Heading3"/>
      </w:pPr>
      <w:r w:rsidRPr="0000254C">
        <w:rPr>
          <w:rStyle w:val="Heading3Char"/>
        </w:rPr>
        <w:t>Oregon Department of Fish and Wildlife</w:t>
      </w:r>
    </w:p>
    <w:p w14:paraId="7444BADA" w14:textId="77ADF641" w:rsidR="00571B22" w:rsidRDefault="00F70B1D" w:rsidP="007B29F5">
      <w:pPr>
        <w:spacing w:after="0" w:line="240" w:lineRule="auto"/>
        <w:rPr>
          <w:rFonts w:cstheme="minorHAnsi"/>
          <w:color w:val="000000" w:themeColor="text1"/>
        </w:rPr>
      </w:pPr>
      <w:r w:rsidRPr="00F70B1D">
        <w:rPr>
          <w:rFonts w:cstheme="minorHAnsi"/>
          <w:color w:val="000000" w:themeColor="text1"/>
        </w:rPr>
        <w:t xml:space="preserve">Oregon exchanged 51 new and updated 235 existing traditional trends (including updating and adding 1,190 records for escapement data only) via the StreamNet API, originating from BPA-funded projects, NPCC dashboards, opportunistic connections to </w:t>
      </w:r>
      <w:r w:rsidR="005E36D2">
        <w:rPr>
          <w:rFonts w:cstheme="minorHAnsi"/>
          <w:color w:val="000000" w:themeColor="text1"/>
        </w:rPr>
        <w:t xml:space="preserve">CAP </w:t>
      </w:r>
      <w:r w:rsidRPr="00F70B1D">
        <w:rPr>
          <w:rFonts w:cstheme="minorHAnsi"/>
          <w:color w:val="000000" w:themeColor="text1"/>
        </w:rPr>
        <w:t>data, priority populations within the Columbia Basin</w:t>
      </w:r>
      <w:r w:rsidR="00905716">
        <w:rPr>
          <w:rFonts w:cstheme="minorHAnsi"/>
          <w:color w:val="000000" w:themeColor="text1"/>
        </w:rPr>
        <w:t>,</w:t>
      </w:r>
      <w:r w:rsidRPr="00F70B1D">
        <w:rPr>
          <w:rFonts w:cstheme="minorHAnsi"/>
          <w:color w:val="000000" w:themeColor="text1"/>
        </w:rPr>
        <w:t xml:space="preserve"> and QC information from StreamNet staff</w:t>
      </w:r>
      <w:r w:rsidR="00F43EEB">
        <w:rPr>
          <w:rFonts w:cstheme="minorHAnsi"/>
          <w:color w:val="000000" w:themeColor="text1"/>
        </w:rPr>
        <w:t xml:space="preserve">.  </w:t>
      </w:r>
      <w:r w:rsidRPr="00F70B1D">
        <w:rPr>
          <w:rFonts w:cstheme="minorHAnsi"/>
          <w:color w:val="000000" w:themeColor="text1"/>
        </w:rPr>
        <w:t xml:space="preserve">Staff submitted new trends for populations of Umatilla River steelhead juvenile fish counts at Three Mile Falls Dam, juvenile counts and migrants in Birch Creek </w:t>
      </w:r>
      <w:r w:rsidRPr="00F70B1D">
        <w:rPr>
          <w:rFonts w:cstheme="minorHAnsi"/>
          <w:color w:val="000000" w:themeColor="text1"/>
        </w:rPr>
        <w:lastRenderedPageBreak/>
        <w:t xml:space="preserve">(tributary to Umatilla River), North Fork John Day summer steelhead </w:t>
      </w:r>
      <w:proofErr w:type="spellStart"/>
      <w:r w:rsidRPr="00F70B1D">
        <w:rPr>
          <w:rFonts w:cstheme="minorHAnsi"/>
          <w:color w:val="000000" w:themeColor="text1"/>
        </w:rPr>
        <w:t>redd</w:t>
      </w:r>
      <w:proofErr w:type="spellEnd"/>
      <w:r w:rsidRPr="00F70B1D">
        <w:rPr>
          <w:rFonts w:cstheme="minorHAnsi"/>
          <w:color w:val="000000" w:themeColor="text1"/>
        </w:rPr>
        <w:t xml:space="preserve"> counts</w:t>
      </w:r>
      <w:r w:rsidR="00905716">
        <w:rPr>
          <w:rFonts w:cstheme="minorHAnsi"/>
          <w:color w:val="000000" w:themeColor="text1"/>
        </w:rPr>
        <w:t>,</w:t>
      </w:r>
      <w:r w:rsidRPr="00F70B1D">
        <w:rPr>
          <w:rFonts w:cstheme="minorHAnsi"/>
          <w:color w:val="000000" w:themeColor="text1"/>
        </w:rPr>
        <w:t xml:space="preserve"> and Upper Willamette spring Chinook </w:t>
      </w:r>
      <w:proofErr w:type="spellStart"/>
      <w:r w:rsidRPr="00F70B1D">
        <w:rPr>
          <w:rFonts w:cstheme="minorHAnsi"/>
          <w:color w:val="000000" w:themeColor="text1"/>
        </w:rPr>
        <w:t>redd</w:t>
      </w:r>
      <w:proofErr w:type="spellEnd"/>
      <w:r w:rsidRPr="00F70B1D">
        <w:rPr>
          <w:rFonts w:cstheme="minorHAnsi"/>
          <w:color w:val="000000" w:themeColor="text1"/>
        </w:rPr>
        <w:t xml:space="preserve"> and carcass counts.</w:t>
      </w:r>
    </w:p>
    <w:p w14:paraId="0063AFED" w14:textId="77777777" w:rsidR="00F70B1D" w:rsidRPr="00820AFE" w:rsidRDefault="00F70B1D" w:rsidP="007B29F5">
      <w:pPr>
        <w:spacing w:after="0" w:line="240" w:lineRule="auto"/>
        <w:rPr>
          <w:rFonts w:cstheme="minorHAnsi"/>
        </w:rPr>
      </w:pPr>
    </w:p>
    <w:p w14:paraId="0BC12E0B" w14:textId="0426D3EB" w:rsidR="00571B22" w:rsidRPr="00820AFE" w:rsidRDefault="00571B22" w:rsidP="007B29F5">
      <w:pPr>
        <w:pStyle w:val="Heading3"/>
      </w:pPr>
      <w:r w:rsidRPr="002B27C5">
        <w:t>Washington Department of Fish and Wildlife</w:t>
      </w:r>
    </w:p>
    <w:p w14:paraId="0D1009C8" w14:textId="30BEE259" w:rsidR="00571B22" w:rsidRPr="00820AFE" w:rsidRDefault="000C461A" w:rsidP="007B29F5">
      <w:pPr>
        <w:spacing w:after="0" w:line="240" w:lineRule="auto"/>
        <w:rPr>
          <w:rFonts w:cstheme="minorHAnsi"/>
        </w:rPr>
      </w:pPr>
      <w:r>
        <w:rPr>
          <w:rFonts w:cstheme="minorHAnsi"/>
        </w:rPr>
        <w:t xml:space="preserve">WDFW updated Columbia Basin trend data </w:t>
      </w:r>
      <w:r w:rsidRPr="008949CF">
        <w:rPr>
          <w:rFonts w:cstheme="minorHAnsi"/>
        </w:rPr>
        <w:t>in 20</w:t>
      </w:r>
      <w:r w:rsidR="008949CF" w:rsidRPr="008949CF">
        <w:rPr>
          <w:rFonts w:cstheme="minorHAnsi"/>
        </w:rPr>
        <w:t>20</w:t>
      </w:r>
      <w:r w:rsidR="00F43EEB">
        <w:rPr>
          <w:rFonts w:cstheme="minorHAnsi"/>
        </w:rPr>
        <w:t xml:space="preserve">.  </w:t>
      </w:r>
      <w:r w:rsidRPr="008949CF">
        <w:rPr>
          <w:rFonts w:cstheme="minorHAnsi"/>
        </w:rPr>
        <w:t>Specifically</w:t>
      </w:r>
      <w:r>
        <w:rPr>
          <w:rFonts w:cstheme="minorHAnsi"/>
        </w:rPr>
        <w:t>, for the following categor</w:t>
      </w:r>
      <w:r w:rsidR="009A0F18">
        <w:rPr>
          <w:rFonts w:cstheme="minorHAnsi"/>
        </w:rPr>
        <w:t>ies</w:t>
      </w:r>
      <w:r>
        <w:rPr>
          <w:rFonts w:cstheme="minorHAnsi"/>
        </w:rPr>
        <w:t xml:space="preserve"> of trends: 69 </w:t>
      </w:r>
      <w:proofErr w:type="spellStart"/>
      <w:r>
        <w:rPr>
          <w:rFonts w:cstheme="minorHAnsi"/>
        </w:rPr>
        <w:t>redd</w:t>
      </w:r>
      <w:proofErr w:type="spellEnd"/>
      <w:r>
        <w:rPr>
          <w:rFonts w:cstheme="minorHAnsi"/>
        </w:rPr>
        <w:t xml:space="preserve"> counts, 35 carcass counts, </w:t>
      </w:r>
      <w:r w:rsidR="008949CF">
        <w:rPr>
          <w:rFonts w:cstheme="minorHAnsi"/>
        </w:rPr>
        <w:t xml:space="preserve">and </w:t>
      </w:r>
      <w:r>
        <w:rPr>
          <w:rFonts w:cstheme="minorHAnsi"/>
        </w:rPr>
        <w:t>36 escapement or spawning abundance</w:t>
      </w:r>
      <w:r w:rsidR="00F43EEB">
        <w:rPr>
          <w:rFonts w:cstheme="minorHAnsi"/>
        </w:rPr>
        <w:t xml:space="preserve">.  </w:t>
      </w:r>
      <w:r w:rsidR="008949CF">
        <w:rPr>
          <w:rFonts w:cstheme="minorHAnsi"/>
        </w:rPr>
        <w:t xml:space="preserve">In 2020 the previously uploaded </w:t>
      </w:r>
      <w:r>
        <w:rPr>
          <w:rFonts w:cstheme="minorHAnsi"/>
        </w:rPr>
        <w:t>5 harvest</w:t>
      </w:r>
      <w:r w:rsidR="008949CF">
        <w:rPr>
          <w:rFonts w:cstheme="minorHAnsi"/>
        </w:rPr>
        <w:t xml:space="preserve"> trends were removed</w:t>
      </w:r>
      <w:r w:rsidR="00F43EEB">
        <w:rPr>
          <w:rFonts w:cstheme="minorHAnsi"/>
        </w:rPr>
        <w:t xml:space="preserve">.  </w:t>
      </w:r>
    </w:p>
    <w:p w14:paraId="3B53F075" w14:textId="4D66A1AE" w:rsidR="00571B22" w:rsidRDefault="00571B22" w:rsidP="007B29F5">
      <w:pPr>
        <w:spacing w:after="0" w:line="240" w:lineRule="auto"/>
        <w:rPr>
          <w:rFonts w:cstheme="minorHAnsi"/>
        </w:rPr>
      </w:pPr>
    </w:p>
    <w:p w14:paraId="1E3C9831" w14:textId="6F8E9AC8" w:rsidR="00571B22" w:rsidRPr="00820AFE" w:rsidRDefault="00571B22" w:rsidP="007B29F5">
      <w:pPr>
        <w:pStyle w:val="Heading2"/>
      </w:pPr>
      <w:bookmarkStart w:id="76" w:name="_Toc68090543"/>
      <w:bookmarkStart w:id="77" w:name="_Hlk36213545"/>
      <w:r w:rsidRPr="00820AFE">
        <w:t>GIS Layers Updated Content and Access</w:t>
      </w:r>
      <w:bookmarkEnd w:id="76"/>
    </w:p>
    <w:bookmarkEnd w:id="77"/>
    <w:p w14:paraId="15A7418E" w14:textId="676CC715" w:rsidR="00571B22" w:rsidRPr="00933703" w:rsidRDefault="00571B22" w:rsidP="007B29F5">
      <w:pPr>
        <w:spacing w:after="0" w:line="240" w:lineRule="auto"/>
        <w:rPr>
          <w:rFonts w:cstheme="minorHAnsi"/>
        </w:rPr>
      </w:pPr>
      <w:r w:rsidRPr="00933703">
        <w:rPr>
          <w:rFonts w:cstheme="minorHAnsi"/>
        </w:rPr>
        <w:t>PSMFC</w:t>
      </w:r>
      <w:r w:rsidR="00933703" w:rsidRPr="00933703">
        <w:rPr>
          <w:rFonts w:cstheme="minorHAnsi"/>
        </w:rPr>
        <w:t>’</w:t>
      </w:r>
      <w:r w:rsidR="00933703">
        <w:rPr>
          <w:rFonts w:cstheme="minorHAnsi"/>
        </w:rPr>
        <w:t>s</w:t>
      </w:r>
      <w:r w:rsidR="008C0ADC" w:rsidRPr="00933703">
        <w:rPr>
          <w:rFonts w:cstheme="minorHAnsi"/>
        </w:rPr>
        <w:t xml:space="preserve"> GIS Center</w:t>
      </w:r>
      <w:r w:rsidRPr="00933703">
        <w:rPr>
          <w:rFonts w:cstheme="minorHAnsi"/>
        </w:rPr>
        <w:t xml:space="preserve"> continues to support an integrated Columbia Basin fish facilities GIS </w:t>
      </w:r>
      <w:r w:rsidR="00F40672">
        <w:rPr>
          <w:rFonts w:cstheme="minorHAnsi"/>
        </w:rPr>
        <w:t>data set</w:t>
      </w:r>
      <w:r w:rsidR="00F43EEB">
        <w:rPr>
          <w:rFonts w:cstheme="minorHAnsi"/>
        </w:rPr>
        <w:t xml:space="preserve">.  </w:t>
      </w:r>
      <w:r w:rsidRPr="00933703">
        <w:rPr>
          <w:rFonts w:cstheme="minorHAnsi"/>
        </w:rPr>
        <w:t xml:space="preserve">This effort eliminates multiple </w:t>
      </w:r>
      <w:r w:rsidR="00F40672">
        <w:rPr>
          <w:rFonts w:cstheme="minorHAnsi"/>
        </w:rPr>
        <w:t>data set</w:t>
      </w:r>
      <w:r w:rsidRPr="00933703">
        <w:rPr>
          <w:rFonts w:cstheme="minorHAnsi"/>
        </w:rPr>
        <w:t>s with varying degrees of accuracy for location information, and establishes a common layer which is now shared between programs</w:t>
      </w:r>
      <w:r w:rsidR="00F43EEB">
        <w:rPr>
          <w:rFonts w:cstheme="minorHAnsi"/>
        </w:rPr>
        <w:t xml:space="preserve">.  </w:t>
      </w:r>
      <w:r w:rsidRPr="00933703">
        <w:rPr>
          <w:rFonts w:cstheme="minorHAnsi"/>
        </w:rPr>
        <w:t xml:space="preserve">This integrated GIS </w:t>
      </w:r>
      <w:r w:rsidR="00F40672">
        <w:rPr>
          <w:rFonts w:cstheme="minorHAnsi"/>
        </w:rPr>
        <w:t>data set</w:t>
      </w:r>
      <w:r w:rsidRPr="00933703">
        <w:rPr>
          <w:rFonts w:cstheme="minorHAnsi"/>
        </w:rPr>
        <w:t xml:space="preserve"> </w:t>
      </w:r>
      <w:r w:rsidR="008C0ADC" w:rsidRPr="00933703">
        <w:rPr>
          <w:rFonts w:cstheme="minorHAnsi"/>
        </w:rPr>
        <w:t xml:space="preserve">approach </w:t>
      </w:r>
      <w:r w:rsidRPr="00933703">
        <w:rPr>
          <w:rFonts w:cstheme="minorHAnsi"/>
        </w:rPr>
        <w:t>continue</w:t>
      </w:r>
      <w:r w:rsidR="008C0ADC" w:rsidRPr="00933703">
        <w:rPr>
          <w:rFonts w:cstheme="minorHAnsi"/>
        </w:rPr>
        <w:t>d</w:t>
      </w:r>
      <w:r w:rsidRPr="00933703">
        <w:rPr>
          <w:rFonts w:cstheme="minorHAnsi"/>
        </w:rPr>
        <w:t xml:space="preserve"> to support StreamNet and </w:t>
      </w:r>
      <w:r w:rsidR="005E36D2">
        <w:rPr>
          <w:rFonts w:cstheme="minorHAnsi"/>
        </w:rPr>
        <w:t xml:space="preserve">CAP </w:t>
      </w:r>
      <w:r w:rsidRPr="00933703">
        <w:rPr>
          <w:rFonts w:cstheme="minorHAnsi"/>
        </w:rPr>
        <w:t>during 20</w:t>
      </w:r>
      <w:r w:rsidR="005E5453">
        <w:rPr>
          <w:rFonts w:cstheme="minorHAnsi"/>
        </w:rPr>
        <w:t>20</w:t>
      </w:r>
      <w:r w:rsidRPr="00933703">
        <w:rPr>
          <w:rFonts w:cstheme="minorHAnsi"/>
        </w:rPr>
        <w:t>.</w:t>
      </w:r>
    </w:p>
    <w:p w14:paraId="74F140DD" w14:textId="66525ABD" w:rsidR="00881542" w:rsidRPr="00933703" w:rsidRDefault="00881542" w:rsidP="007B29F5">
      <w:pPr>
        <w:spacing w:after="0" w:line="240" w:lineRule="auto"/>
        <w:rPr>
          <w:rFonts w:cstheme="minorHAnsi"/>
        </w:rPr>
      </w:pPr>
    </w:p>
    <w:p w14:paraId="006FF9A1" w14:textId="05FD84D2" w:rsidR="00881542" w:rsidRDefault="00881542" w:rsidP="007B29F5">
      <w:pPr>
        <w:spacing w:after="0" w:line="240" w:lineRule="auto"/>
        <w:rPr>
          <w:rFonts w:cstheme="minorHAnsi"/>
        </w:rPr>
      </w:pPr>
      <w:r w:rsidRPr="00933703">
        <w:rPr>
          <w:rFonts w:cstheme="minorHAnsi"/>
        </w:rPr>
        <w:t>PSMFC</w:t>
      </w:r>
      <w:r w:rsidR="00C07FAC">
        <w:rPr>
          <w:rFonts w:cstheme="minorHAnsi"/>
        </w:rPr>
        <w:t xml:space="preserve"> StreamNet (</w:t>
      </w:r>
      <w:r w:rsidR="00C07FAC" w:rsidRPr="00C07FAC">
        <w:rPr>
          <w:rFonts w:cstheme="minorHAnsi"/>
        </w:rPr>
        <w:t>Regional</w:t>
      </w:r>
      <w:r w:rsidR="00C07FAC">
        <w:rPr>
          <w:rFonts w:cstheme="minorHAnsi"/>
        </w:rPr>
        <w:t>) a</w:t>
      </w:r>
      <w:r w:rsidR="00C07FAC" w:rsidRPr="00C07FAC">
        <w:rPr>
          <w:rFonts w:cstheme="minorHAnsi"/>
        </w:rPr>
        <w:t>lso provides links to barrier data sets that partner agencies publish publicly</w:t>
      </w:r>
      <w:r w:rsidR="00F43EEB">
        <w:rPr>
          <w:rFonts w:cstheme="minorHAnsi"/>
        </w:rPr>
        <w:t xml:space="preserve">.  </w:t>
      </w:r>
      <w:r w:rsidR="00C07FAC" w:rsidRPr="00C07FAC">
        <w:rPr>
          <w:rFonts w:cstheme="minorHAnsi"/>
        </w:rPr>
        <w:t>These barriers data are not currently being compiled and standardized regionally</w:t>
      </w:r>
      <w:r w:rsidR="00F43EEB">
        <w:rPr>
          <w:rFonts w:cstheme="minorHAnsi"/>
        </w:rPr>
        <w:t xml:space="preserve">.  </w:t>
      </w:r>
      <w:r w:rsidR="00C07FAC" w:rsidRPr="00C07FAC">
        <w:rPr>
          <w:rFonts w:cstheme="minorHAnsi"/>
        </w:rPr>
        <w:t xml:space="preserve">The status of </w:t>
      </w:r>
      <w:r w:rsidR="00C07FAC" w:rsidRPr="00C07FAC">
        <w:rPr>
          <w:rFonts w:cstheme="minorHAnsi"/>
        </w:rPr>
        <w:lastRenderedPageBreak/>
        <w:t>this information reflects that this data category has not been identified as a priority for standardized compilation and distribution at the regional level</w:t>
      </w:r>
      <w:r w:rsidR="00F43EEB">
        <w:rPr>
          <w:rFonts w:cstheme="minorHAnsi"/>
        </w:rPr>
        <w:t xml:space="preserve">.  </w:t>
      </w:r>
      <w:r w:rsidR="00C07FAC" w:rsidRPr="00C07FAC">
        <w:rPr>
          <w:rFonts w:cstheme="minorHAnsi"/>
        </w:rPr>
        <w:t>However, StreamNet partners are often involved in maintaining these datasets to meet internal state mandates and to inform the fish distribution dataset</w:t>
      </w:r>
    </w:p>
    <w:p w14:paraId="162AE524" w14:textId="06A55566" w:rsidR="00933703" w:rsidRDefault="00933703" w:rsidP="007B29F5">
      <w:pPr>
        <w:spacing w:after="0" w:line="240" w:lineRule="auto"/>
        <w:rPr>
          <w:rFonts w:cstheme="minorHAnsi"/>
        </w:rPr>
      </w:pPr>
    </w:p>
    <w:p w14:paraId="15E97F43" w14:textId="768782A7" w:rsidR="004942BB" w:rsidRDefault="004942BB" w:rsidP="007B29F5">
      <w:pPr>
        <w:spacing w:after="0" w:line="240" w:lineRule="auto"/>
      </w:pPr>
      <w:r>
        <w:rPr>
          <w:rFonts w:cstheme="minorHAnsi"/>
        </w:rPr>
        <w:t>During CY2020, BPA reinstated funding with the StreamNet FY2021 budget to support GIS tasks</w:t>
      </w:r>
      <w:bookmarkStart w:id="78" w:name="_Hlk67071448"/>
      <w:r w:rsidR="00F43EEB">
        <w:rPr>
          <w:rFonts w:cstheme="minorHAnsi"/>
        </w:rPr>
        <w:t xml:space="preserve">.  </w:t>
      </w:r>
      <w:r>
        <w:rPr>
          <w:rFonts w:cstheme="minorHAnsi"/>
        </w:rPr>
        <w:t>The PSMFC GIS Center staff-initiated planning in CY2020 for specific tasks to advance the BPA priorities including, creating and improving access to population polygons and PSMFC standardized names informed by managers, working with PNAMP MonitoringResources.org staff to facilitate use of PSMFC GIS layers, and discussing the development of a prototype visualization tool to display screw trap locations with related data and metadata</w:t>
      </w:r>
      <w:r w:rsidR="00F43EEB">
        <w:rPr>
          <w:rFonts w:cstheme="minorHAnsi"/>
        </w:rPr>
        <w:t xml:space="preserve">.  </w:t>
      </w:r>
    </w:p>
    <w:p w14:paraId="2D12A6E4" w14:textId="77777777" w:rsidR="004942BB" w:rsidRPr="004942BB" w:rsidRDefault="004942BB" w:rsidP="007B29F5">
      <w:pPr>
        <w:spacing w:after="0" w:line="240" w:lineRule="auto"/>
        <w:rPr>
          <w:rFonts w:cstheme="minorHAnsi"/>
        </w:rPr>
      </w:pPr>
    </w:p>
    <w:p w14:paraId="0FC9E0D5" w14:textId="123F1F90" w:rsidR="00933703" w:rsidRPr="00820AFE" w:rsidRDefault="004942BB" w:rsidP="007B29F5">
      <w:pPr>
        <w:spacing w:after="0" w:line="240" w:lineRule="auto"/>
        <w:rPr>
          <w:rFonts w:cstheme="minorHAnsi"/>
        </w:rPr>
      </w:pPr>
      <w:r w:rsidRPr="004942BB">
        <w:rPr>
          <w:rFonts w:cstheme="minorHAnsi"/>
        </w:rPr>
        <w:t xml:space="preserve">PSMFC's GIS Center </w:t>
      </w:r>
      <w:r>
        <w:rPr>
          <w:rFonts w:cstheme="minorHAnsi"/>
        </w:rPr>
        <w:t xml:space="preserve">also </w:t>
      </w:r>
      <w:r w:rsidRPr="004942BB">
        <w:rPr>
          <w:rFonts w:cstheme="minorHAnsi"/>
        </w:rPr>
        <w:t>worked with StreamNet staff in CY2020 to explore how GIS data sets and layers can more easily be integrated into the StreamNet Website to facilitate access</w:t>
      </w:r>
      <w:r w:rsidR="00F43EEB">
        <w:rPr>
          <w:rFonts w:cstheme="minorHAnsi"/>
        </w:rPr>
        <w:t>.</w:t>
      </w:r>
      <w:bookmarkEnd w:id="78"/>
      <w:r w:rsidR="00F43EEB">
        <w:rPr>
          <w:rFonts w:cstheme="minorHAnsi"/>
        </w:rPr>
        <w:t xml:space="preserve">  </w:t>
      </w:r>
      <w:r w:rsidRPr="004942BB">
        <w:rPr>
          <w:rFonts w:cstheme="minorHAnsi"/>
        </w:rPr>
        <w:t>This task is ongoing during CY2021 and will be completed by the time the refreshed StreamNet website is released during the summer of CY2021</w:t>
      </w:r>
      <w:r w:rsidR="00F43EEB">
        <w:rPr>
          <w:rFonts w:cstheme="minorHAnsi"/>
        </w:rPr>
        <w:t xml:space="preserve">.  </w:t>
      </w:r>
      <w:r w:rsidR="00933703">
        <w:rPr>
          <w:rFonts w:cstheme="minorHAnsi"/>
        </w:rPr>
        <w:t xml:space="preserve">It is </w:t>
      </w:r>
      <w:r w:rsidR="00F8318A">
        <w:rPr>
          <w:rFonts w:cstheme="minorHAnsi"/>
        </w:rPr>
        <w:t>note</w:t>
      </w:r>
      <w:r w:rsidR="00933703">
        <w:rPr>
          <w:rFonts w:cstheme="minorHAnsi"/>
        </w:rPr>
        <w:t xml:space="preserve">worthy to point out that although PSMFC’s GIS Center </w:t>
      </w:r>
      <w:r w:rsidR="00E01265">
        <w:rPr>
          <w:rFonts w:cstheme="minorHAnsi"/>
        </w:rPr>
        <w:t>receives</w:t>
      </w:r>
      <w:r w:rsidR="00933703">
        <w:rPr>
          <w:rFonts w:cstheme="minorHAnsi"/>
        </w:rPr>
        <w:t xml:space="preserve"> </w:t>
      </w:r>
      <w:r w:rsidR="00933703">
        <w:rPr>
          <w:rFonts w:cstheme="minorHAnsi"/>
        </w:rPr>
        <w:lastRenderedPageBreak/>
        <w:t>new stream routes from partner agencies</w:t>
      </w:r>
      <w:r w:rsidR="00F8318A">
        <w:rPr>
          <w:rFonts w:cstheme="minorHAnsi"/>
        </w:rPr>
        <w:t xml:space="preserve">, </w:t>
      </w:r>
      <w:r w:rsidR="00933703">
        <w:rPr>
          <w:rFonts w:cstheme="minorHAnsi"/>
        </w:rPr>
        <w:t>StreamNet is no longer funded to maintain a coordinated regional hydrography layer.</w:t>
      </w:r>
    </w:p>
    <w:p w14:paraId="4C8AAF70" w14:textId="77777777" w:rsidR="00571B22" w:rsidRPr="00820AFE" w:rsidRDefault="00571B22" w:rsidP="007B29F5">
      <w:pPr>
        <w:spacing w:after="0" w:line="240" w:lineRule="auto"/>
        <w:rPr>
          <w:rFonts w:cstheme="minorHAnsi"/>
        </w:rPr>
      </w:pPr>
    </w:p>
    <w:p w14:paraId="4CBB0090" w14:textId="16856AA8" w:rsidR="00217267" w:rsidRDefault="00571B22" w:rsidP="007B29F5">
      <w:pPr>
        <w:pStyle w:val="Heading3"/>
      </w:pPr>
      <w:r w:rsidRPr="00820AFE">
        <w:t>The Confederated Tribes of the Colville Reservation</w:t>
      </w:r>
    </w:p>
    <w:p w14:paraId="6AAACF52" w14:textId="41C81D39" w:rsidR="00571B22" w:rsidRPr="00820AFE" w:rsidRDefault="00714861" w:rsidP="007B29F5">
      <w:pPr>
        <w:spacing w:line="240" w:lineRule="auto"/>
      </w:pPr>
      <w:r w:rsidRPr="00714861">
        <w:t>GIS</w:t>
      </w:r>
      <w:r w:rsidR="00905716">
        <w:t>-</w:t>
      </w:r>
      <w:r w:rsidRPr="00714861">
        <w:t>related tasks are not included in the StreamNet scope of work for the Colville Tribes, though information on the layout of the research (assessment units, reaches, sites) and location of fish facilities is available in an interactive map on the site okanoganmonitoring.org.</w:t>
      </w:r>
    </w:p>
    <w:p w14:paraId="7EB23EC1" w14:textId="5D2D2F7D" w:rsidR="00571B22" w:rsidRDefault="00571B22" w:rsidP="007B29F5">
      <w:pPr>
        <w:pStyle w:val="Heading3"/>
      </w:pPr>
      <w:r w:rsidRPr="00820AFE">
        <w:t>Idaho Department of Fish and Game</w:t>
      </w:r>
    </w:p>
    <w:p w14:paraId="09AF8E7B" w14:textId="6C13AAE0" w:rsidR="00B43E16" w:rsidRPr="00B43E16" w:rsidRDefault="00714861" w:rsidP="007B29F5">
      <w:pPr>
        <w:spacing w:line="240" w:lineRule="auto"/>
      </w:pPr>
      <w:r w:rsidRPr="00714861">
        <w:t>The generalized fish distribution layer was updated per new stream and lake survey data via direct GIS Exchange with StreamNet.</w:t>
      </w:r>
    </w:p>
    <w:p w14:paraId="05CF6248" w14:textId="17E84E9F" w:rsidR="00571B22" w:rsidRDefault="00571B22" w:rsidP="007B29F5">
      <w:pPr>
        <w:pStyle w:val="Heading3"/>
      </w:pPr>
      <w:r w:rsidRPr="00820AFE">
        <w:t>Montana Department of Fish, Wildlife &amp; Parks</w:t>
      </w:r>
    </w:p>
    <w:p w14:paraId="5C145DA1" w14:textId="32777D7E" w:rsidR="00911B17" w:rsidRDefault="00911B17" w:rsidP="007B29F5">
      <w:pPr>
        <w:spacing w:line="240" w:lineRule="auto"/>
      </w:pPr>
      <w:r>
        <w:t>MFWP StreamNet staff manage the agenc</w:t>
      </w:r>
      <w:r w:rsidR="005C7630">
        <w:t>y’</w:t>
      </w:r>
      <w:r>
        <w:t>s fisheries spatial data and post GIS layers to the MFWP Open Data site where they are available for viewing and download</w:t>
      </w:r>
      <w:r w:rsidR="00F43EEB">
        <w:t xml:space="preserve">.  </w:t>
      </w:r>
      <w:r>
        <w:t>Spatial data sets include fish distribution, fish survey locations, genetic sample locations and hatchery locations</w:t>
      </w:r>
      <w:r w:rsidR="00F43EEB">
        <w:t xml:space="preserve">.  </w:t>
      </w:r>
      <w:r>
        <w:t xml:space="preserve">StreamNet staff under the guidance of PSMFC have begun to submit some </w:t>
      </w:r>
      <w:r w:rsidR="00F40672">
        <w:t>data set</w:t>
      </w:r>
      <w:r>
        <w:t>s as spatial data sets rather than tabular.</w:t>
      </w:r>
    </w:p>
    <w:p w14:paraId="3795F428" w14:textId="6B4C0644" w:rsidR="00911B17" w:rsidRPr="00911B17" w:rsidRDefault="00911B17" w:rsidP="007B29F5">
      <w:pPr>
        <w:spacing w:line="240" w:lineRule="auto"/>
      </w:pPr>
      <w:r w:rsidRPr="00911B17">
        <w:lastRenderedPageBreak/>
        <w:t xml:space="preserve">In addition to managing StreamNet data sets as GIS layers, MFWP staff outside of StreamNet also make further fisheries GIS layers and products available to the public and partners such as </w:t>
      </w:r>
      <w:r w:rsidR="005C7630">
        <w:t>a</w:t>
      </w:r>
      <w:r w:rsidRPr="00911B17">
        <w:t xml:space="preserve">quatic </w:t>
      </w:r>
      <w:r w:rsidR="005C7630">
        <w:t>i</w:t>
      </w:r>
      <w:r w:rsidRPr="00911B17">
        <w:t xml:space="preserve">nvasive </w:t>
      </w:r>
      <w:r w:rsidR="005C7630">
        <w:t>s</w:t>
      </w:r>
      <w:r w:rsidRPr="00911B17">
        <w:t>pecies information, fish stocking data, disease information and interactive maps and Story Maps.</w:t>
      </w:r>
    </w:p>
    <w:p w14:paraId="7FFA0DF6" w14:textId="5E995490" w:rsidR="002B6E87" w:rsidRPr="00820AFE" w:rsidRDefault="00571B22" w:rsidP="007B29F5">
      <w:pPr>
        <w:pStyle w:val="Heading3"/>
      </w:pPr>
      <w:r w:rsidRPr="00820AFE">
        <w:t>Oregon Department of Fish and Wildlife</w:t>
      </w:r>
    </w:p>
    <w:p w14:paraId="34A0B4CF" w14:textId="77777777" w:rsidR="00905716" w:rsidRPr="00D20C2A" w:rsidRDefault="00905716" w:rsidP="007B29F5">
      <w:pPr>
        <w:spacing w:line="240" w:lineRule="auto"/>
        <w:rPr>
          <w:rFonts w:eastAsia="Times New Roman" w:cstheme="minorHAnsi"/>
          <w:bCs/>
        </w:rPr>
      </w:pPr>
      <w:r w:rsidRPr="00D20C2A">
        <w:rPr>
          <w:rFonts w:eastAsia="Times New Roman" w:cstheme="minorHAnsi"/>
          <w:bCs/>
        </w:rPr>
        <w:t>Within Oregon, routine GIS c</w:t>
      </w:r>
      <w:r>
        <w:rPr>
          <w:rFonts w:eastAsia="Times New Roman" w:cstheme="minorHAnsi"/>
          <w:bCs/>
        </w:rPr>
        <w:t>oordination occurred during 2020</w:t>
      </w:r>
      <w:r w:rsidRPr="00D20C2A">
        <w:rPr>
          <w:rFonts w:eastAsia="Times New Roman" w:cstheme="minorHAnsi"/>
          <w:bCs/>
        </w:rPr>
        <w:t xml:space="preserve">, as well as maintaining hydrography data (whole stream routes) </w:t>
      </w:r>
      <w:r>
        <w:rPr>
          <w:rFonts w:eastAsia="Times New Roman" w:cstheme="minorHAnsi"/>
          <w:bCs/>
        </w:rPr>
        <w:t>to support mapping trend data.</w:t>
      </w:r>
    </w:p>
    <w:p w14:paraId="144548F6" w14:textId="77777777" w:rsidR="00905716" w:rsidRPr="00D20C2A" w:rsidRDefault="00905716" w:rsidP="007B29F5">
      <w:pPr>
        <w:spacing w:line="240" w:lineRule="auto"/>
        <w:rPr>
          <w:rFonts w:eastAsia="Times New Roman" w:cstheme="minorHAnsi"/>
          <w:bCs/>
        </w:rPr>
      </w:pPr>
      <w:r w:rsidRPr="00D20C2A">
        <w:rPr>
          <w:rFonts w:eastAsia="Times New Roman" w:cstheme="minorHAnsi"/>
          <w:bCs/>
        </w:rPr>
        <w:t>ODFW staff added records to the Oregon Fish Passage Barrier database, and updated Oregon Fish Habitat Distribution Database records in the Columbia Basin as necessary.</w:t>
      </w:r>
      <w:r>
        <w:rPr>
          <w:rFonts w:eastAsia="Times New Roman" w:cstheme="minorHAnsi"/>
          <w:bCs/>
        </w:rPr>
        <w:t xml:space="preserve"> Associated references were also developed and submitted.</w:t>
      </w:r>
    </w:p>
    <w:p w14:paraId="3B1F6741" w14:textId="23A87A7F" w:rsidR="00571B22" w:rsidRPr="00A93C0F" w:rsidRDefault="00571B22" w:rsidP="007B29F5">
      <w:pPr>
        <w:pStyle w:val="Heading3"/>
      </w:pPr>
      <w:r w:rsidRPr="00A93C0F">
        <w:rPr>
          <w:rStyle w:val="Heading3Char"/>
        </w:rPr>
        <w:t>Washington Department of Fish and Wildlife</w:t>
      </w:r>
    </w:p>
    <w:p w14:paraId="3F3F3B85" w14:textId="4C1F8AE7" w:rsidR="00EB1BE4" w:rsidRDefault="00EB1BE4" w:rsidP="007B29F5">
      <w:pPr>
        <w:spacing w:after="0" w:line="240" w:lineRule="auto"/>
      </w:pPr>
      <w:r>
        <w:t xml:space="preserve">WDFW StreamNet GIS staff continued updates of WA NHD hydro databases and supporting GIS needs to ensure the flow of StreamNet trend, fish distribution and CA data.  In 2020 the GIS work continued focusing on fish distribution, population geometry reviews and </w:t>
      </w:r>
      <w:proofErr w:type="spellStart"/>
      <w:r>
        <w:t>supercode</w:t>
      </w:r>
      <w:proofErr w:type="spellEnd"/>
      <w:r>
        <w:t xml:space="preserve">, linework and dataflow tools.  We added Hatchery location ID and verification for upcoming HCAX work and synching </w:t>
      </w:r>
      <w:r>
        <w:lastRenderedPageBreak/>
        <w:t xml:space="preserve">Columbia Basin geometry for SGS (our historic </w:t>
      </w:r>
      <w:proofErr w:type="spellStart"/>
      <w:r>
        <w:t>Spawner</w:t>
      </w:r>
      <w:proofErr w:type="spellEnd"/>
      <w:r>
        <w:t xml:space="preserve"> Ground Survey database) and WALOCS (our internal database supporting Hatchery collections and RMIS submissions).  We submitted new trends and relevant </w:t>
      </w:r>
      <w:proofErr w:type="spellStart"/>
      <w:r>
        <w:t>supercodes</w:t>
      </w:r>
      <w:proofErr w:type="spellEnd"/>
      <w:r>
        <w:t xml:space="preserve"> to coordinate better with CA data. </w:t>
      </w:r>
    </w:p>
    <w:p w14:paraId="71209F73" w14:textId="77777777" w:rsidR="00EB1BE4" w:rsidRDefault="00EB1BE4" w:rsidP="007B29F5">
      <w:pPr>
        <w:spacing w:after="0" w:line="240" w:lineRule="auto"/>
      </w:pPr>
    </w:p>
    <w:p w14:paraId="77DB458A" w14:textId="391AA955" w:rsidR="00571B22" w:rsidRDefault="00EA1A50" w:rsidP="007B29F5">
      <w:pPr>
        <w:pStyle w:val="Heading2"/>
        <w:rPr>
          <w:color w:val="ED7D31" w:themeColor="accent2"/>
        </w:rPr>
      </w:pPr>
      <w:bookmarkStart w:id="79" w:name="_Hlk36213618"/>
      <w:bookmarkStart w:id="80" w:name="_Toc68090544"/>
      <w:r>
        <w:t>Fish HLIs</w:t>
      </w:r>
      <w:r w:rsidR="00571B22" w:rsidRPr="00820AFE">
        <w:t xml:space="preserve"> – Coordinated Assessments</w:t>
      </w:r>
      <w:bookmarkEnd w:id="79"/>
      <w:r w:rsidR="003D283C">
        <w:t xml:space="preserve"> Partnership</w:t>
      </w:r>
      <w:bookmarkEnd w:id="80"/>
    </w:p>
    <w:p w14:paraId="60CCB5CC" w14:textId="4EDEFFC3" w:rsidR="009E6897" w:rsidRDefault="00ED7924" w:rsidP="007B29F5">
      <w:pPr>
        <w:spacing w:after="0" w:line="240" w:lineRule="auto"/>
      </w:pPr>
      <w:r w:rsidRPr="00820AFE">
        <w:rPr>
          <w:noProof/>
        </w:rPr>
        <mc:AlternateContent>
          <mc:Choice Requires="wps">
            <w:drawing>
              <wp:anchor distT="0" distB="0" distL="114300" distR="114300" simplePos="0" relativeHeight="251694080" behindDoc="0" locked="0" layoutInCell="1" allowOverlap="1" wp14:anchorId="365BE94B" wp14:editId="3BD6FB05">
                <wp:simplePos x="0" y="0"/>
                <wp:positionH relativeFrom="margin">
                  <wp:posOffset>447675</wp:posOffset>
                </wp:positionH>
                <wp:positionV relativeFrom="paragraph">
                  <wp:posOffset>257839</wp:posOffset>
                </wp:positionV>
                <wp:extent cx="4717415" cy="914400"/>
                <wp:effectExtent l="0" t="0" r="6985" b="0"/>
                <wp:wrapTopAndBottom/>
                <wp:docPr id="39" name="Text Box 39"/>
                <wp:cNvGraphicFramePr/>
                <a:graphic xmlns:a="http://schemas.openxmlformats.org/drawingml/2006/main">
                  <a:graphicData uri="http://schemas.microsoft.com/office/word/2010/wordprocessingShape">
                    <wps:wsp>
                      <wps:cNvSpPr txBox="1"/>
                      <wps:spPr>
                        <a:xfrm>
                          <a:off x="0" y="0"/>
                          <a:ext cx="4717415" cy="914400"/>
                        </a:xfrm>
                        <a:prstGeom prst="rect">
                          <a:avLst/>
                        </a:prstGeom>
                        <a:gradFill>
                          <a:gsLst>
                            <a:gs pos="0">
                              <a:schemeClr val="accent3">
                                <a:lumMod val="20000"/>
                                <a:lumOff val="80000"/>
                                <a:alpha val="55000"/>
                              </a:schemeClr>
                            </a:gs>
                            <a:gs pos="69000">
                              <a:schemeClr val="accent3">
                                <a:lumMod val="40000"/>
                                <a:lumOff val="60000"/>
                                <a:alpha val="50000"/>
                              </a:schemeClr>
                            </a:gs>
                            <a:gs pos="100000">
                              <a:schemeClr val="accent3">
                                <a:lumMod val="60000"/>
                                <a:lumOff val="40000"/>
                                <a:alpha val="54000"/>
                              </a:schemeClr>
                            </a:gs>
                          </a:gsLst>
                        </a:gradFill>
                        <a:ln w="28575">
                          <a:noFill/>
                        </a:ln>
                      </wps:spPr>
                      <wps:style>
                        <a:lnRef idx="1">
                          <a:schemeClr val="accent3"/>
                        </a:lnRef>
                        <a:fillRef idx="2">
                          <a:schemeClr val="accent3"/>
                        </a:fillRef>
                        <a:effectRef idx="1">
                          <a:schemeClr val="accent3"/>
                        </a:effectRef>
                        <a:fontRef idx="minor">
                          <a:schemeClr val="dk1"/>
                        </a:fontRef>
                      </wps:style>
                      <wps:txbx>
                        <w:txbxContent>
                          <w:p w14:paraId="7A614850" w14:textId="2EC7B324" w:rsidR="003009A4" w:rsidRDefault="003009A4" w:rsidP="009E6897">
                            <w:pPr>
                              <w:spacing w:after="0" w:line="240" w:lineRule="auto"/>
                              <w:ind w:left="2160" w:hanging="2160"/>
                            </w:pPr>
                            <w:r>
                              <w:t xml:space="preserve">Work Elements: </w:t>
                            </w:r>
                            <w:r>
                              <w:tab/>
                              <w:t>159: Support transfer of data into secure and accessible repositories</w:t>
                            </w:r>
                          </w:p>
                          <w:p w14:paraId="0120305C" w14:textId="7A209496" w:rsidR="003009A4" w:rsidRDefault="003009A4" w:rsidP="009E6897">
                            <w:pPr>
                              <w:spacing w:after="0" w:line="240" w:lineRule="auto"/>
                              <w:ind w:left="1440" w:firstLine="720"/>
                              <w:jc w:val="both"/>
                            </w:pPr>
                            <w:r>
                              <w:t>161: Data - dissemination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5BE94B" id="Text Box 39" o:spid="_x0000_s1041" type="#_x0000_t202" style="position:absolute;margin-left:35.25pt;margin-top:20.3pt;width:371.45pt;height:1in;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" fillcolor="#ededed [662]" stroked="f" strokeweight="2.25pt">
                <v:fill opacity="35389f" color2="#c9c9c9 [1942]" o:opacity2="36044f" rotate="t" colors="0 #ededed;45220f #dbdbdb;1 #c9c9c9" focus="100%" type="gradient">
                  <o:fill v:ext="view" type="gradientUnscaled"/>
                </v:fill>
                <v:textbox>
                  <w:txbxContent>
                    <w:p w14:paraId="7A614850" w14:textId="2EC7B324" w:rsidR="003009A4" w:rsidRDefault="003009A4" w:rsidP="009E6897">
                      <w:pPr>
                        <w:spacing w:after="0" w:line="240" w:lineRule="auto"/>
                        <w:ind w:left="2160" w:hanging="2160"/>
                      </w:pPr>
                      <w:r>
                        <w:t xml:space="preserve">Work Elements: </w:t>
                      </w:r>
                      <w:r>
                        <w:tab/>
                        <w:t>159: Support transfer of data into secure and accessible repositories</w:t>
                      </w:r>
                    </w:p>
                    <w:p w14:paraId="0120305C" w14:textId="7A209496" w:rsidR="003009A4" w:rsidRDefault="003009A4" w:rsidP="009E6897">
                      <w:pPr>
                        <w:spacing w:after="0" w:line="240" w:lineRule="auto"/>
                        <w:ind w:left="1440" w:firstLine="720"/>
                        <w:jc w:val="both"/>
                      </w:pPr>
                      <w:r>
                        <w:t>161: Data - dissemination</w:t>
                      </w:r>
                    </w:p>
                  </w:txbxContent>
                </v:textbox>
                <w10:wrap type="topAndBottom" anchorx="margin"/>
              </v:shape>
            </w:pict>
          </mc:Fallback>
        </mc:AlternateContent>
      </w:r>
    </w:p>
    <w:p w14:paraId="0BE15E71" w14:textId="77777777" w:rsidR="00ED7924" w:rsidRDefault="00ED7924" w:rsidP="007B29F5">
      <w:pPr>
        <w:spacing w:after="0" w:line="240" w:lineRule="auto"/>
        <w:rPr>
          <w:rFonts w:cstheme="minorHAnsi"/>
        </w:rPr>
      </w:pPr>
    </w:p>
    <w:p w14:paraId="2A708347" w14:textId="15D8C552" w:rsidR="00BE1865" w:rsidRDefault="00571B22" w:rsidP="007B29F5">
      <w:pPr>
        <w:spacing w:after="0" w:line="240" w:lineRule="auto"/>
        <w:rPr>
          <w:rFonts w:cstheme="minorHAnsi"/>
        </w:rPr>
      </w:pPr>
      <w:r w:rsidRPr="004B2907">
        <w:rPr>
          <w:rFonts w:cstheme="minorHAnsi"/>
        </w:rPr>
        <w:t xml:space="preserve">The </w:t>
      </w:r>
      <w:r w:rsidR="005E36D2">
        <w:rPr>
          <w:rFonts w:cstheme="minorHAnsi"/>
        </w:rPr>
        <w:t xml:space="preserve">CAP </w:t>
      </w:r>
      <w:r w:rsidR="0064734E">
        <w:rPr>
          <w:rFonts w:cstheme="minorHAnsi"/>
        </w:rPr>
        <w:t xml:space="preserve">Coordinated Data </w:t>
      </w:r>
      <w:r w:rsidR="00BE1865">
        <w:rPr>
          <w:rFonts w:cstheme="minorHAnsi"/>
        </w:rPr>
        <w:t xml:space="preserve">Partnership aims to </w:t>
      </w:r>
      <w:r w:rsidRPr="004B2907">
        <w:rPr>
          <w:rFonts w:cstheme="minorHAnsi"/>
        </w:rPr>
        <w:t xml:space="preserve">build automated </w:t>
      </w:r>
      <w:r w:rsidR="008302D3">
        <w:rPr>
          <w:rFonts w:cstheme="minorHAnsi"/>
        </w:rPr>
        <w:t xml:space="preserve">HLI </w:t>
      </w:r>
      <w:r w:rsidRPr="004B2907">
        <w:rPr>
          <w:rFonts w:cstheme="minorHAnsi"/>
        </w:rPr>
        <w:t>sharing capability in all the data source agencies</w:t>
      </w:r>
      <w:r w:rsidR="00F43EEB">
        <w:rPr>
          <w:rFonts w:cstheme="minorHAnsi"/>
        </w:rPr>
        <w:t xml:space="preserve">.  </w:t>
      </w:r>
      <w:r w:rsidRPr="004B2907">
        <w:rPr>
          <w:rFonts w:cstheme="minorHAnsi"/>
        </w:rPr>
        <w:t>StreamNet work</w:t>
      </w:r>
      <w:r w:rsidR="0064734E">
        <w:rPr>
          <w:rFonts w:cstheme="minorHAnsi"/>
        </w:rPr>
        <w:t>s</w:t>
      </w:r>
      <w:r w:rsidRPr="004B2907">
        <w:rPr>
          <w:rFonts w:cstheme="minorHAnsi"/>
        </w:rPr>
        <w:t xml:space="preserve"> with the agencies to develop procedures for internal conversion of the data to regional standards </w:t>
      </w:r>
      <w:r w:rsidR="008302D3">
        <w:rPr>
          <w:rFonts w:cstheme="minorHAnsi"/>
        </w:rPr>
        <w:t>defined in</w:t>
      </w:r>
      <w:r w:rsidRPr="004B2907">
        <w:rPr>
          <w:rFonts w:cstheme="minorHAnsi"/>
        </w:rPr>
        <w:t xml:space="preserve"> </w:t>
      </w:r>
      <w:r w:rsidR="00AD0515">
        <w:rPr>
          <w:rFonts w:cstheme="minorHAnsi"/>
        </w:rPr>
        <w:t>the</w:t>
      </w:r>
      <w:r w:rsidR="0064734E">
        <w:rPr>
          <w:rFonts w:cstheme="minorHAnsi"/>
        </w:rPr>
        <w:t xml:space="preserve"> Coordinated Assessments</w:t>
      </w:r>
      <w:r w:rsidRPr="004B2907">
        <w:rPr>
          <w:rFonts w:cstheme="minorHAnsi"/>
        </w:rPr>
        <w:t xml:space="preserve"> D</w:t>
      </w:r>
      <w:r w:rsidR="008302D3">
        <w:rPr>
          <w:rFonts w:cstheme="minorHAnsi"/>
        </w:rPr>
        <w:t xml:space="preserve">ata </w:t>
      </w:r>
      <w:r w:rsidRPr="004B2907">
        <w:rPr>
          <w:rFonts w:cstheme="minorHAnsi"/>
        </w:rPr>
        <w:t>E</w:t>
      </w:r>
      <w:r w:rsidR="008302D3">
        <w:rPr>
          <w:rFonts w:cstheme="minorHAnsi"/>
        </w:rPr>
        <w:t xml:space="preserve">xchange </w:t>
      </w:r>
      <w:r w:rsidRPr="004B2907">
        <w:rPr>
          <w:rFonts w:cstheme="minorHAnsi"/>
        </w:rPr>
        <w:t>S</w:t>
      </w:r>
      <w:r w:rsidR="008302D3">
        <w:rPr>
          <w:rFonts w:cstheme="minorHAnsi"/>
        </w:rPr>
        <w:t>tandard</w:t>
      </w:r>
      <w:r w:rsidR="006630DF">
        <w:rPr>
          <w:rFonts w:cstheme="minorHAnsi"/>
        </w:rPr>
        <w:t xml:space="preserve">s, and during 2020 has </w:t>
      </w:r>
      <w:r w:rsidRPr="00820AFE">
        <w:rPr>
          <w:rFonts w:cstheme="minorHAnsi"/>
        </w:rPr>
        <w:t>contributed to the coordination and standardization of monitoring data throughout the basin in 20</w:t>
      </w:r>
      <w:r w:rsidR="0064734E">
        <w:rPr>
          <w:rFonts w:cstheme="minorHAnsi"/>
        </w:rPr>
        <w:t>20</w:t>
      </w:r>
      <w:r w:rsidR="00F43EEB">
        <w:rPr>
          <w:rFonts w:cstheme="minorHAnsi"/>
        </w:rPr>
        <w:t xml:space="preserve">.  </w:t>
      </w:r>
    </w:p>
    <w:p w14:paraId="4039730F" w14:textId="76FFE83A" w:rsidR="00BE1865" w:rsidRDefault="00BE1865" w:rsidP="007B29F5">
      <w:pPr>
        <w:spacing w:after="0" w:line="240" w:lineRule="auto"/>
        <w:rPr>
          <w:rFonts w:cstheme="minorHAnsi"/>
        </w:rPr>
      </w:pPr>
    </w:p>
    <w:p w14:paraId="6C52CE6F" w14:textId="336082DD" w:rsidR="00571B22" w:rsidRPr="00820AFE" w:rsidRDefault="00BE1865" w:rsidP="007B29F5">
      <w:pPr>
        <w:spacing w:after="0" w:line="240" w:lineRule="auto"/>
        <w:rPr>
          <w:rFonts w:cstheme="minorHAnsi"/>
        </w:rPr>
      </w:pPr>
      <w:r>
        <w:t>This past year has been very active for the Coordinated Assessments Partnership (CAP) co-lead by PNAMP and StreamNet</w:t>
      </w:r>
      <w:r w:rsidR="00F43EEB">
        <w:t xml:space="preserve">.  </w:t>
      </w:r>
      <w:bookmarkStart w:id="81" w:name="_Hlk67071606"/>
      <w:r>
        <w:t xml:space="preserve">During 2020, the Nez Perce Tribe started submitting their data directly to </w:t>
      </w:r>
      <w:r>
        <w:lastRenderedPageBreak/>
        <w:t>the Coordinated Assessments Data Exchange (CAX) system and the Yak</w:t>
      </w:r>
      <w:r w:rsidR="00905716">
        <w:t>a</w:t>
      </w:r>
      <w:r>
        <w:t>ma Nation’s STAR data system has increased their data submittal as well</w:t>
      </w:r>
      <w:bookmarkEnd w:id="81"/>
      <w:r w:rsidR="00F43EEB">
        <w:t xml:space="preserve">.  </w:t>
      </w:r>
      <w:r>
        <w:t>We also saw improvements in the data sharing capacity of other tribes, some of who benefited from the small StreamNet subcontracts received in 2020, and we expect to see additional tribes start flowing data into the CAX during 2021</w:t>
      </w:r>
      <w:r w:rsidR="00F43EEB">
        <w:t xml:space="preserve">.  </w:t>
      </w:r>
      <w:r w:rsidR="00571B22" w:rsidRPr="00820AFE">
        <w:rPr>
          <w:rFonts w:cstheme="minorHAnsi"/>
        </w:rPr>
        <w:t xml:space="preserve">StreamNet staff and members </w:t>
      </w:r>
      <w:r w:rsidR="006630DF">
        <w:rPr>
          <w:rFonts w:cstheme="minorHAnsi"/>
        </w:rPr>
        <w:t xml:space="preserve">continue to </w:t>
      </w:r>
      <w:r w:rsidR="00571B22" w:rsidRPr="00820AFE">
        <w:rPr>
          <w:rFonts w:cstheme="minorHAnsi"/>
        </w:rPr>
        <w:t xml:space="preserve">actively support improving data sharing capabilities in the region through the </w:t>
      </w:r>
      <w:r w:rsidR="00A21AD6">
        <w:rPr>
          <w:rFonts w:cstheme="minorHAnsi"/>
        </w:rPr>
        <w:t>CA</w:t>
      </w:r>
      <w:r w:rsidR="0064734E">
        <w:rPr>
          <w:rFonts w:cstheme="minorHAnsi"/>
        </w:rPr>
        <w:t>P</w:t>
      </w:r>
      <w:r w:rsidR="00571B22" w:rsidRPr="00820AFE">
        <w:rPr>
          <w:rFonts w:cstheme="minorHAnsi"/>
        </w:rPr>
        <w:t xml:space="preserve">, </w:t>
      </w:r>
      <w:r w:rsidR="0064734E">
        <w:rPr>
          <w:rFonts w:cstheme="minorHAnsi"/>
        </w:rPr>
        <w:t>and since</w:t>
      </w:r>
      <w:r w:rsidR="00571B22" w:rsidRPr="00820AFE">
        <w:rPr>
          <w:rFonts w:cstheme="minorHAnsi"/>
        </w:rPr>
        <w:t xml:space="preserve"> 2012 StreamNet staff </w:t>
      </w:r>
      <w:r w:rsidR="0064734E">
        <w:rPr>
          <w:rFonts w:cstheme="minorHAnsi"/>
        </w:rPr>
        <w:t xml:space="preserve">maintains </w:t>
      </w:r>
      <w:r>
        <w:rPr>
          <w:rFonts w:cstheme="minorHAnsi"/>
        </w:rPr>
        <w:t>an</w:t>
      </w:r>
      <w:r w:rsidR="0064734E">
        <w:rPr>
          <w:rFonts w:cstheme="minorHAnsi"/>
        </w:rPr>
        <w:t xml:space="preserve"> API and supports </w:t>
      </w:r>
      <w:r w:rsidR="00571B22" w:rsidRPr="00820AFE">
        <w:rPr>
          <w:rFonts w:cstheme="minorHAnsi"/>
        </w:rPr>
        <w:t xml:space="preserve">an automated means of feeding </w:t>
      </w:r>
      <w:r w:rsidR="00571B22" w:rsidRPr="00820AFE">
        <w:t xml:space="preserve">indicators and metrics from the </w:t>
      </w:r>
      <w:r w:rsidR="005E36D2">
        <w:t xml:space="preserve">CAP </w:t>
      </w:r>
      <w:r w:rsidR="00571B22" w:rsidRPr="00820AFE">
        <w:t>to the NOAA Salmon Population Summary (SPS) database</w:t>
      </w:r>
      <w:r w:rsidR="00F43EEB">
        <w:t xml:space="preserve">.  </w:t>
      </w:r>
      <w:r w:rsidR="008C0ADC">
        <w:t>In 20</w:t>
      </w:r>
      <w:r w:rsidR="0064734E">
        <w:t>20</w:t>
      </w:r>
      <w:r w:rsidR="008C0ADC">
        <w:t xml:space="preserve">, </w:t>
      </w:r>
      <w:r w:rsidR="00571B22" w:rsidRPr="00820AFE">
        <w:t>StreamNet staff also continue</w:t>
      </w:r>
      <w:r w:rsidR="000E16B5">
        <w:t>d</w:t>
      </w:r>
      <w:r w:rsidR="00571B22" w:rsidRPr="00820AFE">
        <w:t xml:space="preserve"> to support NOAA staff accessing data directly from the CAX </w:t>
      </w:r>
      <w:r w:rsidR="0064734E">
        <w:t xml:space="preserve">and from the web-based Fish HLI map </w:t>
      </w:r>
      <w:r w:rsidR="00C35D4A">
        <w:t>q</w:t>
      </w:r>
      <w:r w:rsidR="00571B22" w:rsidRPr="00820AFE">
        <w:t>uery.</w:t>
      </w:r>
    </w:p>
    <w:p w14:paraId="3FC6760E" w14:textId="67E80744" w:rsidR="00571B22" w:rsidRDefault="00571B22" w:rsidP="007B29F5">
      <w:pPr>
        <w:spacing w:after="0" w:line="240" w:lineRule="auto"/>
        <w:rPr>
          <w:rFonts w:cstheme="minorHAnsi"/>
        </w:rPr>
      </w:pPr>
    </w:p>
    <w:p w14:paraId="3BABC922" w14:textId="2EEBD7E2" w:rsidR="00FF3199" w:rsidRPr="00C21999" w:rsidRDefault="00571B22" w:rsidP="007B29F5">
      <w:pPr>
        <w:spacing w:line="240" w:lineRule="auto"/>
        <w:rPr>
          <w:rFonts w:cstheme="minorHAnsi"/>
        </w:rPr>
      </w:pPr>
      <w:bookmarkStart w:id="82" w:name="_Hlk67071627"/>
      <w:r w:rsidRPr="00644365">
        <w:rPr>
          <w:rFonts w:cstheme="minorHAnsi"/>
        </w:rPr>
        <w:t xml:space="preserve">During the calendar </w:t>
      </w:r>
      <w:r w:rsidRPr="00C21999">
        <w:rPr>
          <w:rFonts w:cstheme="minorHAnsi"/>
        </w:rPr>
        <w:t>year 20</w:t>
      </w:r>
      <w:r w:rsidR="0064734E">
        <w:rPr>
          <w:rFonts w:cstheme="minorHAnsi"/>
        </w:rPr>
        <w:t>20</w:t>
      </w:r>
      <w:r w:rsidRPr="00C21999">
        <w:rPr>
          <w:rFonts w:cstheme="minorHAnsi"/>
        </w:rPr>
        <w:t xml:space="preserve"> the </w:t>
      </w:r>
      <w:r w:rsidR="005E36D2">
        <w:rPr>
          <w:rFonts w:cstheme="minorHAnsi"/>
        </w:rPr>
        <w:t xml:space="preserve">CAP </w:t>
      </w:r>
      <w:r w:rsidR="00656A05">
        <w:rPr>
          <w:rFonts w:cstheme="minorHAnsi"/>
        </w:rPr>
        <w:t xml:space="preserve">partners </w:t>
      </w:r>
      <w:r w:rsidRPr="00C21999">
        <w:rPr>
          <w:rFonts w:cstheme="minorHAnsi"/>
        </w:rPr>
        <w:t xml:space="preserve">continued to maintain and publish new records to the CAX resulting in a total of </w:t>
      </w:r>
      <w:r w:rsidR="00D21D60">
        <w:rPr>
          <w:rFonts w:cstheme="minorHAnsi"/>
        </w:rPr>
        <w:t>13,953</w:t>
      </w:r>
      <w:r w:rsidR="00644365" w:rsidRPr="00C21999">
        <w:rPr>
          <w:rFonts w:cstheme="minorHAnsi"/>
        </w:rPr>
        <w:t xml:space="preserve"> </w:t>
      </w:r>
      <w:r w:rsidRPr="00C21999">
        <w:rPr>
          <w:rFonts w:cstheme="minorHAnsi"/>
        </w:rPr>
        <w:t>records by the end of calendar year 20</w:t>
      </w:r>
      <w:r w:rsidR="00D21D60">
        <w:rPr>
          <w:rFonts w:cstheme="minorHAnsi"/>
        </w:rPr>
        <w:t>20</w:t>
      </w:r>
      <w:bookmarkEnd w:id="82"/>
      <w:r w:rsidRPr="00C21999">
        <w:rPr>
          <w:rFonts w:cstheme="minorHAnsi"/>
        </w:rPr>
        <w:t xml:space="preserve"> (Table</w:t>
      </w:r>
      <w:r w:rsidR="00656A05">
        <w:rPr>
          <w:rFonts w:cstheme="minorHAnsi"/>
        </w:rPr>
        <w:t>s</w:t>
      </w:r>
      <w:r w:rsidRPr="00C21999">
        <w:rPr>
          <w:rFonts w:cstheme="minorHAnsi"/>
        </w:rPr>
        <w:t xml:space="preserve"> </w:t>
      </w:r>
      <w:r w:rsidR="00DB1CA4">
        <w:rPr>
          <w:rFonts w:cstheme="minorHAnsi"/>
        </w:rPr>
        <w:t>8</w:t>
      </w:r>
      <w:r w:rsidR="00C37AC8" w:rsidRPr="00C21999">
        <w:rPr>
          <w:rFonts w:cstheme="minorHAnsi"/>
        </w:rPr>
        <w:t xml:space="preserve"> </w:t>
      </w:r>
      <w:r w:rsidR="000E16B5" w:rsidRPr="00C21999">
        <w:rPr>
          <w:rFonts w:cstheme="minorHAnsi"/>
        </w:rPr>
        <w:t xml:space="preserve">and </w:t>
      </w:r>
      <w:r w:rsidR="00DB1CA4">
        <w:rPr>
          <w:rFonts w:cstheme="minorHAnsi"/>
        </w:rPr>
        <w:t>9</w:t>
      </w:r>
      <w:r w:rsidR="000E16B5" w:rsidRPr="00C21999">
        <w:rPr>
          <w:rFonts w:cstheme="minorHAnsi"/>
        </w:rPr>
        <w:t>)</w:t>
      </w:r>
      <w:r w:rsidR="00F43EEB">
        <w:rPr>
          <w:rFonts w:cstheme="minorHAnsi"/>
        </w:rPr>
        <w:t xml:space="preserve">.  </w:t>
      </w:r>
      <w:r w:rsidRPr="00C21999">
        <w:rPr>
          <w:rFonts w:cstheme="minorHAnsi"/>
        </w:rPr>
        <w:t xml:space="preserve">The </w:t>
      </w:r>
      <w:r w:rsidR="00D21D60">
        <w:rPr>
          <w:rFonts w:cstheme="minorHAnsi"/>
        </w:rPr>
        <w:t xml:space="preserve">Fish HLI mapping </w:t>
      </w:r>
      <w:r w:rsidRPr="00C21999">
        <w:rPr>
          <w:rFonts w:cstheme="minorHAnsi"/>
        </w:rPr>
        <w:t xml:space="preserve">query </w:t>
      </w:r>
      <w:r w:rsidR="00FC7D98" w:rsidRPr="00C21999">
        <w:rPr>
          <w:rFonts w:cstheme="minorHAnsi"/>
        </w:rPr>
        <w:t xml:space="preserve">system </w:t>
      </w:r>
      <w:r w:rsidR="00BA5AB0" w:rsidRPr="00C21999">
        <w:rPr>
          <w:rFonts w:cstheme="minorHAnsi"/>
        </w:rPr>
        <w:t>displays HLI</w:t>
      </w:r>
      <w:r w:rsidR="00656A05">
        <w:rPr>
          <w:rFonts w:cstheme="minorHAnsi"/>
        </w:rPr>
        <w:t>s</w:t>
      </w:r>
      <w:r w:rsidR="00D21D60">
        <w:rPr>
          <w:rFonts w:cstheme="minorHAnsi"/>
        </w:rPr>
        <w:t xml:space="preserve"> in the CAX</w:t>
      </w:r>
      <w:r w:rsidR="00BA5AB0" w:rsidRPr="00C21999">
        <w:rPr>
          <w:rFonts w:cstheme="minorHAnsi"/>
        </w:rPr>
        <w:t xml:space="preserve"> and </w:t>
      </w:r>
      <w:r w:rsidR="00644365" w:rsidRPr="00C21999">
        <w:rPr>
          <w:rFonts w:cstheme="minorHAnsi"/>
        </w:rPr>
        <w:t xml:space="preserve">related </w:t>
      </w:r>
      <w:r w:rsidR="00D21D60">
        <w:rPr>
          <w:rFonts w:cstheme="minorHAnsi"/>
        </w:rPr>
        <w:t>Fish Monitoring Data time series</w:t>
      </w:r>
      <w:r w:rsidRPr="00C21999">
        <w:rPr>
          <w:rFonts w:cstheme="minorHAnsi"/>
        </w:rPr>
        <w:t xml:space="preserve"> stored in the StreamNet database.</w:t>
      </w:r>
    </w:p>
    <w:p w14:paraId="3F5F4E71" w14:textId="77777777" w:rsidR="00B83020" w:rsidRDefault="00B83020" w:rsidP="007B29F5">
      <w:pPr>
        <w:spacing w:after="160" w:line="240" w:lineRule="auto"/>
        <w:rPr>
          <w:rFonts w:cstheme="minorHAnsi"/>
        </w:rPr>
      </w:pPr>
      <w:bookmarkStart w:id="83" w:name="_Toc36291125"/>
      <w:r>
        <w:rPr>
          <w:rFonts w:cstheme="minorHAnsi"/>
        </w:rPr>
        <w:br w:type="page"/>
      </w:r>
    </w:p>
    <w:p w14:paraId="7BCC698C" w14:textId="15DC4C14" w:rsidR="00FF3199" w:rsidRPr="00CD5FAC" w:rsidRDefault="00FF3199" w:rsidP="007B29F5">
      <w:pPr>
        <w:spacing w:after="160" w:line="240" w:lineRule="auto"/>
        <w:rPr>
          <w:i/>
        </w:rPr>
      </w:pPr>
      <w:r w:rsidRPr="00CD5FAC">
        <w:rPr>
          <w:i/>
        </w:rPr>
        <w:lastRenderedPageBreak/>
        <w:t>Table</w:t>
      </w:r>
      <w:r w:rsidR="00DB1CA4">
        <w:rPr>
          <w:i/>
        </w:rPr>
        <w:t xml:space="preserve"> 8</w:t>
      </w:r>
      <w:r w:rsidRPr="00CD5FAC">
        <w:rPr>
          <w:i/>
        </w:rPr>
        <w:t>:</w:t>
      </w:r>
      <w:r w:rsidR="00355943" w:rsidRPr="00CD5FAC">
        <w:rPr>
          <w:i/>
        </w:rPr>
        <w:t xml:space="preserve"> Number of records of data, by high level indicator and StreamNet partner, as of 12/31/201</w:t>
      </w:r>
      <w:r w:rsidR="00DB1CA4">
        <w:rPr>
          <w:i/>
        </w:rPr>
        <w:t>9</w:t>
      </w:r>
      <w:r w:rsidR="00355943" w:rsidRPr="00CD5FAC">
        <w:rPr>
          <w:i/>
        </w:rPr>
        <w:t xml:space="preserve"> and 12/31/20</w:t>
      </w:r>
      <w:r w:rsidR="00DB1CA4">
        <w:rPr>
          <w:i/>
        </w:rPr>
        <w:t>20</w:t>
      </w:r>
      <w:r w:rsidR="00355943" w:rsidRPr="00CD5FAC">
        <w:rPr>
          <w:i/>
        </w:rPr>
        <w:t>.</w:t>
      </w:r>
      <w:bookmarkEnd w:id="83"/>
    </w:p>
    <w:tbl>
      <w:tblPr>
        <w:tblStyle w:val="GridTable5Dark-Accent3"/>
        <w:tblW w:w="9396" w:type="dxa"/>
        <w:tblLook w:val="04A0" w:firstRow="1" w:lastRow="0" w:firstColumn="1" w:lastColumn="0" w:noHBand="0" w:noVBand="1"/>
      </w:tblPr>
      <w:tblGrid>
        <w:gridCol w:w="4763"/>
        <w:gridCol w:w="1665"/>
        <w:gridCol w:w="1484"/>
        <w:gridCol w:w="1484"/>
      </w:tblGrid>
      <w:tr w:rsidR="00B84784" w:rsidRPr="00F802BC" w14:paraId="34C7B510" w14:textId="77777777" w:rsidTr="00392CA7">
        <w:trPr>
          <w:cnfStyle w:val="100000000000" w:firstRow="1" w:lastRow="0" w:firstColumn="0" w:lastColumn="0" w:oddVBand="0" w:evenVBand="0" w:oddHBand="0"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0" w:type="auto"/>
            <w:noWrap/>
            <w:hideMark/>
          </w:tcPr>
          <w:p w14:paraId="0407D30B" w14:textId="77777777" w:rsidR="000E16B5" w:rsidRPr="00F802BC" w:rsidRDefault="000E16B5" w:rsidP="007B29F5">
            <w:pPr>
              <w:spacing w:after="0" w:line="240" w:lineRule="auto"/>
              <w:rPr>
                <w:rFonts w:cs="Times New Roman"/>
                <w:b w:val="0"/>
              </w:rPr>
            </w:pPr>
            <w:r w:rsidRPr="00F802BC">
              <w:rPr>
                <w:rFonts w:cs="Times New Roman"/>
              </w:rPr>
              <w:t>High Level Indicator</w:t>
            </w:r>
          </w:p>
        </w:tc>
        <w:tc>
          <w:tcPr>
            <w:tcW w:w="0" w:type="auto"/>
            <w:noWrap/>
            <w:hideMark/>
          </w:tcPr>
          <w:p w14:paraId="3B37F442" w14:textId="77777777" w:rsidR="000E16B5" w:rsidRPr="00F802BC" w:rsidRDefault="000E16B5" w:rsidP="007B29F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Times New Roman"/>
                <w:b w:val="0"/>
              </w:rPr>
            </w:pPr>
            <w:r w:rsidRPr="00F802BC">
              <w:rPr>
                <w:rFonts w:cs="Times New Roman"/>
              </w:rPr>
              <w:t>Partner</w:t>
            </w:r>
            <w:r w:rsidRPr="00F802BC">
              <w:rPr>
                <w:rFonts w:cs="Times New Roman"/>
                <w:vertAlign w:val="superscript"/>
              </w:rPr>
              <w:t>*</w:t>
            </w:r>
          </w:p>
        </w:tc>
        <w:tc>
          <w:tcPr>
            <w:tcW w:w="0" w:type="auto"/>
            <w:noWrap/>
            <w:hideMark/>
          </w:tcPr>
          <w:p w14:paraId="6CA268B5" w14:textId="71CE7CE6" w:rsidR="000E16B5" w:rsidRPr="00F802BC" w:rsidRDefault="00C95B49" w:rsidP="007B29F5">
            <w:pPr>
              <w:spacing w:after="0" w:line="240" w:lineRule="auto"/>
              <w:jc w:val="right"/>
              <w:cnfStyle w:val="100000000000" w:firstRow="1" w:lastRow="0" w:firstColumn="0" w:lastColumn="0" w:oddVBand="0" w:evenVBand="0" w:oddHBand="0" w:evenHBand="0" w:firstRowFirstColumn="0" w:firstRowLastColumn="0" w:lastRowFirstColumn="0" w:lastRowLastColumn="0"/>
              <w:rPr>
                <w:rFonts w:cs="Times New Roman"/>
                <w:b w:val="0"/>
              </w:rPr>
            </w:pPr>
            <w:r w:rsidRPr="00F802BC">
              <w:rPr>
                <w:rFonts w:cs="Times New Roman"/>
              </w:rPr>
              <w:t>12/31/2019</w:t>
            </w:r>
          </w:p>
        </w:tc>
        <w:tc>
          <w:tcPr>
            <w:tcW w:w="0" w:type="auto"/>
            <w:noWrap/>
            <w:hideMark/>
          </w:tcPr>
          <w:p w14:paraId="2D97D4B3" w14:textId="627E7400" w:rsidR="000E16B5" w:rsidRPr="00F802BC" w:rsidRDefault="000E16B5" w:rsidP="007B29F5">
            <w:pPr>
              <w:spacing w:after="0" w:line="240" w:lineRule="auto"/>
              <w:jc w:val="right"/>
              <w:cnfStyle w:val="100000000000" w:firstRow="1" w:lastRow="0" w:firstColumn="0" w:lastColumn="0" w:oddVBand="0" w:evenVBand="0" w:oddHBand="0" w:evenHBand="0" w:firstRowFirstColumn="0" w:firstRowLastColumn="0" w:lastRowFirstColumn="0" w:lastRowLastColumn="0"/>
              <w:rPr>
                <w:rFonts w:cs="Times New Roman"/>
                <w:b w:val="0"/>
              </w:rPr>
            </w:pPr>
            <w:r w:rsidRPr="00F802BC">
              <w:rPr>
                <w:rFonts w:cs="Times New Roman"/>
              </w:rPr>
              <w:t>12/31/20</w:t>
            </w:r>
            <w:r w:rsidR="00C95B49">
              <w:rPr>
                <w:rFonts w:cs="Times New Roman"/>
              </w:rPr>
              <w:t>20</w:t>
            </w:r>
          </w:p>
        </w:tc>
      </w:tr>
      <w:tr w:rsidR="00C95B49" w:rsidRPr="00F802BC" w14:paraId="39A6C72E" w14:textId="77777777" w:rsidTr="00C95B49">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0" w:type="auto"/>
            <w:vMerge w:val="restart"/>
            <w:noWrap/>
            <w:hideMark/>
          </w:tcPr>
          <w:p w14:paraId="6C79FF13" w14:textId="77777777" w:rsidR="00C95B49" w:rsidRPr="00F802BC" w:rsidRDefault="00C95B49" w:rsidP="007B29F5">
            <w:pPr>
              <w:spacing w:after="0" w:line="240" w:lineRule="auto"/>
              <w:rPr>
                <w:rFonts w:cs="Times New Roman"/>
              </w:rPr>
            </w:pPr>
            <w:r w:rsidRPr="00F802BC">
              <w:rPr>
                <w:rFonts w:cs="Times New Roman"/>
              </w:rPr>
              <w:t xml:space="preserve">Natural Origin </w:t>
            </w:r>
            <w:proofErr w:type="spellStart"/>
            <w:r w:rsidRPr="00F802BC">
              <w:rPr>
                <w:rFonts w:cs="Times New Roman"/>
              </w:rPr>
              <w:t>Spawner</w:t>
            </w:r>
            <w:proofErr w:type="spellEnd"/>
            <w:r w:rsidRPr="00F802BC">
              <w:rPr>
                <w:rFonts w:cs="Times New Roman"/>
              </w:rPr>
              <w:t xml:space="preserve"> Abundance (NOSA)</w:t>
            </w:r>
          </w:p>
        </w:tc>
        <w:tc>
          <w:tcPr>
            <w:tcW w:w="0" w:type="auto"/>
            <w:noWrap/>
            <w:hideMark/>
          </w:tcPr>
          <w:p w14:paraId="1F3B7B0F" w14:textId="77777777" w:rsidR="00C95B49" w:rsidRPr="00F802BC" w:rsidRDefault="00C95B49" w:rsidP="007B29F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rPr>
            </w:pPr>
            <w:r w:rsidRPr="00F802BC">
              <w:rPr>
                <w:rFonts w:cs="Times New Roman"/>
              </w:rPr>
              <w:t>Colville Tribes</w:t>
            </w:r>
          </w:p>
        </w:tc>
        <w:tc>
          <w:tcPr>
            <w:tcW w:w="0" w:type="auto"/>
            <w:noWrap/>
          </w:tcPr>
          <w:p w14:paraId="47ECAB5E" w14:textId="6FBD993B" w:rsidR="00C95B49" w:rsidRPr="00F802BC" w:rsidRDefault="00C95B49" w:rsidP="007B29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imes New Roman"/>
              </w:rPr>
            </w:pPr>
            <w:r w:rsidRPr="00F802BC">
              <w:rPr>
                <w:rFonts w:cs="Times New Roman"/>
              </w:rPr>
              <w:t>14</w:t>
            </w:r>
          </w:p>
        </w:tc>
        <w:tc>
          <w:tcPr>
            <w:tcW w:w="0" w:type="auto"/>
            <w:noWrap/>
          </w:tcPr>
          <w:p w14:paraId="5D770279" w14:textId="0A2A97B6" w:rsidR="00C95B49" w:rsidRPr="00F802BC" w:rsidRDefault="00C95B49" w:rsidP="007B29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imes New Roman"/>
              </w:rPr>
            </w:pPr>
            <w:r w:rsidRPr="00F47F6B">
              <w:rPr>
                <w:rFonts w:cs="Times New Roman"/>
                <w:szCs w:val="24"/>
              </w:rPr>
              <w:t>14</w:t>
            </w:r>
          </w:p>
        </w:tc>
      </w:tr>
      <w:tr w:rsidR="00C95B49" w:rsidRPr="00F802BC" w14:paraId="2388B529" w14:textId="77777777" w:rsidTr="00C95B49">
        <w:trPr>
          <w:trHeight w:val="321"/>
        </w:trPr>
        <w:tc>
          <w:tcPr>
            <w:cnfStyle w:val="001000000000" w:firstRow="0" w:lastRow="0" w:firstColumn="1" w:lastColumn="0" w:oddVBand="0" w:evenVBand="0" w:oddHBand="0" w:evenHBand="0" w:firstRowFirstColumn="0" w:firstRowLastColumn="0" w:lastRowFirstColumn="0" w:lastRowLastColumn="0"/>
            <w:tcW w:w="0" w:type="auto"/>
            <w:vMerge/>
            <w:noWrap/>
            <w:hideMark/>
          </w:tcPr>
          <w:p w14:paraId="4E3406C7" w14:textId="77777777" w:rsidR="00C95B49" w:rsidRPr="00F802BC" w:rsidRDefault="00C95B49" w:rsidP="007B29F5">
            <w:pPr>
              <w:spacing w:after="0" w:line="240" w:lineRule="auto"/>
              <w:rPr>
                <w:rFonts w:cs="Times New Roman"/>
              </w:rPr>
            </w:pPr>
          </w:p>
        </w:tc>
        <w:tc>
          <w:tcPr>
            <w:tcW w:w="0" w:type="auto"/>
            <w:noWrap/>
            <w:hideMark/>
          </w:tcPr>
          <w:p w14:paraId="3CF4DCAE" w14:textId="77777777" w:rsidR="00C95B49" w:rsidRPr="00F802BC" w:rsidRDefault="00C95B49" w:rsidP="007B29F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YN</w:t>
            </w:r>
          </w:p>
        </w:tc>
        <w:tc>
          <w:tcPr>
            <w:tcW w:w="0" w:type="auto"/>
            <w:noWrap/>
          </w:tcPr>
          <w:p w14:paraId="18C2D7A1" w14:textId="57AC5C13" w:rsidR="00C95B49" w:rsidRPr="00F802BC" w:rsidRDefault="00C95B49" w:rsidP="007B29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imes New Roman"/>
              </w:rPr>
            </w:pPr>
            <w:r w:rsidRPr="00F802BC">
              <w:rPr>
                <w:rFonts w:cs="Times New Roman"/>
              </w:rPr>
              <w:t>272</w:t>
            </w:r>
          </w:p>
        </w:tc>
        <w:tc>
          <w:tcPr>
            <w:tcW w:w="0" w:type="auto"/>
            <w:noWrap/>
          </w:tcPr>
          <w:p w14:paraId="05D6FBDB" w14:textId="1F0AE215" w:rsidR="00C95B49" w:rsidRPr="00F802BC" w:rsidRDefault="00C95B49" w:rsidP="007B29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imes New Roman"/>
              </w:rPr>
            </w:pPr>
            <w:r w:rsidRPr="00F47F6B">
              <w:rPr>
                <w:rFonts w:cs="Times New Roman"/>
                <w:szCs w:val="24"/>
              </w:rPr>
              <w:t>280</w:t>
            </w:r>
          </w:p>
        </w:tc>
      </w:tr>
      <w:tr w:rsidR="00C95B49" w:rsidRPr="00F802BC" w14:paraId="0C3D28F0" w14:textId="77777777" w:rsidTr="00C95B49">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0" w:type="auto"/>
            <w:vMerge/>
            <w:noWrap/>
            <w:hideMark/>
          </w:tcPr>
          <w:p w14:paraId="4E9AAD00" w14:textId="77777777" w:rsidR="00C95B49" w:rsidRPr="00F802BC" w:rsidRDefault="00C95B49" w:rsidP="007B29F5">
            <w:pPr>
              <w:spacing w:after="0" w:line="240" w:lineRule="auto"/>
              <w:rPr>
                <w:rFonts w:cs="Times New Roman"/>
              </w:rPr>
            </w:pPr>
          </w:p>
        </w:tc>
        <w:tc>
          <w:tcPr>
            <w:tcW w:w="0" w:type="auto"/>
            <w:noWrap/>
            <w:hideMark/>
          </w:tcPr>
          <w:p w14:paraId="1EEBC14D" w14:textId="77777777" w:rsidR="00C95B49" w:rsidRPr="00F802BC" w:rsidRDefault="00C95B49" w:rsidP="007B29F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rPr>
            </w:pPr>
            <w:r w:rsidRPr="00F802BC">
              <w:rPr>
                <w:rFonts w:cs="Times New Roman"/>
              </w:rPr>
              <w:t>IDFG</w:t>
            </w:r>
          </w:p>
        </w:tc>
        <w:tc>
          <w:tcPr>
            <w:tcW w:w="0" w:type="auto"/>
            <w:noWrap/>
          </w:tcPr>
          <w:p w14:paraId="55637AD1" w14:textId="0A55379F" w:rsidR="00C95B49" w:rsidRPr="00F802BC" w:rsidRDefault="00C95B49" w:rsidP="007B29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imes New Roman"/>
              </w:rPr>
            </w:pPr>
            <w:r w:rsidRPr="00F802BC">
              <w:rPr>
                <w:rFonts w:cs="Times New Roman"/>
              </w:rPr>
              <w:t>1,254</w:t>
            </w:r>
          </w:p>
        </w:tc>
        <w:tc>
          <w:tcPr>
            <w:tcW w:w="0" w:type="auto"/>
            <w:noWrap/>
          </w:tcPr>
          <w:p w14:paraId="646B8794" w14:textId="7F90059C" w:rsidR="00C95B49" w:rsidRPr="00F802BC" w:rsidRDefault="00C95B49" w:rsidP="007B29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imes New Roman"/>
              </w:rPr>
            </w:pPr>
            <w:r w:rsidRPr="00F47F6B">
              <w:rPr>
                <w:rFonts w:cs="Times New Roman"/>
                <w:szCs w:val="24"/>
              </w:rPr>
              <w:t>1</w:t>
            </w:r>
            <w:r>
              <w:rPr>
                <w:rFonts w:cs="Times New Roman"/>
                <w:szCs w:val="24"/>
              </w:rPr>
              <w:t>,</w:t>
            </w:r>
            <w:r w:rsidRPr="00F47F6B">
              <w:rPr>
                <w:rFonts w:cs="Times New Roman"/>
                <w:szCs w:val="24"/>
              </w:rPr>
              <w:t>441</w:t>
            </w:r>
          </w:p>
        </w:tc>
      </w:tr>
      <w:tr w:rsidR="00C95B49" w:rsidRPr="00F802BC" w14:paraId="71D26EA8" w14:textId="77777777" w:rsidTr="00C95B49">
        <w:trPr>
          <w:trHeight w:val="350"/>
        </w:trPr>
        <w:tc>
          <w:tcPr>
            <w:cnfStyle w:val="001000000000" w:firstRow="0" w:lastRow="0" w:firstColumn="1" w:lastColumn="0" w:oddVBand="0" w:evenVBand="0" w:oddHBand="0" w:evenHBand="0" w:firstRowFirstColumn="0" w:firstRowLastColumn="0" w:lastRowFirstColumn="0" w:lastRowLastColumn="0"/>
            <w:tcW w:w="0" w:type="auto"/>
            <w:vMerge/>
            <w:noWrap/>
          </w:tcPr>
          <w:p w14:paraId="3DAD96EA" w14:textId="77777777" w:rsidR="00C95B49" w:rsidRPr="00F802BC" w:rsidRDefault="00C95B49" w:rsidP="007B29F5">
            <w:pPr>
              <w:spacing w:after="0" w:line="240" w:lineRule="auto"/>
              <w:rPr>
                <w:rFonts w:cs="Times New Roman"/>
              </w:rPr>
            </w:pPr>
          </w:p>
        </w:tc>
        <w:tc>
          <w:tcPr>
            <w:tcW w:w="0" w:type="auto"/>
            <w:noWrap/>
          </w:tcPr>
          <w:p w14:paraId="4783743C" w14:textId="65EA8CC8" w:rsidR="00C95B49" w:rsidRPr="00F802BC" w:rsidRDefault="00C95B49" w:rsidP="007B29F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NPT</w:t>
            </w:r>
          </w:p>
        </w:tc>
        <w:tc>
          <w:tcPr>
            <w:tcW w:w="0" w:type="auto"/>
            <w:noWrap/>
          </w:tcPr>
          <w:p w14:paraId="190F0AD9" w14:textId="7227D48E" w:rsidR="00C95B49" w:rsidRPr="00F802BC" w:rsidRDefault="00C95B49" w:rsidP="007B29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0</w:t>
            </w:r>
          </w:p>
        </w:tc>
        <w:tc>
          <w:tcPr>
            <w:tcW w:w="0" w:type="auto"/>
            <w:noWrap/>
          </w:tcPr>
          <w:p w14:paraId="711FF3A2" w14:textId="53342489" w:rsidR="00C95B49" w:rsidRPr="00F802BC" w:rsidRDefault="00C95B49" w:rsidP="007B29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imes New Roman"/>
              </w:rPr>
            </w:pPr>
            <w:r w:rsidRPr="00F47F6B">
              <w:rPr>
                <w:rFonts w:cs="Times New Roman"/>
                <w:szCs w:val="24"/>
              </w:rPr>
              <w:t>389</w:t>
            </w:r>
          </w:p>
        </w:tc>
      </w:tr>
      <w:tr w:rsidR="00C95B49" w:rsidRPr="00F802BC" w14:paraId="52F3E49F" w14:textId="77777777" w:rsidTr="00C95B49">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0" w:type="auto"/>
            <w:vMerge/>
            <w:noWrap/>
            <w:hideMark/>
          </w:tcPr>
          <w:p w14:paraId="21582F72" w14:textId="77777777" w:rsidR="00C95B49" w:rsidRPr="00F802BC" w:rsidRDefault="00C95B49" w:rsidP="007B29F5">
            <w:pPr>
              <w:spacing w:after="0" w:line="240" w:lineRule="auto"/>
              <w:rPr>
                <w:rFonts w:cs="Times New Roman"/>
              </w:rPr>
            </w:pPr>
          </w:p>
        </w:tc>
        <w:tc>
          <w:tcPr>
            <w:tcW w:w="0" w:type="auto"/>
            <w:noWrap/>
            <w:hideMark/>
          </w:tcPr>
          <w:p w14:paraId="4F20DAFD" w14:textId="77777777" w:rsidR="00C95B49" w:rsidRPr="00F802BC" w:rsidRDefault="00C95B49" w:rsidP="007B29F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rPr>
            </w:pPr>
            <w:r w:rsidRPr="00F802BC">
              <w:rPr>
                <w:rFonts w:cs="Times New Roman"/>
              </w:rPr>
              <w:t>ODFW</w:t>
            </w:r>
          </w:p>
        </w:tc>
        <w:tc>
          <w:tcPr>
            <w:tcW w:w="0" w:type="auto"/>
            <w:noWrap/>
          </w:tcPr>
          <w:p w14:paraId="3A7E0D0D" w14:textId="024385C3" w:rsidR="00C95B49" w:rsidRPr="00F802BC" w:rsidRDefault="00C95B49" w:rsidP="007B29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imes New Roman"/>
              </w:rPr>
            </w:pPr>
            <w:r w:rsidRPr="00F802BC">
              <w:rPr>
                <w:rFonts w:cs="Times New Roman"/>
              </w:rPr>
              <w:t>2,445</w:t>
            </w:r>
          </w:p>
        </w:tc>
        <w:tc>
          <w:tcPr>
            <w:tcW w:w="0" w:type="auto"/>
            <w:noWrap/>
          </w:tcPr>
          <w:p w14:paraId="10C79034" w14:textId="126A8725" w:rsidR="00C95B49" w:rsidRPr="00F802BC" w:rsidRDefault="00C95B49" w:rsidP="007B29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imes New Roman"/>
              </w:rPr>
            </w:pPr>
            <w:r w:rsidRPr="00F47F6B">
              <w:rPr>
                <w:rFonts w:cs="Times New Roman"/>
                <w:szCs w:val="24"/>
              </w:rPr>
              <w:t>2</w:t>
            </w:r>
            <w:r>
              <w:rPr>
                <w:rFonts w:cs="Times New Roman"/>
                <w:szCs w:val="24"/>
              </w:rPr>
              <w:t>,</w:t>
            </w:r>
            <w:r w:rsidRPr="00F47F6B">
              <w:rPr>
                <w:rFonts w:cs="Times New Roman"/>
                <w:szCs w:val="24"/>
              </w:rPr>
              <w:t>499</w:t>
            </w:r>
          </w:p>
        </w:tc>
      </w:tr>
      <w:tr w:rsidR="00C95B49" w:rsidRPr="00F802BC" w14:paraId="31B37D06" w14:textId="77777777" w:rsidTr="00C95B49">
        <w:trPr>
          <w:trHeight w:val="364"/>
        </w:trPr>
        <w:tc>
          <w:tcPr>
            <w:cnfStyle w:val="001000000000" w:firstRow="0" w:lastRow="0" w:firstColumn="1" w:lastColumn="0" w:oddVBand="0" w:evenVBand="0" w:oddHBand="0" w:evenHBand="0" w:firstRowFirstColumn="0" w:firstRowLastColumn="0" w:lastRowFirstColumn="0" w:lastRowLastColumn="0"/>
            <w:tcW w:w="0" w:type="auto"/>
            <w:vMerge/>
            <w:noWrap/>
            <w:hideMark/>
          </w:tcPr>
          <w:p w14:paraId="71967768" w14:textId="77777777" w:rsidR="00C95B49" w:rsidRPr="00F802BC" w:rsidRDefault="00C95B49" w:rsidP="007B29F5">
            <w:pPr>
              <w:spacing w:after="0" w:line="240" w:lineRule="auto"/>
              <w:rPr>
                <w:rFonts w:cs="Times New Roman"/>
              </w:rPr>
            </w:pPr>
          </w:p>
        </w:tc>
        <w:tc>
          <w:tcPr>
            <w:tcW w:w="0" w:type="auto"/>
            <w:noWrap/>
            <w:hideMark/>
          </w:tcPr>
          <w:p w14:paraId="346FD435" w14:textId="77777777" w:rsidR="00C95B49" w:rsidRPr="00F802BC" w:rsidRDefault="00C95B49" w:rsidP="007B29F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rPr>
            </w:pPr>
            <w:r w:rsidRPr="00F802BC">
              <w:rPr>
                <w:rFonts w:cs="Times New Roman"/>
              </w:rPr>
              <w:t>USFWS</w:t>
            </w:r>
          </w:p>
        </w:tc>
        <w:tc>
          <w:tcPr>
            <w:tcW w:w="0" w:type="auto"/>
            <w:noWrap/>
          </w:tcPr>
          <w:p w14:paraId="412CBFCF" w14:textId="736F49C0" w:rsidR="00C95B49" w:rsidRPr="00F802BC" w:rsidRDefault="00C95B49" w:rsidP="007B29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imes New Roman"/>
              </w:rPr>
            </w:pPr>
            <w:r w:rsidRPr="00F802BC">
              <w:rPr>
                <w:rFonts w:cs="Times New Roman"/>
              </w:rPr>
              <w:t>33</w:t>
            </w:r>
          </w:p>
        </w:tc>
        <w:tc>
          <w:tcPr>
            <w:tcW w:w="0" w:type="auto"/>
            <w:noWrap/>
          </w:tcPr>
          <w:p w14:paraId="6CC737C5" w14:textId="1BCF5516" w:rsidR="00C95B49" w:rsidRPr="00F802BC" w:rsidRDefault="00C95B49" w:rsidP="007B29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imes New Roman"/>
              </w:rPr>
            </w:pPr>
            <w:r w:rsidRPr="00F47F6B">
              <w:rPr>
                <w:rFonts w:cs="Times New Roman"/>
                <w:szCs w:val="24"/>
              </w:rPr>
              <w:t>23</w:t>
            </w:r>
          </w:p>
        </w:tc>
      </w:tr>
      <w:tr w:rsidR="00C95B49" w:rsidRPr="00F802BC" w14:paraId="20A89D6F" w14:textId="77777777" w:rsidTr="00C95B49">
        <w:trPr>
          <w:cnfStyle w:val="000000100000" w:firstRow="0" w:lastRow="0" w:firstColumn="0" w:lastColumn="0" w:oddVBand="0" w:evenVBand="0" w:oddHBand="1" w:evenHBand="0" w:firstRowFirstColumn="0" w:firstRowLastColumn="0" w:lastRowFirstColumn="0" w:lastRowLastColumn="0"/>
          <w:trHeight w:val="149"/>
        </w:trPr>
        <w:tc>
          <w:tcPr>
            <w:cnfStyle w:val="001000000000" w:firstRow="0" w:lastRow="0" w:firstColumn="1" w:lastColumn="0" w:oddVBand="0" w:evenVBand="0" w:oddHBand="0" w:evenHBand="0" w:firstRowFirstColumn="0" w:firstRowLastColumn="0" w:lastRowFirstColumn="0" w:lastRowLastColumn="0"/>
            <w:tcW w:w="0" w:type="auto"/>
            <w:vMerge/>
            <w:noWrap/>
            <w:hideMark/>
          </w:tcPr>
          <w:p w14:paraId="4DD01DC7" w14:textId="77777777" w:rsidR="00C95B49" w:rsidRPr="00F802BC" w:rsidRDefault="00C95B49" w:rsidP="007B29F5">
            <w:pPr>
              <w:spacing w:after="0" w:line="240" w:lineRule="auto"/>
              <w:rPr>
                <w:rFonts w:cs="Times New Roman"/>
              </w:rPr>
            </w:pPr>
          </w:p>
        </w:tc>
        <w:tc>
          <w:tcPr>
            <w:tcW w:w="0" w:type="auto"/>
            <w:noWrap/>
            <w:hideMark/>
          </w:tcPr>
          <w:p w14:paraId="441349E3" w14:textId="77777777" w:rsidR="00C95B49" w:rsidRPr="00F802BC" w:rsidRDefault="00C95B49" w:rsidP="007B29F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rPr>
            </w:pPr>
            <w:r w:rsidRPr="00F802BC">
              <w:rPr>
                <w:rFonts w:cs="Times New Roman"/>
              </w:rPr>
              <w:t>WDFW</w:t>
            </w:r>
          </w:p>
        </w:tc>
        <w:tc>
          <w:tcPr>
            <w:tcW w:w="0" w:type="auto"/>
            <w:noWrap/>
          </w:tcPr>
          <w:p w14:paraId="33066734" w14:textId="0F6D48A3" w:rsidR="00C95B49" w:rsidRPr="00F802BC" w:rsidRDefault="00C95B49" w:rsidP="007B29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imes New Roman"/>
              </w:rPr>
            </w:pPr>
            <w:r w:rsidRPr="00F802BC">
              <w:rPr>
                <w:rFonts w:cs="Times New Roman"/>
              </w:rPr>
              <w:t>2,142</w:t>
            </w:r>
          </w:p>
        </w:tc>
        <w:tc>
          <w:tcPr>
            <w:tcW w:w="0" w:type="auto"/>
            <w:noWrap/>
          </w:tcPr>
          <w:p w14:paraId="17B1F249" w14:textId="7BFFDAC5" w:rsidR="00C95B49" w:rsidRPr="00F802BC" w:rsidRDefault="00C95B49" w:rsidP="007B29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imes New Roman"/>
              </w:rPr>
            </w:pPr>
            <w:r w:rsidRPr="00F47F6B">
              <w:rPr>
                <w:rFonts w:cs="Times New Roman"/>
                <w:szCs w:val="24"/>
              </w:rPr>
              <w:t>2</w:t>
            </w:r>
            <w:r>
              <w:rPr>
                <w:rFonts w:cs="Times New Roman"/>
                <w:szCs w:val="24"/>
              </w:rPr>
              <w:t>,</w:t>
            </w:r>
            <w:r w:rsidRPr="00F47F6B">
              <w:rPr>
                <w:rFonts w:cs="Times New Roman"/>
                <w:szCs w:val="24"/>
              </w:rPr>
              <w:t>305</w:t>
            </w:r>
          </w:p>
        </w:tc>
      </w:tr>
      <w:tr w:rsidR="00C95B49" w:rsidRPr="00F802BC" w14:paraId="5490EEB2" w14:textId="77777777" w:rsidTr="00C95B49">
        <w:trPr>
          <w:trHeight w:val="314"/>
        </w:trPr>
        <w:tc>
          <w:tcPr>
            <w:cnfStyle w:val="001000000000" w:firstRow="0" w:lastRow="0" w:firstColumn="1" w:lastColumn="0" w:oddVBand="0" w:evenVBand="0" w:oddHBand="0" w:evenHBand="0" w:firstRowFirstColumn="0" w:firstRowLastColumn="0" w:lastRowFirstColumn="0" w:lastRowLastColumn="0"/>
            <w:tcW w:w="0" w:type="auto"/>
            <w:vMerge w:val="restart"/>
            <w:noWrap/>
            <w:hideMark/>
          </w:tcPr>
          <w:p w14:paraId="7FAC66AA" w14:textId="77777777" w:rsidR="00C95B49" w:rsidRPr="00F802BC" w:rsidRDefault="00C95B49" w:rsidP="007B29F5">
            <w:pPr>
              <w:spacing w:after="0" w:line="240" w:lineRule="auto"/>
              <w:rPr>
                <w:rFonts w:cs="Times New Roman"/>
              </w:rPr>
            </w:pPr>
            <w:proofErr w:type="spellStart"/>
            <w:r w:rsidRPr="00F802BC">
              <w:rPr>
                <w:rFonts w:cs="Times New Roman"/>
              </w:rPr>
              <w:t>Presmolt</w:t>
            </w:r>
            <w:proofErr w:type="spellEnd"/>
            <w:r w:rsidRPr="00F802BC">
              <w:rPr>
                <w:rFonts w:cs="Times New Roman"/>
              </w:rPr>
              <w:t xml:space="preserve"> Abundance</w:t>
            </w:r>
          </w:p>
        </w:tc>
        <w:tc>
          <w:tcPr>
            <w:tcW w:w="0" w:type="auto"/>
            <w:noWrap/>
            <w:hideMark/>
          </w:tcPr>
          <w:p w14:paraId="13EB8291" w14:textId="77777777" w:rsidR="00C95B49" w:rsidRPr="00F802BC" w:rsidRDefault="00C95B49" w:rsidP="007B29F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rPr>
            </w:pPr>
            <w:r w:rsidRPr="00F802BC">
              <w:rPr>
                <w:rFonts w:cs="Times New Roman"/>
              </w:rPr>
              <w:t>Colville Tribes</w:t>
            </w:r>
          </w:p>
        </w:tc>
        <w:tc>
          <w:tcPr>
            <w:tcW w:w="0" w:type="auto"/>
            <w:noWrap/>
          </w:tcPr>
          <w:p w14:paraId="4CFCC36D" w14:textId="6E883F66" w:rsidR="00C95B49" w:rsidRPr="00F802BC" w:rsidRDefault="00C95B49" w:rsidP="007B29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imes New Roman"/>
              </w:rPr>
            </w:pPr>
            <w:r w:rsidRPr="00F802BC">
              <w:rPr>
                <w:rFonts w:cs="Times New Roman"/>
              </w:rPr>
              <w:t>49</w:t>
            </w:r>
          </w:p>
        </w:tc>
        <w:tc>
          <w:tcPr>
            <w:tcW w:w="0" w:type="auto"/>
            <w:noWrap/>
          </w:tcPr>
          <w:p w14:paraId="17E202C5" w14:textId="2178B719" w:rsidR="00C95B49" w:rsidRPr="00F802BC" w:rsidRDefault="00C95B49" w:rsidP="007B29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imes New Roman"/>
              </w:rPr>
            </w:pPr>
            <w:r w:rsidRPr="00F47F6B">
              <w:rPr>
                <w:rFonts w:cs="Times New Roman"/>
                <w:szCs w:val="24"/>
              </w:rPr>
              <w:t>49</w:t>
            </w:r>
          </w:p>
        </w:tc>
      </w:tr>
      <w:tr w:rsidR="00C95B49" w:rsidRPr="00F802BC" w14:paraId="2F57E19E" w14:textId="77777777" w:rsidTr="00C95B49">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0" w:type="auto"/>
            <w:vMerge/>
            <w:noWrap/>
            <w:hideMark/>
          </w:tcPr>
          <w:p w14:paraId="5722062B" w14:textId="77777777" w:rsidR="00C95B49" w:rsidRPr="00F802BC" w:rsidRDefault="00C95B49" w:rsidP="007B29F5">
            <w:pPr>
              <w:spacing w:after="0" w:line="240" w:lineRule="auto"/>
              <w:rPr>
                <w:rFonts w:cs="Times New Roman"/>
              </w:rPr>
            </w:pPr>
          </w:p>
        </w:tc>
        <w:tc>
          <w:tcPr>
            <w:tcW w:w="0" w:type="auto"/>
            <w:noWrap/>
            <w:hideMark/>
          </w:tcPr>
          <w:p w14:paraId="4F5381DA" w14:textId="77777777" w:rsidR="00C95B49" w:rsidRPr="00F802BC" w:rsidRDefault="00C95B49" w:rsidP="007B29F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rPr>
            </w:pPr>
            <w:r w:rsidRPr="00F802BC">
              <w:rPr>
                <w:rFonts w:cs="Times New Roman"/>
              </w:rPr>
              <w:t>ODFW</w:t>
            </w:r>
          </w:p>
        </w:tc>
        <w:tc>
          <w:tcPr>
            <w:tcW w:w="0" w:type="auto"/>
            <w:noWrap/>
          </w:tcPr>
          <w:p w14:paraId="51A9670E" w14:textId="7BF51001" w:rsidR="00C95B49" w:rsidRPr="00F802BC" w:rsidRDefault="00C95B49" w:rsidP="007B29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imes New Roman"/>
              </w:rPr>
            </w:pPr>
            <w:r w:rsidRPr="00F802BC">
              <w:rPr>
                <w:rFonts w:cs="Times New Roman"/>
              </w:rPr>
              <w:t>89</w:t>
            </w:r>
          </w:p>
        </w:tc>
        <w:tc>
          <w:tcPr>
            <w:tcW w:w="0" w:type="auto"/>
            <w:noWrap/>
          </w:tcPr>
          <w:p w14:paraId="6AE35C46" w14:textId="2F14F38E" w:rsidR="00C95B49" w:rsidRPr="00F802BC" w:rsidRDefault="00C95B49" w:rsidP="007B29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imes New Roman"/>
              </w:rPr>
            </w:pPr>
            <w:r w:rsidRPr="00F47F6B">
              <w:rPr>
                <w:rFonts w:cs="Times New Roman"/>
                <w:szCs w:val="24"/>
              </w:rPr>
              <w:t>89</w:t>
            </w:r>
          </w:p>
        </w:tc>
      </w:tr>
      <w:tr w:rsidR="00C95B49" w:rsidRPr="00F802BC" w14:paraId="6CB040FD" w14:textId="77777777" w:rsidTr="00C95B49">
        <w:trPr>
          <w:trHeight w:val="422"/>
        </w:trPr>
        <w:tc>
          <w:tcPr>
            <w:cnfStyle w:val="001000000000" w:firstRow="0" w:lastRow="0" w:firstColumn="1" w:lastColumn="0" w:oddVBand="0" w:evenVBand="0" w:oddHBand="0" w:evenHBand="0" w:firstRowFirstColumn="0" w:firstRowLastColumn="0" w:lastRowFirstColumn="0" w:lastRowLastColumn="0"/>
            <w:tcW w:w="0" w:type="auto"/>
            <w:vMerge/>
            <w:noWrap/>
            <w:hideMark/>
          </w:tcPr>
          <w:p w14:paraId="59772B5C" w14:textId="77777777" w:rsidR="00C95B49" w:rsidRPr="00F802BC" w:rsidRDefault="00C95B49" w:rsidP="007B29F5">
            <w:pPr>
              <w:spacing w:after="0" w:line="240" w:lineRule="auto"/>
              <w:rPr>
                <w:rFonts w:cs="Times New Roman"/>
              </w:rPr>
            </w:pPr>
          </w:p>
        </w:tc>
        <w:tc>
          <w:tcPr>
            <w:tcW w:w="0" w:type="auto"/>
            <w:noWrap/>
            <w:hideMark/>
          </w:tcPr>
          <w:p w14:paraId="4BC754C5" w14:textId="77777777" w:rsidR="00C95B49" w:rsidRPr="00F802BC" w:rsidRDefault="00C95B49" w:rsidP="007B29F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rPr>
            </w:pPr>
            <w:r w:rsidRPr="00F802BC">
              <w:rPr>
                <w:rFonts w:cs="Times New Roman"/>
              </w:rPr>
              <w:t>PSMFC</w:t>
            </w:r>
          </w:p>
        </w:tc>
        <w:tc>
          <w:tcPr>
            <w:tcW w:w="0" w:type="auto"/>
            <w:noWrap/>
          </w:tcPr>
          <w:p w14:paraId="390BD612" w14:textId="0374028F" w:rsidR="00C95B49" w:rsidRPr="00F802BC" w:rsidRDefault="00C95B49" w:rsidP="007B29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imes New Roman"/>
              </w:rPr>
            </w:pPr>
            <w:r w:rsidRPr="00F802BC">
              <w:rPr>
                <w:rFonts w:cs="Times New Roman"/>
              </w:rPr>
              <w:t>1</w:t>
            </w:r>
          </w:p>
        </w:tc>
        <w:tc>
          <w:tcPr>
            <w:tcW w:w="0" w:type="auto"/>
            <w:noWrap/>
          </w:tcPr>
          <w:p w14:paraId="1620357A" w14:textId="51D04E46" w:rsidR="00C95B49" w:rsidRPr="00F802BC" w:rsidRDefault="00C95B49" w:rsidP="007B29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imes New Roman"/>
              </w:rPr>
            </w:pPr>
            <w:r w:rsidRPr="00F47F6B">
              <w:rPr>
                <w:rFonts w:cs="Times New Roman"/>
                <w:szCs w:val="24"/>
              </w:rPr>
              <w:t>1</w:t>
            </w:r>
          </w:p>
        </w:tc>
      </w:tr>
      <w:tr w:rsidR="00C95B49" w:rsidRPr="00F802BC" w14:paraId="64C95107" w14:textId="77777777" w:rsidTr="00C95B49">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0" w:type="auto"/>
            <w:vMerge/>
            <w:noWrap/>
            <w:hideMark/>
          </w:tcPr>
          <w:p w14:paraId="40BA288A" w14:textId="77777777" w:rsidR="00C95B49" w:rsidRPr="00F802BC" w:rsidRDefault="00C95B49" w:rsidP="007B29F5">
            <w:pPr>
              <w:spacing w:after="0" w:line="240" w:lineRule="auto"/>
              <w:rPr>
                <w:rFonts w:cs="Times New Roman"/>
              </w:rPr>
            </w:pPr>
          </w:p>
        </w:tc>
        <w:tc>
          <w:tcPr>
            <w:tcW w:w="0" w:type="auto"/>
            <w:noWrap/>
            <w:hideMark/>
          </w:tcPr>
          <w:p w14:paraId="40B20F13" w14:textId="77777777" w:rsidR="00C95B49" w:rsidRPr="00F802BC" w:rsidRDefault="00C95B49" w:rsidP="007B29F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rPr>
            </w:pPr>
            <w:proofErr w:type="spellStart"/>
            <w:r w:rsidRPr="00F802BC">
              <w:rPr>
                <w:rFonts w:cs="Times New Roman"/>
              </w:rPr>
              <w:t>Terraqua</w:t>
            </w:r>
            <w:proofErr w:type="spellEnd"/>
            <w:r w:rsidRPr="00F802BC">
              <w:rPr>
                <w:rFonts w:cs="Times New Roman"/>
              </w:rPr>
              <w:t xml:space="preserve"> Inc.</w:t>
            </w:r>
          </w:p>
        </w:tc>
        <w:tc>
          <w:tcPr>
            <w:tcW w:w="0" w:type="auto"/>
            <w:noWrap/>
          </w:tcPr>
          <w:p w14:paraId="09F916AF" w14:textId="1492D5BC" w:rsidR="00C95B49" w:rsidRPr="00F802BC" w:rsidRDefault="00C95B49" w:rsidP="007B29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imes New Roman"/>
              </w:rPr>
            </w:pPr>
            <w:r w:rsidRPr="00F802BC">
              <w:rPr>
                <w:rFonts w:cs="Times New Roman"/>
              </w:rPr>
              <w:t>23</w:t>
            </w:r>
          </w:p>
        </w:tc>
        <w:tc>
          <w:tcPr>
            <w:tcW w:w="0" w:type="auto"/>
            <w:noWrap/>
          </w:tcPr>
          <w:p w14:paraId="33E7F5B1" w14:textId="3F57BC68" w:rsidR="00C95B49" w:rsidRPr="00F802BC" w:rsidRDefault="00C95B49" w:rsidP="007B29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imes New Roman"/>
              </w:rPr>
            </w:pPr>
            <w:r w:rsidRPr="00F47F6B">
              <w:rPr>
                <w:rFonts w:cs="Times New Roman"/>
                <w:szCs w:val="24"/>
              </w:rPr>
              <w:t>23</w:t>
            </w:r>
          </w:p>
        </w:tc>
      </w:tr>
      <w:tr w:rsidR="00C95B49" w:rsidRPr="00F802BC" w14:paraId="6BB72272" w14:textId="77777777" w:rsidTr="00C95B49">
        <w:trPr>
          <w:trHeight w:val="357"/>
        </w:trPr>
        <w:tc>
          <w:tcPr>
            <w:cnfStyle w:val="001000000000" w:firstRow="0" w:lastRow="0" w:firstColumn="1" w:lastColumn="0" w:oddVBand="0" w:evenVBand="0" w:oddHBand="0" w:evenHBand="0" w:firstRowFirstColumn="0" w:firstRowLastColumn="0" w:lastRowFirstColumn="0" w:lastRowLastColumn="0"/>
            <w:tcW w:w="0" w:type="auto"/>
            <w:vMerge w:val="restart"/>
            <w:noWrap/>
            <w:hideMark/>
          </w:tcPr>
          <w:p w14:paraId="1A366F8F" w14:textId="77777777" w:rsidR="00C95B49" w:rsidRPr="00F802BC" w:rsidRDefault="00C95B49" w:rsidP="007B29F5">
            <w:pPr>
              <w:spacing w:after="0" w:line="240" w:lineRule="auto"/>
              <w:rPr>
                <w:rFonts w:cs="Times New Roman"/>
              </w:rPr>
            </w:pPr>
            <w:r w:rsidRPr="00F802BC">
              <w:rPr>
                <w:rFonts w:cs="Times New Roman"/>
              </w:rPr>
              <w:t>Juvenile Outmigrants</w:t>
            </w:r>
          </w:p>
        </w:tc>
        <w:tc>
          <w:tcPr>
            <w:tcW w:w="0" w:type="auto"/>
            <w:noWrap/>
            <w:hideMark/>
          </w:tcPr>
          <w:p w14:paraId="356277A6" w14:textId="77777777" w:rsidR="00C95B49" w:rsidRPr="00F802BC" w:rsidRDefault="00C95B49" w:rsidP="007B29F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rPr>
            </w:pPr>
            <w:proofErr w:type="spellStart"/>
            <w:r w:rsidRPr="00F802BC">
              <w:rPr>
                <w:rFonts w:cs="Times New Roman"/>
              </w:rPr>
              <w:t>Biomark</w:t>
            </w:r>
            <w:proofErr w:type="spellEnd"/>
          </w:p>
        </w:tc>
        <w:tc>
          <w:tcPr>
            <w:tcW w:w="0" w:type="auto"/>
            <w:noWrap/>
          </w:tcPr>
          <w:p w14:paraId="1D94E5B6" w14:textId="601E4019" w:rsidR="00C95B49" w:rsidRPr="00F802BC" w:rsidRDefault="00C95B49" w:rsidP="007B29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imes New Roman"/>
              </w:rPr>
            </w:pPr>
            <w:r w:rsidRPr="00F802BC">
              <w:rPr>
                <w:rFonts w:cs="Times New Roman"/>
              </w:rPr>
              <w:t>31</w:t>
            </w:r>
          </w:p>
        </w:tc>
        <w:tc>
          <w:tcPr>
            <w:tcW w:w="0" w:type="auto"/>
            <w:noWrap/>
          </w:tcPr>
          <w:p w14:paraId="743D38C0" w14:textId="23E3A79E" w:rsidR="00C95B49" w:rsidRPr="00F802BC" w:rsidRDefault="00C95B49" w:rsidP="007B29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imes New Roman"/>
              </w:rPr>
            </w:pPr>
            <w:r w:rsidRPr="00F47F6B">
              <w:rPr>
                <w:rFonts w:cs="Times New Roman"/>
                <w:szCs w:val="24"/>
              </w:rPr>
              <w:t>31</w:t>
            </w:r>
          </w:p>
        </w:tc>
      </w:tr>
      <w:tr w:rsidR="00C95B49" w:rsidRPr="00F802BC" w14:paraId="4FE51FBE" w14:textId="77777777" w:rsidTr="00C95B49">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0" w:type="auto"/>
            <w:vMerge/>
            <w:noWrap/>
            <w:hideMark/>
          </w:tcPr>
          <w:p w14:paraId="6BB163A0" w14:textId="77777777" w:rsidR="00C95B49" w:rsidRPr="00F802BC" w:rsidRDefault="00C95B49" w:rsidP="007B29F5">
            <w:pPr>
              <w:spacing w:after="0" w:line="240" w:lineRule="auto"/>
              <w:rPr>
                <w:rFonts w:cs="Times New Roman"/>
              </w:rPr>
            </w:pPr>
          </w:p>
        </w:tc>
        <w:tc>
          <w:tcPr>
            <w:tcW w:w="0" w:type="auto"/>
            <w:noWrap/>
            <w:hideMark/>
          </w:tcPr>
          <w:p w14:paraId="0F47E6D7" w14:textId="77777777" w:rsidR="00C95B49" w:rsidRPr="00F802BC" w:rsidRDefault="00C95B49" w:rsidP="007B29F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rPr>
            </w:pPr>
            <w:r w:rsidRPr="00F802BC">
              <w:rPr>
                <w:rFonts w:cs="Times New Roman"/>
              </w:rPr>
              <w:t>Colville Tribes</w:t>
            </w:r>
          </w:p>
        </w:tc>
        <w:tc>
          <w:tcPr>
            <w:tcW w:w="0" w:type="auto"/>
            <w:noWrap/>
          </w:tcPr>
          <w:p w14:paraId="546F875E" w14:textId="038DDEC5" w:rsidR="00C95B49" w:rsidRPr="00F802BC" w:rsidRDefault="00C95B49" w:rsidP="007B29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imes New Roman"/>
              </w:rPr>
            </w:pPr>
            <w:r w:rsidRPr="00F802BC">
              <w:rPr>
                <w:rFonts w:cs="Times New Roman"/>
              </w:rPr>
              <w:t>12</w:t>
            </w:r>
          </w:p>
        </w:tc>
        <w:tc>
          <w:tcPr>
            <w:tcW w:w="0" w:type="auto"/>
            <w:noWrap/>
          </w:tcPr>
          <w:p w14:paraId="55A90301" w14:textId="6FA216F6" w:rsidR="00C95B49" w:rsidRPr="00F802BC" w:rsidRDefault="00C95B49" w:rsidP="007B29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imes New Roman"/>
              </w:rPr>
            </w:pPr>
            <w:r w:rsidRPr="00F47F6B">
              <w:rPr>
                <w:rFonts w:cs="Times New Roman"/>
                <w:szCs w:val="24"/>
              </w:rPr>
              <w:t>12</w:t>
            </w:r>
          </w:p>
        </w:tc>
      </w:tr>
      <w:tr w:rsidR="00C95B49" w:rsidRPr="00F802BC" w14:paraId="485E6B7B" w14:textId="77777777" w:rsidTr="00C95B49">
        <w:trPr>
          <w:trHeight w:val="321"/>
        </w:trPr>
        <w:tc>
          <w:tcPr>
            <w:cnfStyle w:val="001000000000" w:firstRow="0" w:lastRow="0" w:firstColumn="1" w:lastColumn="0" w:oddVBand="0" w:evenVBand="0" w:oddHBand="0" w:evenHBand="0" w:firstRowFirstColumn="0" w:firstRowLastColumn="0" w:lastRowFirstColumn="0" w:lastRowLastColumn="0"/>
            <w:tcW w:w="0" w:type="auto"/>
            <w:vMerge/>
            <w:noWrap/>
            <w:hideMark/>
          </w:tcPr>
          <w:p w14:paraId="23FFA8D2" w14:textId="77777777" w:rsidR="00C95B49" w:rsidRPr="00F802BC" w:rsidRDefault="00C95B49" w:rsidP="007B29F5">
            <w:pPr>
              <w:spacing w:after="0" w:line="240" w:lineRule="auto"/>
              <w:rPr>
                <w:rFonts w:cs="Times New Roman"/>
              </w:rPr>
            </w:pPr>
          </w:p>
        </w:tc>
        <w:tc>
          <w:tcPr>
            <w:tcW w:w="0" w:type="auto"/>
            <w:noWrap/>
            <w:hideMark/>
          </w:tcPr>
          <w:p w14:paraId="21FC503D" w14:textId="77777777" w:rsidR="00C95B49" w:rsidRPr="00F802BC" w:rsidRDefault="00C95B49" w:rsidP="007B29F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rPr>
            </w:pPr>
            <w:r w:rsidRPr="00F802BC">
              <w:rPr>
                <w:rFonts w:cs="Times New Roman"/>
              </w:rPr>
              <w:t>IDFG</w:t>
            </w:r>
          </w:p>
        </w:tc>
        <w:tc>
          <w:tcPr>
            <w:tcW w:w="0" w:type="auto"/>
            <w:noWrap/>
          </w:tcPr>
          <w:p w14:paraId="679F06BB" w14:textId="74A7DD51" w:rsidR="00C95B49" w:rsidRPr="00F802BC" w:rsidRDefault="00C95B49" w:rsidP="007B29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imes New Roman"/>
              </w:rPr>
            </w:pPr>
            <w:r w:rsidRPr="00F802BC">
              <w:rPr>
                <w:rFonts w:cs="Times New Roman"/>
              </w:rPr>
              <w:t>741</w:t>
            </w:r>
          </w:p>
        </w:tc>
        <w:tc>
          <w:tcPr>
            <w:tcW w:w="0" w:type="auto"/>
            <w:noWrap/>
          </w:tcPr>
          <w:p w14:paraId="5AD21437" w14:textId="3857CEE8" w:rsidR="00C95B49" w:rsidRPr="00F802BC" w:rsidRDefault="00C95B49" w:rsidP="007B29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imes New Roman"/>
              </w:rPr>
            </w:pPr>
            <w:r w:rsidRPr="00F47F6B">
              <w:rPr>
                <w:rFonts w:cs="Times New Roman"/>
                <w:szCs w:val="24"/>
              </w:rPr>
              <w:t>548</w:t>
            </w:r>
          </w:p>
        </w:tc>
      </w:tr>
      <w:tr w:rsidR="00C95B49" w:rsidRPr="00F802BC" w14:paraId="5A2CCC32" w14:textId="77777777" w:rsidTr="00C95B49">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0" w:type="auto"/>
            <w:vMerge/>
            <w:noWrap/>
          </w:tcPr>
          <w:p w14:paraId="295B9359" w14:textId="77777777" w:rsidR="00C95B49" w:rsidRPr="00F802BC" w:rsidRDefault="00C95B49" w:rsidP="007B29F5">
            <w:pPr>
              <w:spacing w:after="0" w:line="240" w:lineRule="auto"/>
              <w:rPr>
                <w:rFonts w:cs="Times New Roman"/>
              </w:rPr>
            </w:pPr>
          </w:p>
        </w:tc>
        <w:tc>
          <w:tcPr>
            <w:tcW w:w="0" w:type="auto"/>
            <w:noWrap/>
          </w:tcPr>
          <w:p w14:paraId="3930900E" w14:textId="298E3CDF" w:rsidR="00C95B49" w:rsidRPr="00F802BC" w:rsidRDefault="00C95B49" w:rsidP="007B29F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NPT</w:t>
            </w:r>
          </w:p>
        </w:tc>
        <w:tc>
          <w:tcPr>
            <w:tcW w:w="0" w:type="auto"/>
            <w:noWrap/>
          </w:tcPr>
          <w:p w14:paraId="171330F2" w14:textId="50C1FC52" w:rsidR="00C95B49" w:rsidRPr="00F802BC" w:rsidRDefault="00C95B49" w:rsidP="007B29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0</w:t>
            </w:r>
          </w:p>
        </w:tc>
        <w:tc>
          <w:tcPr>
            <w:tcW w:w="0" w:type="auto"/>
            <w:noWrap/>
          </w:tcPr>
          <w:p w14:paraId="56496ECF" w14:textId="1BA977B8" w:rsidR="00C95B49" w:rsidRPr="00F802BC" w:rsidRDefault="00C95B49" w:rsidP="007B29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imes New Roman"/>
              </w:rPr>
            </w:pPr>
            <w:r w:rsidRPr="00F47F6B">
              <w:rPr>
                <w:rFonts w:cs="Times New Roman"/>
                <w:szCs w:val="24"/>
              </w:rPr>
              <w:t>157</w:t>
            </w:r>
          </w:p>
        </w:tc>
      </w:tr>
      <w:tr w:rsidR="00C95B49" w:rsidRPr="00F802BC" w14:paraId="7E60ADBB" w14:textId="77777777" w:rsidTr="00C95B49">
        <w:trPr>
          <w:trHeight w:val="271"/>
        </w:trPr>
        <w:tc>
          <w:tcPr>
            <w:cnfStyle w:val="001000000000" w:firstRow="0" w:lastRow="0" w:firstColumn="1" w:lastColumn="0" w:oddVBand="0" w:evenVBand="0" w:oddHBand="0" w:evenHBand="0" w:firstRowFirstColumn="0" w:firstRowLastColumn="0" w:lastRowFirstColumn="0" w:lastRowLastColumn="0"/>
            <w:tcW w:w="0" w:type="auto"/>
            <w:vMerge/>
            <w:noWrap/>
            <w:hideMark/>
          </w:tcPr>
          <w:p w14:paraId="694E1DEE" w14:textId="77777777" w:rsidR="00C95B49" w:rsidRPr="00F802BC" w:rsidRDefault="00C95B49" w:rsidP="007B29F5">
            <w:pPr>
              <w:spacing w:after="0" w:line="240" w:lineRule="auto"/>
              <w:rPr>
                <w:rFonts w:cs="Times New Roman"/>
              </w:rPr>
            </w:pPr>
          </w:p>
        </w:tc>
        <w:tc>
          <w:tcPr>
            <w:tcW w:w="0" w:type="auto"/>
            <w:noWrap/>
            <w:hideMark/>
          </w:tcPr>
          <w:p w14:paraId="74DF21E7" w14:textId="77777777" w:rsidR="00C95B49" w:rsidRPr="00F802BC" w:rsidRDefault="00C95B49" w:rsidP="007B29F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rPr>
            </w:pPr>
            <w:r w:rsidRPr="00F802BC">
              <w:rPr>
                <w:rFonts w:cs="Times New Roman"/>
              </w:rPr>
              <w:t>ODFW</w:t>
            </w:r>
          </w:p>
        </w:tc>
        <w:tc>
          <w:tcPr>
            <w:tcW w:w="0" w:type="auto"/>
            <w:noWrap/>
          </w:tcPr>
          <w:p w14:paraId="2F249115" w14:textId="66E25DA4" w:rsidR="00C95B49" w:rsidRPr="00F802BC" w:rsidRDefault="00C95B49" w:rsidP="007B29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imes New Roman"/>
              </w:rPr>
            </w:pPr>
            <w:r w:rsidRPr="00F802BC">
              <w:rPr>
                <w:rFonts w:cs="Times New Roman"/>
              </w:rPr>
              <w:t>315</w:t>
            </w:r>
          </w:p>
        </w:tc>
        <w:tc>
          <w:tcPr>
            <w:tcW w:w="0" w:type="auto"/>
            <w:noWrap/>
          </w:tcPr>
          <w:p w14:paraId="28DE9757" w14:textId="4F6294BA" w:rsidR="00C95B49" w:rsidRPr="00F802BC" w:rsidRDefault="00C95B49" w:rsidP="007B29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imes New Roman"/>
              </w:rPr>
            </w:pPr>
            <w:r w:rsidRPr="00F47F6B">
              <w:rPr>
                <w:rFonts w:cs="Times New Roman"/>
                <w:szCs w:val="24"/>
              </w:rPr>
              <w:t>321</w:t>
            </w:r>
          </w:p>
        </w:tc>
      </w:tr>
      <w:tr w:rsidR="00C95B49" w:rsidRPr="00F802BC" w14:paraId="3E7C049C" w14:textId="77777777" w:rsidTr="00C95B49">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0" w:type="auto"/>
            <w:vMerge/>
            <w:noWrap/>
            <w:hideMark/>
          </w:tcPr>
          <w:p w14:paraId="5DF5E9ED" w14:textId="77777777" w:rsidR="00C95B49" w:rsidRPr="00F802BC" w:rsidRDefault="00C95B49" w:rsidP="007B29F5">
            <w:pPr>
              <w:spacing w:after="0" w:line="240" w:lineRule="auto"/>
              <w:rPr>
                <w:rFonts w:cs="Times New Roman"/>
              </w:rPr>
            </w:pPr>
          </w:p>
        </w:tc>
        <w:tc>
          <w:tcPr>
            <w:tcW w:w="0" w:type="auto"/>
            <w:noWrap/>
            <w:hideMark/>
          </w:tcPr>
          <w:p w14:paraId="3E1C00D7" w14:textId="77777777" w:rsidR="00C95B49" w:rsidRPr="00F802BC" w:rsidRDefault="00C95B49" w:rsidP="007B29F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rPr>
            </w:pPr>
            <w:r w:rsidRPr="00F802BC">
              <w:rPr>
                <w:rFonts w:cs="Times New Roman"/>
              </w:rPr>
              <w:t>WDFW</w:t>
            </w:r>
          </w:p>
        </w:tc>
        <w:tc>
          <w:tcPr>
            <w:tcW w:w="0" w:type="auto"/>
            <w:noWrap/>
          </w:tcPr>
          <w:p w14:paraId="5359067B" w14:textId="152F481A" w:rsidR="00C95B49" w:rsidRPr="00F802BC" w:rsidRDefault="00C95B49" w:rsidP="007B29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imes New Roman"/>
              </w:rPr>
            </w:pPr>
            <w:r w:rsidRPr="00F802BC">
              <w:rPr>
                <w:rFonts w:cs="Times New Roman"/>
              </w:rPr>
              <w:t>358</w:t>
            </w:r>
          </w:p>
        </w:tc>
        <w:tc>
          <w:tcPr>
            <w:tcW w:w="0" w:type="auto"/>
            <w:noWrap/>
          </w:tcPr>
          <w:p w14:paraId="195A7660" w14:textId="13F076F8" w:rsidR="00C95B49" w:rsidRPr="00F802BC" w:rsidRDefault="00C95B49" w:rsidP="007B29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imes New Roman"/>
              </w:rPr>
            </w:pPr>
            <w:r w:rsidRPr="00F47F6B">
              <w:rPr>
                <w:rFonts w:cs="Times New Roman"/>
                <w:szCs w:val="24"/>
              </w:rPr>
              <w:t>450</w:t>
            </w:r>
          </w:p>
        </w:tc>
      </w:tr>
      <w:tr w:rsidR="00C95B49" w:rsidRPr="00F802BC" w14:paraId="0B6CDAE6" w14:textId="77777777" w:rsidTr="00C95B49">
        <w:trPr>
          <w:trHeight w:val="450"/>
        </w:trPr>
        <w:tc>
          <w:tcPr>
            <w:cnfStyle w:val="001000000000" w:firstRow="0" w:lastRow="0" w:firstColumn="1" w:lastColumn="0" w:oddVBand="0" w:evenVBand="0" w:oddHBand="0" w:evenHBand="0" w:firstRowFirstColumn="0" w:firstRowLastColumn="0" w:lastRowFirstColumn="0" w:lastRowLastColumn="0"/>
            <w:tcW w:w="0" w:type="auto"/>
            <w:vMerge w:val="restart"/>
            <w:noWrap/>
            <w:hideMark/>
          </w:tcPr>
          <w:p w14:paraId="36C9B64E" w14:textId="77777777" w:rsidR="00C95B49" w:rsidRPr="00F802BC" w:rsidRDefault="00C95B49" w:rsidP="007B29F5">
            <w:pPr>
              <w:spacing w:after="0" w:line="240" w:lineRule="auto"/>
              <w:rPr>
                <w:rFonts w:cs="Times New Roman"/>
              </w:rPr>
            </w:pPr>
            <w:r w:rsidRPr="00F802BC">
              <w:rPr>
                <w:rFonts w:cs="Times New Roman"/>
              </w:rPr>
              <w:t>Smolt to Adult Return Rate (SAR)</w:t>
            </w:r>
          </w:p>
        </w:tc>
        <w:tc>
          <w:tcPr>
            <w:tcW w:w="0" w:type="auto"/>
            <w:noWrap/>
            <w:hideMark/>
          </w:tcPr>
          <w:p w14:paraId="73639BCF" w14:textId="77777777" w:rsidR="00C95B49" w:rsidRPr="00F802BC" w:rsidRDefault="00C95B49" w:rsidP="007B29F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rPr>
            </w:pPr>
            <w:r w:rsidRPr="00F802BC">
              <w:rPr>
                <w:rFonts w:cs="Times New Roman"/>
              </w:rPr>
              <w:t>Colville Tribes</w:t>
            </w:r>
          </w:p>
        </w:tc>
        <w:tc>
          <w:tcPr>
            <w:tcW w:w="0" w:type="auto"/>
            <w:noWrap/>
          </w:tcPr>
          <w:p w14:paraId="4F5D4D5C" w14:textId="51EDDA05" w:rsidR="00C95B49" w:rsidRPr="00F802BC" w:rsidRDefault="00C95B49" w:rsidP="007B29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imes New Roman"/>
              </w:rPr>
            </w:pPr>
            <w:r w:rsidRPr="00F802BC">
              <w:rPr>
                <w:rFonts w:cs="Times New Roman"/>
              </w:rPr>
              <w:t>10</w:t>
            </w:r>
          </w:p>
        </w:tc>
        <w:tc>
          <w:tcPr>
            <w:tcW w:w="0" w:type="auto"/>
            <w:noWrap/>
          </w:tcPr>
          <w:p w14:paraId="496D9152" w14:textId="0B10C1F1" w:rsidR="00C95B49" w:rsidRPr="00F802BC" w:rsidRDefault="00C95B49" w:rsidP="007B29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imes New Roman"/>
              </w:rPr>
            </w:pPr>
            <w:r w:rsidRPr="00F47F6B">
              <w:rPr>
                <w:rFonts w:cs="Times New Roman"/>
                <w:szCs w:val="24"/>
              </w:rPr>
              <w:t>10</w:t>
            </w:r>
          </w:p>
        </w:tc>
      </w:tr>
      <w:tr w:rsidR="00C95B49" w:rsidRPr="00F802BC" w14:paraId="477A041C" w14:textId="77777777" w:rsidTr="00C95B49">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0" w:type="auto"/>
            <w:vMerge/>
            <w:noWrap/>
            <w:hideMark/>
          </w:tcPr>
          <w:p w14:paraId="6A165071" w14:textId="77777777" w:rsidR="00C95B49" w:rsidRPr="00F802BC" w:rsidRDefault="00C95B49" w:rsidP="007B29F5">
            <w:pPr>
              <w:spacing w:after="0" w:line="240" w:lineRule="auto"/>
              <w:rPr>
                <w:rFonts w:cs="Times New Roman"/>
              </w:rPr>
            </w:pPr>
          </w:p>
        </w:tc>
        <w:tc>
          <w:tcPr>
            <w:tcW w:w="0" w:type="auto"/>
            <w:noWrap/>
            <w:hideMark/>
          </w:tcPr>
          <w:p w14:paraId="7518E34D" w14:textId="7D7684F5" w:rsidR="00C95B49" w:rsidRPr="00F802BC" w:rsidRDefault="00C95B49" w:rsidP="007B29F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rPr>
            </w:pPr>
            <w:r w:rsidRPr="00F802BC">
              <w:rPr>
                <w:rFonts w:cs="Times New Roman"/>
              </w:rPr>
              <w:t>FPC</w:t>
            </w:r>
            <w:r w:rsidRPr="009633E2">
              <w:rPr>
                <w:rFonts w:cs="Times New Roman"/>
                <w:vertAlign w:val="superscript"/>
              </w:rPr>
              <w:t>**</w:t>
            </w:r>
          </w:p>
        </w:tc>
        <w:tc>
          <w:tcPr>
            <w:tcW w:w="0" w:type="auto"/>
            <w:noWrap/>
          </w:tcPr>
          <w:p w14:paraId="56D50286" w14:textId="2CD1E415" w:rsidR="00C95B49" w:rsidRPr="00F802BC" w:rsidRDefault="00C95B49" w:rsidP="007B29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imes New Roman"/>
              </w:rPr>
            </w:pPr>
            <w:r w:rsidRPr="00F802BC">
              <w:rPr>
                <w:rFonts w:cs="Times New Roman"/>
              </w:rPr>
              <w:t>759</w:t>
            </w:r>
          </w:p>
        </w:tc>
        <w:tc>
          <w:tcPr>
            <w:tcW w:w="0" w:type="auto"/>
            <w:noWrap/>
          </w:tcPr>
          <w:p w14:paraId="44CEAAC4" w14:textId="1CECF6B8" w:rsidR="00C95B49" w:rsidRPr="00F802BC" w:rsidRDefault="00C95B49" w:rsidP="007B29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imes New Roman"/>
              </w:rPr>
            </w:pPr>
            <w:r w:rsidRPr="00F47F6B">
              <w:rPr>
                <w:rFonts w:cs="Times New Roman"/>
                <w:szCs w:val="24"/>
              </w:rPr>
              <w:t>955</w:t>
            </w:r>
          </w:p>
        </w:tc>
      </w:tr>
      <w:tr w:rsidR="00C95B49" w:rsidRPr="00F802BC" w14:paraId="427511DE" w14:textId="77777777" w:rsidTr="00C95B49">
        <w:trPr>
          <w:trHeight w:val="213"/>
        </w:trPr>
        <w:tc>
          <w:tcPr>
            <w:cnfStyle w:val="001000000000" w:firstRow="0" w:lastRow="0" w:firstColumn="1" w:lastColumn="0" w:oddVBand="0" w:evenVBand="0" w:oddHBand="0" w:evenHBand="0" w:firstRowFirstColumn="0" w:firstRowLastColumn="0" w:lastRowFirstColumn="0" w:lastRowLastColumn="0"/>
            <w:tcW w:w="0" w:type="auto"/>
            <w:vMerge/>
            <w:noWrap/>
            <w:hideMark/>
          </w:tcPr>
          <w:p w14:paraId="2EFC7705" w14:textId="77777777" w:rsidR="00C95B49" w:rsidRPr="00F802BC" w:rsidRDefault="00C95B49" w:rsidP="007B29F5">
            <w:pPr>
              <w:spacing w:after="0" w:line="240" w:lineRule="auto"/>
              <w:rPr>
                <w:rFonts w:cs="Times New Roman"/>
              </w:rPr>
            </w:pPr>
          </w:p>
        </w:tc>
        <w:tc>
          <w:tcPr>
            <w:tcW w:w="0" w:type="auto"/>
            <w:noWrap/>
            <w:hideMark/>
          </w:tcPr>
          <w:p w14:paraId="266ED448" w14:textId="77777777" w:rsidR="00C95B49" w:rsidRPr="00F802BC" w:rsidRDefault="00C95B49" w:rsidP="007B29F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rPr>
            </w:pPr>
            <w:r w:rsidRPr="00F802BC">
              <w:rPr>
                <w:rFonts w:cs="Times New Roman"/>
              </w:rPr>
              <w:t>ODFW</w:t>
            </w:r>
          </w:p>
        </w:tc>
        <w:tc>
          <w:tcPr>
            <w:tcW w:w="0" w:type="auto"/>
            <w:noWrap/>
          </w:tcPr>
          <w:p w14:paraId="04D2A35B" w14:textId="0B27D38C" w:rsidR="00C95B49" w:rsidRPr="00F802BC" w:rsidRDefault="00C95B49" w:rsidP="007B29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imes New Roman"/>
              </w:rPr>
            </w:pPr>
            <w:r w:rsidRPr="00F802BC">
              <w:rPr>
                <w:rFonts w:cs="Times New Roman"/>
              </w:rPr>
              <w:t>246</w:t>
            </w:r>
          </w:p>
        </w:tc>
        <w:tc>
          <w:tcPr>
            <w:tcW w:w="0" w:type="auto"/>
            <w:noWrap/>
          </w:tcPr>
          <w:p w14:paraId="1FD17B54" w14:textId="49C1C536" w:rsidR="00C95B49" w:rsidRPr="00F802BC" w:rsidRDefault="00C95B49" w:rsidP="007B29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imes New Roman"/>
              </w:rPr>
            </w:pPr>
            <w:r w:rsidRPr="00F47F6B">
              <w:rPr>
                <w:rFonts w:cs="Times New Roman"/>
                <w:szCs w:val="24"/>
              </w:rPr>
              <w:t>273</w:t>
            </w:r>
          </w:p>
        </w:tc>
      </w:tr>
      <w:tr w:rsidR="00C95B49" w:rsidRPr="00F802BC" w14:paraId="69C3C52A" w14:textId="77777777" w:rsidTr="00C95B49">
        <w:trPr>
          <w:cnfStyle w:val="000000100000" w:firstRow="0" w:lastRow="0" w:firstColumn="0" w:lastColumn="0" w:oddVBand="0" w:evenVBand="0" w:oddHBand="1" w:evenHBand="0" w:firstRowFirstColumn="0" w:firstRowLastColumn="0" w:lastRowFirstColumn="0" w:lastRowLastColumn="0"/>
          <w:trHeight w:val="235"/>
        </w:trPr>
        <w:tc>
          <w:tcPr>
            <w:cnfStyle w:val="001000000000" w:firstRow="0" w:lastRow="0" w:firstColumn="1" w:lastColumn="0" w:oddVBand="0" w:evenVBand="0" w:oddHBand="0" w:evenHBand="0" w:firstRowFirstColumn="0" w:firstRowLastColumn="0" w:lastRowFirstColumn="0" w:lastRowLastColumn="0"/>
            <w:tcW w:w="0" w:type="auto"/>
            <w:vMerge/>
            <w:noWrap/>
            <w:hideMark/>
          </w:tcPr>
          <w:p w14:paraId="203B4F03" w14:textId="77777777" w:rsidR="00C95B49" w:rsidRPr="00F802BC" w:rsidRDefault="00C95B49" w:rsidP="007B29F5">
            <w:pPr>
              <w:spacing w:after="0" w:line="240" w:lineRule="auto"/>
              <w:rPr>
                <w:rFonts w:cs="Times New Roman"/>
              </w:rPr>
            </w:pPr>
          </w:p>
        </w:tc>
        <w:tc>
          <w:tcPr>
            <w:tcW w:w="0" w:type="auto"/>
            <w:noWrap/>
            <w:hideMark/>
          </w:tcPr>
          <w:p w14:paraId="1E52E602" w14:textId="77777777" w:rsidR="00C95B49" w:rsidRPr="00F802BC" w:rsidRDefault="00C95B49" w:rsidP="007B29F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rPr>
            </w:pPr>
            <w:r w:rsidRPr="00F802BC">
              <w:rPr>
                <w:rFonts w:cs="Times New Roman"/>
              </w:rPr>
              <w:t>USFWS</w:t>
            </w:r>
          </w:p>
        </w:tc>
        <w:tc>
          <w:tcPr>
            <w:tcW w:w="0" w:type="auto"/>
            <w:noWrap/>
          </w:tcPr>
          <w:p w14:paraId="6D4E8BE1" w14:textId="11EB5424" w:rsidR="00C95B49" w:rsidRPr="00F802BC" w:rsidRDefault="00C95B49" w:rsidP="007B29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imes New Roman"/>
              </w:rPr>
            </w:pPr>
            <w:r w:rsidRPr="00F802BC">
              <w:rPr>
                <w:rFonts w:cs="Times New Roman"/>
              </w:rPr>
              <w:t>16</w:t>
            </w:r>
          </w:p>
        </w:tc>
        <w:tc>
          <w:tcPr>
            <w:tcW w:w="0" w:type="auto"/>
            <w:noWrap/>
          </w:tcPr>
          <w:p w14:paraId="79591692" w14:textId="29B796B0" w:rsidR="00C95B49" w:rsidRPr="00F802BC" w:rsidRDefault="00C95B49" w:rsidP="007B29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imes New Roman"/>
              </w:rPr>
            </w:pPr>
            <w:r w:rsidRPr="00F47F6B">
              <w:rPr>
                <w:rFonts w:cs="Times New Roman"/>
                <w:szCs w:val="24"/>
              </w:rPr>
              <w:t>16</w:t>
            </w:r>
          </w:p>
        </w:tc>
      </w:tr>
      <w:tr w:rsidR="00C95B49" w:rsidRPr="00F802BC" w14:paraId="35650D55" w14:textId="77777777" w:rsidTr="00C95B49">
        <w:trPr>
          <w:trHeight w:val="249"/>
        </w:trPr>
        <w:tc>
          <w:tcPr>
            <w:cnfStyle w:val="001000000000" w:firstRow="0" w:lastRow="0" w:firstColumn="1" w:lastColumn="0" w:oddVBand="0" w:evenVBand="0" w:oddHBand="0" w:evenHBand="0" w:firstRowFirstColumn="0" w:firstRowLastColumn="0" w:lastRowFirstColumn="0" w:lastRowLastColumn="0"/>
            <w:tcW w:w="0" w:type="auto"/>
            <w:vMerge/>
            <w:noWrap/>
            <w:hideMark/>
          </w:tcPr>
          <w:p w14:paraId="166FCC47" w14:textId="77777777" w:rsidR="00C95B49" w:rsidRPr="00F802BC" w:rsidRDefault="00C95B49" w:rsidP="007B29F5">
            <w:pPr>
              <w:spacing w:after="0" w:line="240" w:lineRule="auto"/>
              <w:rPr>
                <w:rFonts w:cs="Times New Roman"/>
              </w:rPr>
            </w:pPr>
          </w:p>
        </w:tc>
        <w:tc>
          <w:tcPr>
            <w:tcW w:w="0" w:type="auto"/>
            <w:noWrap/>
            <w:hideMark/>
          </w:tcPr>
          <w:p w14:paraId="59FC8879" w14:textId="77777777" w:rsidR="00C95B49" w:rsidRPr="00F802BC" w:rsidRDefault="00C95B49" w:rsidP="007B29F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rPr>
            </w:pPr>
            <w:r w:rsidRPr="00F802BC">
              <w:rPr>
                <w:rFonts w:cs="Times New Roman"/>
              </w:rPr>
              <w:t>WDFW</w:t>
            </w:r>
          </w:p>
        </w:tc>
        <w:tc>
          <w:tcPr>
            <w:tcW w:w="0" w:type="auto"/>
            <w:noWrap/>
          </w:tcPr>
          <w:p w14:paraId="480C6B24" w14:textId="0C0797FD" w:rsidR="00C95B49" w:rsidRPr="00F802BC" w:rsidRDefault="00C95B49" w:rsidP="007B29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imes New Roman"/>
              </w:rPr>
            </w:pPr>
            <w:r w:rsidRPr="00F802BC">
              <w:rPr>
                <w:rFonts w:cs="Times New Roman"/>
              </w:rPr>
              <w:t>44</w:t>
            </w:r>
          </w:p>
        </w:tc>
        <w:tc>
          <w:tcPr>
            <w:tcW w:w="0" w:type="auto"/>
            <w:noWrap/>
          </w:tcPr>
          <w:p w14:paraId="1F770E1C" w14:textId="031CB143" w:rsidR="00C95B49" w:rsidRPr="00F802BC" w:rsidRDefault="00C95B49" w:rsidP="007B29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imes New Roman"/>
              </w:rPr>
            </w:pPr>
            <w:r w:rsidRPr="00F47F6B">
              <w:rPr>
                <w:rFonts w:cs="Times New Roman"/>
                <w:szCs w:val="24"/>
              </w:rPr>
              <w:t>47</w:t>
            </w:r>
          </w:p>
        </w:tc>
      </w:tr>
      <w:tr w:rsidR="00C95B49" w:rsidRPr="00F802BC" w14:paraId="657B2FB0" w14:textId="77777777" w:rsidTr="00C95B49">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0" w:type="auto"/>
            <w:vMerge w:val="restart"/>
            <w:noWrap/>
            <w:hideMark/>
          </w:tcPr>
          <w:p w14:paraId="00BD4276" w14:textId="77777777" w:rsidR="00C95B49" w:rsidRPr="00F802BC" w:rsidRDefault="00C95B49" w:rsidP="007B29F5">
            <w:pPr>
              <w:spacing w:after="0" w:line="240" w:lineRule="auto"/>
              <w:rPr>
                <w:rFonts w:cs="Times New Roman"/>
              </w:rPr>
            </w:pPr>
            <w:r w:rsidRPr="00F802BC">
              <w:rPr>
                <w:rFonts w:cs="Times New Roman"/>
              </w:rPr>
              <w:t xml:space="preserve">Recruits per </w:t>
            </w:r>
            <w:proofErr w:type="spellStart"/>
            <w:r w:rsidRPr="00F802BC">
              <w:rPr>
                <w:rFonts w:cs="Times New Roman"/>
              </w:rPr>
              <w:t>Spawner</w:t>
            </w:r>
            <w:proofErr w:type="spellEnd"/>
            <w:r w:rsidRPr="00F802BC">
              <w:rPr>
                <w:rFonts w:cs="Times New Roman"/>
              </w:rPr>
              <w:t xml:space="preserve"> (R/S)</w:t>
            </w:r>
          </w:p>
        </w:tc>
        <w:tc>
          <w:tcPr>
            <w:tcW w:w="0" w:type="auto"/>
            <w:noWrap/>
            <w:hideMark/>
          </w:tcPr>
          <w:p w14:paraId="77AB4E67" w14:textId="77777777" w:rsidR="00C95B49" w:rsidRPr="00F802BC" w:rsidRDefault="00C95B49" w:rsidP="007B29F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rPr>
            </w:pPr>
            <w:r w:rsidRPr="00F802BC">
              <w:rPr>
                <w:rFonts w:cs="Times New Roman"/>
              </w:rPr>
              <w:t>Colville Tribes</w:t>
            </w:r>
          </w:p>
        </w:tc>
        <w:tc>
          <w:tcPr>
            <w:tcW w:w="0" w:type="auto"/>
            <w:noWrap/>
          </w:tcPr>
          <w:p w14:paraId="01EBC5B3" w14:textId="1A5E6D26" w:rsidR="00C95B49" w:rsidRPr="00F802BC" w:rsidRDefault="00C95B49" w:rsidP="007B29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imes New Roman"/>
              </w:rPr>
            </w:pPr>
            <w:r w:rsidRPr="00F802BC">
              <w:rPr>
                <w:rFonts w:cs="Times New Roman"/>
              </w:rPr>
              <w:t>10</w:t>
            </w:r>
          </w:p>
        </w:tc>
        <w:tc>
          <w:tcPr>
            <w:tcW w:w="0" w:type="auto"/>
            <w:noWrap/>
          </w:tcPr>
          <w:p w14:paraId="4D0C21D8" w14:textId="7EC90A36" w:rsidR="00C95B49" w:rsidRPr="00F802BC" w:rsidRDefault="00C95B49" w:rsidP="007B29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imes New Roman"/>
              </w:rPr>
            </w:pPr>
            <w:r w:rsidRPr="00F47F6B">
              <w:rPr>
                <w:rFonts w:cs="Times New Roman"/>
                <w:szCs w:val="24"/>
              </w:rPr>
              <w:t>10</w:t>
            </w:r>
          </w:p>
        </w:tc>
      </w:tr>
      <w:tr w:rsidR="00C95B49" w:rsidRPr="00F802BC" w14:paraId="5330FF84" w14:textId="77777777" w:rsidTr="00C95B49">
        <w:trPr>
          <w:trHeight w:val="357"/>
        </w:trPr>
        <w:tc>
          <w:tcPr>
            <w:cnfStyle w:val="001000000000" w:firstRow="0" w:lastRow="0" w:firstColumn="1" w:lastColumn="0" w:oddVBand="0" w:evenVBand="0" w:oddHBand="0" w:evenHBand="0" w:firstRowFirstColumn="0" w:firstRowLastColumn="0" w:lastRowFirstColumn="0" w:lastRowLastColumn="0"/>
            <w:tcW w:w="0" w:type="auto"/>
            <w:vMerge/>
            <w:noWrap/>
            <w:hideMark/>
          </w:tcPr>
          <w:p w14:paraId="41E16A13" w14:textId="77777777" w:rsidR="00C95B49" w:rsidRPr="00F802BC" w:rsidRDefault="00C95B49" w:rsidP="007B29F5">
            <w:pPr>
              <w:spacing w:after="0" w:line="240" w:lineRule="auto"/>
              <w:rPr>
                <w:rFonts w:cs="Times New Roman"/>
              </w:rPr>
            </w:pPr>
          </w:p>
        </w:tc>
        <w:tc>
          <w:tcPr>
            <w:tcW w:w="0" w:type="auto"/>
            <w:noWrap/>
            <w:hideMark/>
          </w:tcPr>
          <w:p w14:paraId="7FAF2D65" w14:textId="77777777" w:rsidR="00C95B49" w:rsidRPr="00F802BC" w:rsidRDefault="00C95B49" w:rsidP="007B29F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rPr>
            </w:pPr>
            <w:r w:rsidRPr="00F802BC">
              <w:rPr>
                <w:rFonts w:cs="Times New Roman"/>
              </w:rPr>
              <w:t>IDFG</w:t>
            </w:r>
          </w:p>
        </w:tc>
        <w:tc>
          <w:tcPr>
            <w:tcW w:w="0" w:type="auto"/>
            <w:noWrap/>
          </w:tcPr>
          <w:p w14:paraId="7E6D7B5E" w14:textId="338E1309" w:rsidR="00C95B49" w:rsidRPr="00F802BC" w:rsidRDefault="00C95B49" w:rsidP="007B29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imes New Roman"/>
              </w:rPr>
            </w:pPr>
            <w:r w:rsidRPr="00F802BC">
              <w:rPr>
                <w:rFonts w:cs="Times New Roman"/>
              </w:rPr>
              <w:t>984</w:t>
            </w:r>
          </w:p>
        </w:tc>
        <w:tc>
          <w:tcPr>
            <w:tcW w:w="0" w:type="auto"/>
            <w:noWrap/>
          </w:tcPr>
          <w:p w14:paraId="4922B2C5" w14:textId="0199C6A4" w:rsidR="00C95B49" w:rsidRPr="00F802BC" w:rsidRDefault="00C95B49" w:rsidP="007B29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imes New Roman"/>
              </w:rPr>
            </w:pPr>
            <w:r w:rsidRPr="00F47F6B">
              <w:rPr>
                <w:rFonts w:cs="Times New Roman"/>
                <w:szCs w:val="24"/>
              </w:rPr>
              <w:t>1</w:t>
            </w:r>
            <w:r>
              <w:rPr>
                <w:rFonts w:cs="Times New Roman"/>
                <w:szCs w:val="24"/>
              </w:rPr>
              <w:t>,</w:t>
            </w:r>
            <w:r w:rsidRPr="00F47F6B">
              <w:rPr>
                <w:rFonts w:cs="Times New Roman"/>
                <w:szCs w:val="24"/>
              </w:rPr>
              <w:t>200</w:t>
            </w:r>
          </w:p>
        </w:tc>
      </w:tr>
      <w:tr w:rsidR="00C95B49" w:rsidRPr="00F802BC" w14:paraId="5C9F8AA2" w14:textId="77777777" w:rsidTr="00C95B49">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0" w:type="auto"/>
            <w:vMerge/>
            <w:noWrap/>
            <w:hideMark/>
          </w:tcPr>
          <w:p w14:paraId="19C73D87" w14:textId="77777777" w:rsidR="00C95B49" w:rsidRPr="00F802BC" w:rsidRDefault="00C95B49" w:rsidP="007B29F5">
            <w:pPr>
              <w:spacing w:after="0" w:line="240" w:lineRule="auto"/>
              <w:rPr>
                <w:rFonts w:cs="Times New Roman"/>
              </w:rPr>
            </w:pPr>
          </w:p>
        </w:tc>
        <w:tc>
          <w:tcPr>
            <w:tcW w:w="0" w:type="auto"/>
            <w:noWrap/>
            <w:hideMark/>
          </w:tcPr>
          <w:p w14:paraId="0B901DF7" w14:textId="77777777" w:rsidR="00C95B49" w:rsidRPr="00F802BC" w:rsidRDefault="00C95B49" w:rsidP="007B29F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rPr>
            </w:pPr>
            <w:r w:rsidRPr="00F802BC">
              <w:rPr>
                <w:rFonts w:cs="Times New Roman"/>
              </w:rPr>
              <w:t>ODFW</w:t>
            </w:r>
          </w:p>
        </w:tc>
        <w:tc>
          <w:tcPr>
            <w:tcW w:w="0" w:type="auto"/>
            <w:noWrap/>
          </w:tcPr>
          <w:p w14:paraId="32DA4FDE" w14:textId="6C7D1E01" w:rsidR="00C95B49" w:rsidRPr="00F802BC" w:rsidRDefault="00C95B49" w:rsidP="007B29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imes New Roman"/>
              </w:rPr>
            </w:pPr>
            <w:r w:rsidRPr="00F802BC">
              <w:rPr>
                <w:rFonts w:cs="Times New Roman"/>
              </w:rPr>
              <w:t>2,232</w:t>
            </w:r>
          </w:p>
        </w:tc>
        <w:tc>
          <w:tcPr>
            <w:tcW w:w="0" w:type="auto"/>
            <w:noWrap/>
          </w:tcPr>
          <w:p w14:paraId="7C36C7E5" w14:textId="03661FEE" w:rsidR="00C95B49" w:rsidRPr="00F802BC" w:rsidRDefault="00C95B49" w:rsidP="007B29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imes New Roman"/>
              </w:rPr>
            </w:pPr>
            <w:r w:rsidRPr="00F47F6B">
              <w:rPr>
                <w:rFonts w:cs="Times New Roman"/>
                <w:szCs w:val="24"/>
              </w:rPr>
              <w:t>2</w:t>
            </w:r>
            <w:r>
              <w:rPr>
                <w:rFonts w:cs="Times New Roman"/>
                <w:szCs w:val="24"/>
              </w:rPr>
              <w:t>,</w:t>
            </w:r>
            <w:r w:rsidRPr="00F47F6B">
              <w:rPr>
                <w:rFonts w:cs="Times New Roman"/>
                <w:szCs w:val="24"/>
              </w:rPr>
              <w:t>323</w:t>
            </w:r>
          </w:p>
        </w:tc>
      </w:tr>
      <w:tr w:rsidR="00C95B49" w:rsidRPr="00F802BC" w14:paraId="28C55C13" w14:textId="77777777" w:rsidTr="00C95B49">
        <w:trPr>
          <w:trHeight w:val="249"/>
        </w:trPr>
        <w:tc>
          <w:tcPr>
            <w:cnfStyle w:val="001000000000" w:firstRow="0" w:lastRow="0" w:firstColumn="1" w:lastColumn="0" w:oddVBand="0" w:evenVBand="0" w:oddHBand="0" w:evenHBand="0" w:firstRowFirstColumn="0" w:firstRowLastColumn="0" w:lastRowFirstColumn="0" w:lastRowLastColumn="0"/>
            <w:tcW w:w="0" w:type="auto"/>
            <w:vMerge/>
            <w:noWrap/>
            <w:hideMark/>
          </w:tcPr>
          <w:p w14:paraId="6F965F29" w14:textId="77777777" w:rsidR="00C95B49" w:rsidRPr="00F802BC" w:rsidRDefault="00C95B49" w:rsidP="007B29F5">
            <w:pPr>
              <w:spacing w:after="0" w:line="240" w:lineRule="auto"/>
              <w:rPr>
                <w:rFonts w:cs="Times New Roman"/>
              </w:rPr>
            </w:pPr>
          </w:p>
        </w:tc>
        <w:tc>
          <w:tcPr>
            <w:tcW w:w="0" w:type="auto"/>
            <w:noWrap/>
            <w:hideMark/>
          </w:tcPr>
          <w:p w14:paraId="76CDA0D3" w14:textId="77777777" w:rsidR="00C95B49" w:rsidRPr="00F802BC" w:rsidRDefault="00C95B49" w:rsidP="007B29F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rPr>
            </w:pPr>
            <w:r w:rsidRPr="00F802BC">
              <w:rPr>
                <w:rFonts w:cs="Times New Roman"/>
              </w:rPr>
              <w:t>USFWS</w:t>
            </w:r>
          </w:p>
        </w:tc>
        <w:tc>
          <w:tcPr>
            <w:tcW w:w="0" w:type="auto"/>
            <w:noWrap/>
          </w:tcPr>
          <w:p w14:paraId="499FC573" w14:textId="16F4EF1F" w:rsidR="00C95B49" w:rsidRPr="00F802BC" w:rsidRDefault="00C95B49" w:rsidP="007B29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imes New Roman"/>
              </w:rPr>
            </w:pPr>
            <w:r w:rsidRPr="00F802BC">
              <w:rPr>
                <w:rFonts w:cs="Times New Roman"/>
              </w:rPr>
              <w:t>13</w:t>
            </w:r>
          </w:p>
        </w:tc>
        <w:tc>
          <w:tcPr>
            <w:tcW w:w="0" w:type="auto"/>
            <w:noWrap/>
          </w:tcPr>
          <w:p w14:paraId="11669DEE" w14:textId="7FE3903A" w:rsidR="00C95B49" w:rsidRPr="00F802BC" w:rsidRDefault="00C95B49" w:rsidP="007B29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imes New Roman"/>
              </w:rPr>
            </w:pPr>
            <w:r w:rsidRPr="00F47F6B">
              <w:rPr>
                <w:rFonts w:cs="Times New Roman"/>
                <w:szCs w:val="24"/>
              </w:rPr>
              <w:t>13</w:t>
            </w:r>
          </w:p>
        </w:tc>
      </w:tr>
      <w:tr w:rsidR="00C95B49" w:rsidRPr="00F802BC" w14:paraId="78E89BC1" w14:textId="77777777" w:rsidTr="00C95B49">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0" w:type="auto"/>
            <w:vMerge/>
            <w:noWrap/>
            <w:hideMark/>
          </w:tcPr>
          <w:p w14:paraId="366A099D" w14:textId="77777777" w:rsidR="00C95B49" w:rsidRPr="00F802BC" w:rsidRDefault="00C95B49" w:rsidP="007B29F5">
            <w:pPr>
              <w:spacing w:after="0" w:line="240" w:lineRule="auto"/>
              <w:rPr>
                <w:rFonts w:cs="Times New Roman"/>
              </w:rPr>
            </w:pPr>
          </w:p>
        </w:tc>
        <w:tc>
          <w:tcPr>
            <w:tcW w:w="0" w:type="auto"/>
            <w:noWrap/>
            <w:hideMark/>
          </w:tcPr>
          <w:p w14:paraId="1CFF952B" w14:textId="77777777" w:rsidR="00C95B49" w:rsidRPr="00F802BC" w:rsidRDefault="00C95B49" w:rsidP="007B29F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rPr>
            </w:pPr>
            <w:r w:rsidRPr="00F802BC">
              <w:rPr>
                <w:rFonts w:cs="Times New Roman"/>
              </w:rPr>
              <w:t>WDFW</w:t>
            </w:r>
          </w:p>
        </w:tc>
        <w:tc>
          <w:tcPr>
            <w:tcW w:w="0" w:type="auto"/>
            <w:noWrap/>
          </w:tcPr>
          <w:p w14:paraId="140A50E4" w14:textId="4D863B52" w:rsidR="00C95B49" w:rsidRPr="00F802BC" w:rsidRDefault="00C95B49" w:rsidP="007B29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imes New Roman"/>
              </w:rPr>
            </w:pPr>
            <w:r w:rsidRPr="00F802BC">
              <w:rPr>
                <w:rFonts w:cs="Times New Roman"/>
              </w:rPr>
              <w:t>302</w:t>
            </w:r>
          </w:p>
        </w:tc>
        <w:tc>
          <w:tcPr>
            <w:tcW w:w="0" w:type="auto"/>
            <w:noWrap/>
          </w:tcPr>
          <w:p w14:paraId="6ACDEC21" w14:textId="5820F132" w:rsidR="00C95B49" w:rsidRPr="00F802BC" w:rsidRDefault="00C95B49" w:rsidP="007B29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imes New Roman"/>
              </w:rPr>
            </w:pPr>
            <w:r w:rsidRPr="00F47F6B">
              <w:rPr>
                <w:rFonts w:cs="Times New Roman"/>
                <w:szCs w:val="24"/>
              </w:rPr>
              <w:t>310</w:t>
            </w:r>
          </w:p>
        </w:tc>
      </w:tr>
      <w:tr w:rsidR="00C95B49" w:rsidRPr="00F802BC" w14:paraId="4AC86E9F" w14:textId="77777777" w:rsidTr="00C95B49">
        <w:trPr>
          <w:trHeight w:val="357"/>
        </w:trPr>
        <w:tc>
          <w:tcPr>
            <w:cnfStyle w:val="001000000000" w:firstRow="0" w:lastRow="0" w:firstColumn="1" w:lastColumn="0" w:oddVBand="0" w:evenVBand="0" w:oddHBand="0" w:evenHBand="0" w:firstRowFirstColumn="0" w:firstRowLastColumn="0" w:lastRowFirstColumn="0" w:lastRowLastColumn="0"/>
            <w:tcW w:w="0" w:type="auto"/>
            <w:noWrap/>
          </w:tcPr>
          <w:p w14:paraId="761E0A75" w14:textId="77777777" w:rsidR="00C95B49" w:rsidRPr="00F802BC" w:rsidRDefault="00C95B49" w:rsidP="007B29F5">
            <w:pPr>
              <w:spacing w:after="0" w:line="240" w:lineRule="auto"/>
              <w:rPr>
                <w:rFonts w:cs="Times New Roman"/>
              </w:rPr>
            </w:pPr>
          </w:p>
        </w:tc>
        <w:tc>
          <w:tcPr>
            <w:tcW w:w="0" w:type="auto"/>
            <w:noWrap/>
          </w:tcPr>
          <w:p w14:paraId="79842336" w14:textId="0A9AE0CB" w:rsidR="00C95B49" w:rsidRPr="00F802BC" w:rsidRDefault="00C95B49" w:rsidP="007B29F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Colville Tribes</w:t>
            </w:r>
          </w:p>
        </w:tc>
        <w:tc>
          <w:tcPr>
            <w:tcW w:w="0" w:type="auto"/>
            <w:noWrap/>
          </w:tcPr>
          <w:p w14:paraId="5D47C06F" w14:textId="72AE770D" w:rsidR="00C95B49" w:rsidRPr="00F802BC" w:rsidRDefault="00C95B49" w:rsidP="007B29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0</w:t>
            </w:r>
          </w:p>
        </w:tc>
        <w:tc>
          <w:tcPr>
            <w:tcW w:w="0" w:type="auto"/>
            <w:noWrap/>
          </w:tcPr>
          <w:p w14:paraId="24AE38DE" w14:textId="02D1E9F4" w:rsidR="00C95B49" w:rsidRPr="00F802BC" w:rsidRDefault="00C95B49" w:rsidP="007B29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imes New Roman"/>
              </w:rPr>
            </w:pPr>
            <w:r w:rsidRPr="00F47F6B">
              <w:rPr>
                <w:rFonts w:cs="Times New Roman"/>
                <w:szCs w:val="24"/>
              </w:rPr>
              <w:t>15</w:t>
            </w:r>
          </w:p>
        </w:tc>
      </w:tr>
      <w:tr w:rsidR="00C95B49" w:rsidRPr="00F802BC" w14:paraId="45EC5CA1" w14:textId="77777777" w:rsidTr="00C95B49">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0" w:type="auto"/>
            <w:noWrap/>
            <w:hideMark/>
          </w:tcPr>
          <w:p w14:paraId="1C262271" w14:textId="1BB45B81" w:rsidR="00C95B49" w:rsidRPr="00F802BC" w:rsidRDefault="00C95B49" w:rsidP="007B29F5">
            <w:pPr>
              <w:spacing w:after="0" w:line="240" w:lineRule="auto"/>
              <w:rPr>
                <w:rFonts w:cs="Times New Roman"/>
              </w:rPr>
            </w:pPr>
            <w:r w:rsidRPr="00F802BC">
              <w:rPr>
                <w:rFonts w:cs="Times New Roman"/>
              </w:rPr>
              <w:t>Proportionate Natural Influence (PNI)</w:t>
            </w:r>
          </w:p>
        </w:tc>
        <w:tc>
          <w:tcPr>
            <w:tcW w:w="0" w:type="auto"/>
            <w:noWrap/>
            <w:hideMark/>
          </w:tcPr>
          <w:p w14:paraId="7E040105" w14:textId="77777777" w:rsidR="00C95B49" w:rsidRPr="00F802BC" w:rsidRDefault="00C95B49" w:rsidP="007B29F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rPr>
            </w:pPr>
            <w:r w:rsidRPr="00F802BC">
              <w:rPr>
                <w:rFonts w:cs="Times New Roman"/>
              </w:rPr>
              <w:t>WDFW</w:t>
            </w:r>
          </w:p>
        </w:tc>
        <w:tc>
          <w:tcPr>
            <w:tcW w:w="0" w:type="auto"/>
            <w:noWrap/>
          </w:tcPr>
          <w:p w14:paraId="7AA81C74" w14:textId="319EA86F" w:rsidR="00C95B49" w:rsidRPr="00F802BC" w:rsidRDefault="00C95B49" w:rsidP="007B29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imes New Roman"/>
              </w:rPr>
            </w:pPr>
            <w:r w:rsidRPr="00F802BC">
              <w:rPr>
                <w:rFonts w:cs="Times New Roman"/>
              </w:rPr>
              <w:t>146</w:t>
            </w:r>
          </w:p>
        </w:tc>
        <w:tc>
          <w:tcPr>
            <w:tcW w:w="0" w:type="auto"/>
            <w:noWrap/>
          </w:tcPr>
          <w:p w14:paraId="1E588B7F" w14:textId="4A08E080" w:rsidR="00C95B49" w:rsidRPr="00F802BC" w:rsidRDefault="00C95B49" w:rsidP="007B29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imes New Roman"/>
              </w:rPr>
            </w:pPr>
            <w:r w:rsidRPr="00F47F6B">
              <w:rPr>
                <w:rFonts w:cs="Times New Roman"/>
                <w:szCs w:val="24"/>
              </w:rPr>
              <w:t>149</w:t>
            </w:r>
          </w:p>
        </w:tc>
      </w:tr>
      <w:tr w:rsidR="00C95B49" w:rsidRPr="00F802BC" w14:paraId="2D2A3758" w14:textId="77777777" w:rsidTr="00392CA7">
        <w:trPr>
          <w:trHeight w:val="527"/>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17AA6FFF" w14:textId="77777777" w:rsidR="00C95B49" w:rsidRPr="00B84784" w:rsidRDefault="00C95B49" w:rsidP="007B29F5">
            <w:pPr>
              <w:spacing w:after="0" w:line="240" w:lineRule="auto"/>
              <w:jc w:val="right"/>
              <w:rPr>
                <w:rFonts w:cs="Times New Roman"/>
              </w:rPr>
            </w:pPr>
            <w:r w:rsidRPr="00B84784">
              <w:rPr>
                <w:rFonts w:cs="Times New Roman"/>
              </w:rPr>
              <w:t>Total number of records</w:t>
            </w:r>
          </w:p>
        </w:tc>
        <w:tc>
          <w:tcPr>
            <w:tcW w:w="0" w:type="auto"/>
            <w:noWrap/>
            <w:vAlign w:val="center"/>
          </w:tcPr>
          <w:p w14:paraId="00974582" w14:textId="77777777" w:rsidR="00C95B49" w:rsidRPr="00EC6816" w:rsidRDefault="00C95B49" w:rsidP="007B29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imes New Roman"/>
                <w:b/>
              </w:rPr>
            </w:pPr>
            <w:r w:rsidRPr="00EC6816">
              <w:rPr>
                <w:rFonts w:cs="Times New Roman"/>
                <w:b/>
              </w:rPr>
              <w:t>All combined</w:t>
            </w:r>
          </w:p>
        </w:tc>
        <w:tc>
          <w:tcPr>
            <w:tcW w:w="0" w:type="auto"/>
            <w:noWrap/>
            <w:vAlign w:val="center"/>
          </w:tcPr>
          <w:p w14:paraId="465244B9" w14:textId="2EB07687" w:rsidR="00C95B49" w:rsidRPr="00EC6816" w:rsidRDefault="00C95B49" w:rsidP="007B29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imes New Roman"/>
                <w:b/>
              </w:rPr>
            </w:pPr>
            <w:r w:rsidRPr="00EC6816">
              <w:rPr>
                <w:rFonts w:cs="Times New Roman"/>
                <w:b/>
              </w:rPr>
              <w:t>12,541</w:t>
            </w:r>
          </w:p>
        </w:tc>
        <w:tc>
          <w:tcPr>
            <w:tcW w:w="0" w:type="auto"/>
            <w:noWrap/>
            <w:vAlign w:val="center"/>
          </w:tcPr>
          <w:p w14:paraId="5D234566" w14:textId="514020D8" w:rsidR="00C95B49" w:rsidRPr="00EC6816" w:rsidRDefault="00C95B49" w:rsidP="007B29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imes New Roman"/>
                <w:b/>
              </w:rPr>
            </w:pPr>
            <w:r>
              <w:rPr>
                <w:rFonts w:cs="Times New Roman"/>
                <w:b/>
              </w:rPr>
              <w:t>13,953</w:t>
            </w:r>
          </w:p>
        </w:tc>
      </w:tr>
    </w:tbl>
    <w:p w14:paraId="4799E3EA" w14:textId="326DAEDF" w:rsidR="000E16B5" w:rsidRDefault="000E16B5" w:rsidP="007B29F5">
      <w:pPr>
        <w:spacing w:after="0" w:line="240" w:lineRule="auto"/>
      </w:pPr>
      <w:r w:rsidRPr="00176357">
        <w:rPr>
          <w:vertAlign w:val="superscript"/>
        </w:rPr>
        <w:lastRenderedPageBreak/>
        <w:t>*</w:t>
      </w:r>
      <w:proofErr w:type="spellStart"/>
      <w:r>
        <w:t>Biomark</w:t>
      </w:r>
      <w:proofErr w:type="spellEnd"/>
      <w:r>
        <w:t xml:space="preserve"> = </w:t>
      </w:r>
      <w:proofErr w:type="spellStart"/>
      <w:r>
        <w:t>Biomark</w:t>
      </w:r>
      <w:proofErr w:type="spellEnd"/>
      <w:r>
        <w:t xml:space="preserve">, Inc.; Colville Tribes = </w:t>
      </w:r>
      <w:r w:rsidRPr="008C1DDD">
        <w:t>Confederated Tribes of the Colville Reservation</w:t>
      </w:r>
      <w:r>
        <w:t>;</w:t>
      </w:r>
    </w:p>
    <w:p w14:paraId="75C963A4" w14:textId="77777777" w:rsidR="000E16B5" w:rsidRDefault="000E16B5" w:rsidP="007B29F5">
      <w:pPr>
        <w:spacing w:after="0" w:line="240" w:lineRule="auto"/>
        <w:ind w:left="90"/>
      </w:pPr>
      <w:r>
        <w:t xml:space="preserve">YN = </w:t>
      </w:r>
      <w:r w:rsidRPr="008C1DDD">
        <w:t>Confederated Tribes and Bands of the Yakama Indian Nation</w:t>
      </w:r>
      <w:r>
        <w:t>; FPC = Fish Passage Center</w:t>
      </w:r>
    </w:p>
    <w:p w14:paraId="12B082C8" w14:textId="0D988AE5" w:rsidR="000E16B5" w:rsidRDefault="000E16B5" w:rsidP="007B29F5">
      <w:pPr>
        <w:spacing w:after="0" w:line="240" w:lineRule="auto"/>
        <w:ind w:left="90"/>
      </w:pPr>
      <w:r>
        <w:t xml:space="preserve">IDFG = Idaho Department of Fish and Game; </w:t>
      </w:r>
      <w:r w:rsidR="00392978">
        <w:t xml:space="preserve">NPT = Nez </w:t>
      </w:r>
      <w:r w:rsidR="00A16A8B">
        <w:t>P</w:t>
      </w:r>
      <w:r w:rsidR="00392978">
        <w:t xml:space="preserve">erce Tribe; </w:t>
      </w:r>
      <w:r>
        <w:t>ODFW = Oregon Department of Fish and Wildlife</w:t>
      </w:r>
      <w:r w:rsidR="00392978">
        <w:t xml:space="preserve">; </w:t>
      </w:r>
      <w:r>
        <w:t>PSMFC = Pacific States Marine Fisheries Commission; USFWS = U.S</w:t>
      </w:r>
      <w:r w:rsidR="00F43EEB">
        <w:t xml:space="preserve">.  </w:t>
      </w:r>
      <w:r>
        <w:t>Fish and Wildlife Service; WDFW = Washington Department of Fish and Wildlife</w:t>
      </w:r>
      <w:r w:rsidR="009E7790">
        <w:t>.</w:t>
      </w:r>
    </w:p>
    <w:p w14:paraId="32BA0C59" w14:textId="5E81D6E8" w:rsidR="009E7790" w:rsidRDefault="009E7790" w:rsidP="007B29F5">
      <w:pPr>
        <w:spacing w:after="0" w:line="240" w:lineRule="auto"/>
        <w:ind w:left="90"/>
      </w:pPr>
    </w:p>
    <w:p w14:paraId="3173FE7E" w14:textId="77777777" w:rsidR="00B83020" w:rsidRDefault="00B83020" w:rsidP="007B29F5">
      <w:pPr>
        <w:spacing w:after="160" w:line="240" w:lineRule="auto"/>
        <w:rPr>
          <w:i/>
        </w:rPr>
      </w:pPr>
      <w:bookmarkStart w:id="84" w:name="_Toc36291126"/>
      <w:r>
        <w:rPr>
          <w:i/>
        </w:rPr>
        <w:br w:type="page"/>
      </w:r>
    </w:p>
    <w:p w14:paraId="7FD4B82D" w14:textId="2AA0F45D" w:rsidR="00956B75" w:rsidRPr="00CD5FAC" w:rsidRDefault="00956B75" w:rsidP="007B29F5">
      <w:pPr>
        <w:spacing w:after="0" w:line="240" w:lineRule="auto"/>
        <w:rPr>
          <w:i/>
        </w:rPr>
      </w:pPr>
      <w:r w:rsidRPr="00CD5FAC">
        <w:rPr>
          <w:i/>
        </w:rPr>
        <w:lastRenderedPageBreak/>
        <w:t xml:space="preserve">Table </w:t>
      </w:r>
      <w:r w:rsidR="00DB1CA4">
        <w:rPr>
          <w:i/>
        </w:rPr>
        <w:t>9</w:t>
      </w:r>
      <w:r w:rsidRPr="00CD5FAC">
        <w:rPr>
          <w:i/>
        </w:rPr>
        <w:t>: Summary of populations represented in the data as of 12/31/20</w:t>
      </w:r>
      <w:r w:rsidR="00DB1CA4">
        <w:rPr>
          <w:i/>
        </w:rPr>
        <w:t>20</w:t>
      </w:r>
      <w:r w:rsidRPr="00CD5FAC">
        <w:rPr>
          <w:i/>
        </w:rPr>
        <w:t>, by population group and high-level indicator</w:t>
      </w:r>
      <w:r w:rsidR="00F43EEB">
        <w:rPr>
          <w:i/>
        </w:rPr>
        <w:t xml:space="preserve">.  </w:t>
      </w:r>
      <w:r w:rsidRPr="00CD5FAC">
        <w:rPr>
          <w:i/>
        </w:rPr>
        <w:t>Groups reported are the combination of the first two columns</w:t>
      </w:r>
      <w:r w:rsidR="00F43EEB">
        <w:rPr>
          <w:i/>
        </w:rPr>
        <w:t xml:space="preserve">.  </w:t>
      </w:r>
      <w:r w:rsidRPr="00CD5FAC">
        <w:rPr>
          <w:i/>
        </w:rPr>
        <w:t>First column is population grouping; second column is high level indicator; third column is number of populations represented in the group; fourth column is the number of populations that are represented only as part of one or more superpopulations rather than as data specific to only a single population; fifth column is the number of records of data in the group; sixth column is the year range of the group.</w:t>
      </w:r>
      <w:bookmarkEnd w:id="84"/>
    </w:p>
    <w:p w14:paraId="1EAA96ED" w14:textId="77777777" w:rsidR="00956B75" w:rsidRPr="00CD5FAC" w:rsidRDefault="00956B75" w:rsidP="007B29F5">
      <w:pPr>
        <w:spacing w:after="0" w:line="240" w:lineRule="auto"/>
        <w:rPr>
          <w:i/>
        </w:rPr>
      </w:pPr>
      <w:r w:rsidRPr="00CD5FAC">
        <w:rPr>
          <w:i/>
        </w:rPr>
        <w:t>The third column minus the fourth column is the number of populations that were represented by data specific to only a single population (i.e., not represented only by superpopulations).</w:t>
      </w:r>
    </w:p>
    <w:p w14:paraId="77735212" w14:textId="62AEC89A" w:rsidR="00956B75" w:rsidRDefault="00956B75" w:rsidP="007B29F5">
      <w:pPr>
        <w:pStyle w:val="Caption"/>
        <w:keepNext/>
        <w:spacing w:after="0"/>
      </w:pPr>
    </w:p>
    <w:tbl>
      <w:tblPr>
        <w:tblStyle w:val="GridTable5Dark-Accent3"/>
        <w:tblW w:w="9523" w:type="dxa"/>
        <w:tblLook w:val="04A0" w:firstRow="1" w:lastRow="0" w:firstColumn="1" w:lastColumn="0" w:noHBand="0" w:noVBand="1"/>
      </w:tblPr>
      <w:tblGrid>
        <w:gridCol w:w="1243"/>
        <w:gridCol w:w="4204"/>
        <w:gridCol w:w="660"/>
        <w:gridCol w:w="1191"/>
        <w:gridCol w:w="947"/>
        <w:gridCol w:w="1278"/>
      </w:tblGrid>
      <w:tr w:rsidR="001A1194" w:rsidRPr="00F802BC" w14:paraId="623F8D03" w14:textId="77777777" w:rsidTr="00DB1CA4">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243" w:type="dxa"/>
            <w:noWrap/>
            <w:vAlign w:val="center"/>
            <w:hideMark/>
          </w:tcPr>
          <w:p w14:paraId="14FFEAB5" w14:textId="77777777" w:rsidR="007865EF" w:rsidRPr="00F802BC" w:rsidRDefault="007865EF" w:rsidP="007B29F5">
            <w:pPr>
              <w:spacing w:after="0" w:line="240" w:lineRule="auto"/>
              <w:jc w:val="center"/>
              <w:rPr>
                <w:rFonts w:cs="Times New Roman"/>
                <w:b w:val="0"/>
              </w:rPr>
            </w:pPr>
            <w:bookmarkStart w:id="85" w:name="_Hlk36458168"/>
            <w:r w:rsidRPr="00F802BC">
              <w:rPr>
                <w:rFonts w:cs="Times New Roman"/>
              </w:rPr>
              <w:t>Population Group</w:t>
            </w:r>
            <w:r w:rsidRPr="00176357">
              <w:rPr>
                <w:rFonts w:cs="Times New Roman"/>
                <w:vertAlign w:val="superscript"/>
              </w:rPr>
              <w:t>*</w:t>
            </w:r>
          </w:p>
        </w:tc>
        <w:tc>
          <w:tcPr>
            <w:tcW w:w="4204" w:type="dxa"/>
            <w:noWrap/>
            <w:vAlign w:val="center"/>
            <w:hideMark/>
          </w:tcPr>
          <w:p w14:paraId="38DBD634" w14:textId="77777777" w:rsidR="007865EF" w:rsidRPr="00F802BC" w:rsidRDefault="007865EF" w:rsidP="007B29F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Times New Roman"/>
                <w:b w:val="0"/>
              </w:rPr>
            </w:pPr>
            <w:r w:rsidRPr="00F802BC">
              <w:rPr>
                <w:rFonts w:cs="Times New Roman"/>
              </w:rPr>
              <w:t>High Level Indicator</w:t>
            </w:r>
          </w:p>
        </w:tc>
        <w:tc>
          <w:tcPr>
            <w:tcW w:w="0" w:type="auto"/>
            <w:noWrap/>
            <w:vAlign w:val="center"/>
            <w:hideMark/>
          </w:tcPr>
          <w:p w14:paraId="64B5686C" w14:textId="77777777" w:rsidR="007865EF" w:rsidRPr="00F802BC" w:rsidRDefault="007865EF" w:rsidP="007B29F5">
            <w:pPr>
              <w:spacing w:after="0" w:line="240" w:lineRule="auto"/>
              <w:jc w:val="right"/>
              <w:cnfStyle w:val="100000000000" w:firstRow="1" w:lastRow="0" w:firstColumn="0" w:lastColumn="0" w:oddVBand="0" w:evenVBand="0" w:oddHBand="0" w:evenHBand="0" w:firstRowFirstColumn="0" w:firstRowLastColumn="0" w:lastRowFirstColumn="0" w:lastRowLastColumn="0"/>
              <w:rPr>
                <w:rFonts w:cs="Times New Roman"/>
                <w:b w:val="0"/>
              </w:rPr>
            </w:pPr>
            <w:r w:rsidRPr="00F802BC">
              <w:rPr>
                <w:rFonts w:cs="Times New Roman"/>
              </w:rPr>
              <w:t>Pops</w:t>
            </w:r>
          </w:p>
        </w:tc>
        <w:tc>
          <w:tcPr>
            <w:tcW w:w="0" w:type="auto"/>
            <w:noWrap/>
            <w:vAlign w:val="center"/>
            <w:hideMark/>
          </w:tcPr>
          <w:p w14:paraId="1E73E7C7" w14:textId="77777777" w:rsidR="007865EF" w:rsidRPr="00F802BC" w:rsidRDefault="007865EF" w:rsidP="007B29F5">
            <w:pPr>
              <w:spacing w:after="0" w:line="240" w:lineRule="auto"/>
              <w:jc w:val="right"/>
              <w:cnfStyle w:val="100000000000" w:firstRow="1" w:lastRow="0" w:firstColumn="0" w:lastColumn="0" w:oddVBand="0" w:evenVBand="0" w:oddHBand="0" w:evenHBand="0" w:firstRowFirstColumn="0" w:firstRowLastColumn="0" w:lastRowFirstColumn="0" w:lastRowLastColumn="0"/>
              <w:rPr>
                <w:rFonts w:cs="Times New Roman"/>
                <w:b w:val="0"/>
              </w:rPr>
            </w:pPr>
            <w:proofErr w:type="spellStart"/>
            <w:r w:rsidRPr="00F802BC">
              <w:rPr>
                <w:rFonts w:cs="Times New Roman"/>
              </w:rPr>
              <w:t>Superpops</w:t>
            </w:r>
            <w:proofErr w:type="spellEnd"/>
          </w:p>
          <w:p w14:paraId="5F8F9063" w14:textId="77777777" w:rsidR="007865EF" w:rsidRPr="00F802BC" w:rsidRDefault="007865EF" w:rsidP="007B29F5">
            <w:pPr>
              <w:spacing w:after="0" w:line="240" w:lineRule="auto"/>
              <w:jc w:val="right"/>
              <w:cnfStyle w:val="100000000000" w:firstRow="1" w:lastRow="0" w:firstColumn="0" w:lastColumn="0" w:oddVBand="0" w:evenVBand="0" w:oddHBand="0" w:evenHBand="0" w:firstRowFirstColumn="0" w:firstRowLastColumn="0" w:lastRowFirstColumn="0" w:lastRowLastColumn="0"/>
              <w:rPr>
                <w:rFonts w:cs="Times New Roman"/>
                <w:b w:val="0"/>
              </w:rPr>
            </w:pPr>
            <w:r w:rsidRPr="00F802BC">
              <w:rPr>
                <w:rFonts w:cs="Times New Roman"/>
              </w:rPr>
              <w:t>Only</w:t>
            </w:r>
          </w:p>
        </w:tc>
        <w:tc>
          <w:tcPr>
            <w:tcW w:w="0" w:type="auto"/>
            <w:noWrap/>
            <w:vAlign w:val="center"/>
            <w:hideMark/>
          </w:tcPr>
          <w:p w14:paraId="21A310AA" w14:textId="77777777" w:rsidR="007865EF" w:rsidRPr="00F802BC" w:rsidRDefault="007865EF" w:rsidP="007B29F5">
            <w:pPr>
              <w:spacing w:after="0" w:line="240" w:lineRule="auto"/>
              <w:jc w:val="right"/>
              <w:cnfStyle w:val="100000000000" w:firstRow="1" w:lastRow="0" w:firstColumn="0" w:lastColumn="0" w:oddVBand="0" w:evenVBand="0" w:oddHBand="0" w:evenHBand="0" w:firstRowFirstColumn="0" w:firstRowLastColumn="0" w:lastRowFirstColumn="0" w:lastRowLastColumn="0"/>
              <w:rPr>
                <w:rFonts w:cs="Times New Roman"/>
                <w:b w:val="0"/>
              </w:rPr>
            </w:pPr>
            <w:r w:rsidRPr="00F802BC">
              <w:rPr>
                <w:rFonts w:cs="Times New Roman"/>
              </w:rPr>
              <w:t>Records</w:t>
            </w:r>
          </w:p>
        </w:tc>
        <w:tc>
          <w:tcPr>
            <w:tcW w:w="0" w:type="auto"/>
            <w:noWrap/>
            <w:vAlign w:val="center"/>
            <w:hideMark/>
          </w:tcPr>
          <w:p w14:paraId="07C3166A" w14:textId="77777777" w:rsidR="007865EF" w:rsidRPr="00F802BC" w:rsidRDefault="007865EF" w:rsidP="007B29F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Times New Roman"/>
                <w:b w:val="0"/>
              </w:rPr>
            </w:pPr>
            <w:r w:rsidRPr="00F802BC">
              <w:rPr>
                <w:rFonts w:cs="Times New Roman"/>
              </w:rPr>
              <w:t>Year Range</w:t>
            </w:r>
          </w:p>
        </w:tc>
      </w:tr>
      <w:tr w:rsidR="00DB1CA4" w:rsidRPr="00F802BC" w14:paraId="2092BB87" w14:textId="77777777" w:rsidTr="001A1194">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243" w:type="dxa"/>
            <w:vMerge w:val="restart"/>
            <w:noWrap/>
          </w:tcPr>
          <w:p w14:paraId="3B11A83F" w14:textId="0EEAAE48" w:rsidR="00DB1CA4" w:rsidRPr="00F802BC" w:rsidRDefault="00DB1CA4" w:rsidP="007B29F5">
            <w:pPr>
              <w:spacing w:after="0" w:line="240" w:lineRule="auto"/>
              <w:jc w:val="center"/>
              <w:rPr>
                <w:rFonts w:cs="Times New Roman"/>
                <w:b w:val="0"/>
              </w:rPr>
            </w:pPr>
            <w:r>
              <w:rPr>
                <w:rFonts w:cs="Times New Roman"/>
              </w:rPr>
              <w:t xml:space="preserve">BPA </w:t>
            </w:r>
            <w:r w:rsidRPr="00F802BC">
              <w:rPr>
                <w:rFonts w:cs="Times New Roman"/>
              </w:rPr>
              <w:t>Priority</w:t>
            </w:r>
          </w:p>
        </w:tc>
        <w:tc>
          <w:tcPr>
            <w:tcW w:w="4204" w:type="dxa"/>
            <w:noWrap/>
          </w:tcPr>
          <w:p w14:paraId="2F7051E7" w14:textId="77777777" w:rsidR="00DB1CA4" w:rsidRPr="00F802BC" w:rsidRDefault="00DB1CA4" w:rsidP="007B29F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rPr>
            </w:pPr>
            <w:r w:rsidRPr="00F802BC">
              <w:rPr>
                <w:rFonts w:cs="Times New Roman"/>
              </w:rPr>
              <w:t xml:space="preserve">Natural Origin </w:t>
            </w:r>
            <w:proofErr w:type="spellStart"/>
            <w:r w:rsidRPr="00F802BC">
              <w:rPr>
                <w:rFonts w:cs="Times New Roman"/>
              </w:rPr>
              <w:t>Spawner</w:t>
            </w:r>
            <w:proofErr w:type="spellEnd"/>
            <w:r w:rsidRPr="00F802BC">
              <w:rPr>
                <w:rFonts w:cs="Times New Roman"/>
              </w:rPr>
              <w:t xml:space="preserve"> Abundance (NOSA)</w:t>
            </w:r>
          </w:p>
        </w:tc>
        <w:tc>
          <w:tcPr>
            <w:tcW w:w="0" w:type="auto"/>
            <w:noWrap/>
          </w:tcPr>
          <w:p w14:paraId="0302DCAB" w14:textId="28B93D27" w:rsidR="00DB1CA4" w:rsidRPr="00F802BC" w:rsidRDefault="00DB1CA4" w:rsidP="007B29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imes New Roman"/>
              </w:rPr>
            </w:pPr>
            <w:r w:rsidRPr="009A142F">
              <w:t>66</w:t>
            </w:r>
          </w:p>
        </w:tc>
        <w:tc>
          <w:tcPr>
            <w:tcW w:w="0" w:type="auto"/>
            <w:noWrap/>
          </w:tcPr>
          <w:p w14:paraId="1FD8461E" w14:textId="73340AA0" w:rsidR="00DB1CA4" w:rsidRPr="00F802BC" w:rsidRDefault="00DB1CA4" w:rsidP="007B29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imes New Roman"/>
              </w:rPr>
            </w:pPr>
            <w:r w:rsidRPr="009A142F">
              <w:t>1</w:t>
            </w:r>
          </w:p>
        </w:tc>
        <w:tc>
          <w:tcPr>
            <w:tcW w:w="0" w:type="auto"/>
            <w:noWrap/>
          </w:tcPr>
          <w:p w14:paraId="4706B701" w14:textId="45A944E4" w:rsidR="00DB1CA4" w:rsidRPr="00F802BC" w:rsidRDefault="00DB1CA4" w:rsidP="007B29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imes New Roman"/>
              </w:rPr>
            </w:pPr>
            <w:r w:rsidRPr="009A142F">
              <w:t>2</w:t>
            </w:r>
            <w:r>
              <w:t>,</w:t>
            </w:r>
            <w:r w:rsidRPr="009A142F">
              <w:t>735</w:t>
            </w:r>
          </w:p>
        </w:tc>
        <w:tc>
          <w:tcPr>
            <w:tcW w:w="0" w:type="auto"/>
            <w:noWrap/>
          </w:tcPr>
          <w:p w14:paraId="67A7847E" w14:textId="586686E4" w:rsidR="00DB1CA4" w:rsidRPr="00F802BC" w:rsidRDefault="00DB1CA4" w:rsidP="007B29F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rPr>
            </w:pPr>
            <w:r w:rsidRPr="009A142F">
              <w:t>1949 - 2020</w:t>
            </w:r>
          </w:p>
        </w:tc>
      </w:tr>
      <w:tr w:rsidR="00DB1CA4" w:rsidRPr="00F802BC" w14:paraId="5C666F0F" w14:textId="77777777" w:rsidTr="001A1194">
        <w:trPr>
          <w:trHeight w:val="360"/>
        </w:trPr>
        <w:tc>
          <w:tcPr>
            <w:cnfStyle w:val="001000000000" w:firstRow="0" w:lastRow="0" w:firstColumn="1" w:lastColumn="0" w:oddVBand="0" w:evenVBand="0" w:oddHBand="0" w:evenHBand="0" w:firstRowFirstColumn="0" w:firstRowLastColumn="0" w:lastRowFirstColumn="0" w:lastRowLastColumn="0"/>
            <w:tcW w:w="1243" w:type="dxa"/>
            <w:vMerge/>
            <w:noWrap/>
          </w:tcPr>
          <w:p w14:paraId="3830F725" w14:textId="77777777" w:rsidR="00DB1CA4" w:rsidRPr="00F802BC" w:rsidRDefault="00DB1CA4" w:rsidP="007B29F5">
            <w:pPr>
              <w:spacing w:after="0" w:line="240" w:lineRule="auto"/>
              <w:jc w:val="center"/>
              <w:rPr>
                <w:rFonts w:cs="Times New Roman"/>
                <w:b w:val="0"/>
              </w:rPr>
            </w:pPr>
          </w:p>
        </w:tc>
        <w:tc>
          <w:tcPr>
            <w:tcW w:w="4204" w:type="dxa"/>
            <w:noWrap/>
          </w:tcPr>
          <w:p w14:paraId="49861CC2" w14:textId="77777777" w:rsidR="00DB1CA4" w:rsidRPr="00F802BC" w:rsidRDefault="00DB1CA4" w:rsidP="007B29F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rPr>
            </w:pPr>
            <w:proofErr w:type="spellStart"/>
            <w:r w:rsidRPr="00F802BC">
              <w:rPr>
                <w:rFonts w:cs="Times New Roman"/>
              </w:rPr>
              <w:t>Presmolt</w:t>
            </w:r>
            <w:proofErr w:type="spellEnd"/>
            <w:r w:rsidRPr="00F802BC">
              <w:rPr>
                <w:rFonts w:cs="Times New Roman"/>
              </w:rPr>
              <w:t xml:space="preserve"> Abundance</w:t>
            </w:r>
          </w:p>
        </w:tc>
        <w:tc>
          <w:tcPr>
            <w:tcW w:w="0" w:type="auto"/>
            <w:noWrap/>
          </w:tcPr>
          <w:p w14:paraId="390A21E8" w14:textId="0A28F152" w:rsidR="00DB1CA4" w:rsidRPr="00F802BC" w:rsidRDefault="00DB1CA4" w:rsidP="007B29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imes New Roman"/>
              </w:rPr>
            </w:pPr>
            <w:r w:rsidRPr="009A142F">
              <w:t>8</w:t>
            </w:r>
          </w:p>
        </w:tc>
        <w:tc>
          <w:tcPr>
            <w:tcW w:w="0" w:type="auto"/>
            <w:noWrap/>
          </w:tcPr>
          <w:p w14:paraId="54C39C8B" w14:textId="2D74913C" w:rsidR="00DB1CA4" w:rsidRPr="00F802BC" w:rsidRDefault="00DB1CA4" w:rsidP="007B29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imes New Roman"/>
              </w:rPr>
            </w:pPr>
            <w:r w:rsidRPr="009A142F">
              <w:t>0</w:t>
            </w:r>
          </w:p>
        </w:tc>
        <w:tc>
          <w:tcPr>
            <w:tcW w:w="0" w:type="auto"/>
            <w:noWrap/>
          </w:tcPr>
          <w:p w14:paraId="6F596379" w14:textId="1F156CF1" w:rsidR="00DB1CA4" w:rsidRPr="00F802BC" w:rsidRDefault="00DB1CA4" w:rsidP="007B29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imes New Roman"/>
              </w:rPr>
            </w:pPr>
            <w:r w:rsidRPr="009A142F">
              <w:t>162</w:t>
            </w:r>
          </w:p>
        </w:tc>
        <w:tc>
          <w:tcPr>
            <w:tcW w:w="0" w:type="auto"/>
            <w:noWrap/>
          </w:tcPr>
          <w:p w14:paraId="534A1723" w14:textId="07A2941D" w:rsidR="00DB1CA4" w:rsidRPr="00F802BC" w:rsidRDefault="00DB1CA4" w:rsidP="007B29F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rPr>
            </w:pPr>
            <w:r w:rsidRPr="009A142F">
              <w:t>1993 - 2018</w:t>
            </w:r>
          </w:p>
        </w:tc>
      </w:tr>
      <w:tr w:rsidR="00DB1CA4" w:rsidRPr="00F802BC" w14:paraId="7953F2AA" w14:textId="77777777" w:rsidTr="001A1194">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243" w:type="dxa"/>
            <w:vMerge/>
            <w:noWrap/>
          </w:tcPr>
          <w:p w14:paraId="60BF6804" w14:textId="77777777" w:rsidR="00DB1CA4" w:rsidRPr="00F802BC" w:rsidRDefault="00DB1CA4" w:rsidP="007B29F5">
            <w:pPr>
              <w:spacing w:after="0" w:line="240" w:lineRule="auto"/>
              <w:jc w:val="center"/>
              <w:rPr>
                <w:rFonts w:cs="Times New Roman"/>
                <w:b w:val="0"/>
              </w:rPr>
            </w:pPr>
          </w:p>
        </w:tc>
        <w:tc>
          <w:tcPr>
            <w:tcW w:w="4204" w:type="dxa"/>
            <w:noWrap/>
          </w:tcPr>
          <w:p w14:paraId="2A064BEE" w14:textId="77777777" w:rsidR="00DB1CA4" w:rsidRPr="00F802BC" w:rsidRDefault="00DB1CA4" w:rsidP="007B29F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rPr>
            </w:pPr>
            <w:r w:rsidRPr="00F802BC">
              <w:rPr>
                <w:rFonts w:cs="Times New Roman"/>
              </w:rPr>
              <w:t>Juvenile Outmigrants</w:t>
            </w:r>
          </w:p>
        </w:tc>
        <w:tc>
          <w:tcPr>
            <w:tcW w:w="0" w:type="auto"/>
            <w:noWrap/>
          </w:tcPr>
          <w:p w14:paraId="4E9BA135" w14:textId="6C4C799A" w:rsidR="00DB1CA4" w:rsidRPr="00F802BC" w:rsidRDefault="00DB1CA4" w:rsidP="007B29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imes New Roman"/>
              </w:rPr>
            </w:pPr>
            <w:r w:rsidRPr="009A142F">
              <w:t>43</w:t>
            </w:r>
          </w:p>
        </w:tc>
        <w:tc>
          <w:tcPr>
            <w:tcW w:w="0" w:type="auto"/>
            <w:noWrap/>
          </w:tcPr>
          <w:p w14:paraId="43844D7D" w14:textId="133E853F" w:rsidR="00DB1CA4" w:rsidRPr="00F802BC" w:rsidRDefault="00DB1CA4" w:rsidP="007B29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imes New Roman"/>
              </w:rPr>
            </w:pPr>
            <w:r w:rsidRPr="009A142F">
              <w:t>0</w:t>
            </w:r>
          </w:p>
        </w:tc>
        <w:tc>
          <w:tcPr>
            <w:tcW w:w="0" w:type="auto"/>
            <w:noWrap/>
          </w:tcPr>
          <w:p w14:paraId="459D8914" w14:textId="3B749A92" w:rsidR="00DB1CA4" w:rsidRPr="00F802BC" w:rsidRDefault="00DB1CA4" w:rsidP="007B29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imes New Roman"/>
              </w:rPr>
            </w:pPr>
            <w:r w:rsidRPr="009A142F">
              <w:t>936</w:t>
            </w:r>
          </w:p>
        </w:tc>
        <w:tc>
          <w:tcPr>
            <w:tcW w:w="0" w:type="auto"/>
            <w:noWrap/>
          </w:tcPr>
          <w:p w14:paraId="47A0A7D8" w14:textId="45684AC9" w:rsidR="00DB1CA4" w:rsidRPr="00F802BC" w:rsidRDefault="00DB1CA4" w:rsidP="007B29F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rPr>
            </w:pPr>
            <w:r w:rsidRPr="009A142F">
              <w:t>1987 - 2019</w:t>
            </w:r>
          </w:p>
        </w:tc>
      </w:tr>
      <w:tr w:rsidR="00DB1CA4" w:rsidRPr="00F802BC" w14:paraId="5849FA53" w14:textId="77777777" w:rsidTr="001A1194">
        <w:trPr>
          <w:trHeight w:val="360"/>
        </w:trPr>
        <w:tc>
          <w:tcPr>
            <w:cnfStyle w:val="001000000000" w:firstRow="0" w:lastRow="0" w:firstColumn="1" w:lastColumn="0" w:oddVBand="0" w:evenVBand="0" w:oddHBand="0" w:evenHBand="0" w:firstRowFirstColumn="0" w:firstRowLastColumn="0" w:lastRowFirstColumn="0" w:lastRowLastColumn="0"/>
            <w:tcW w:w="1243" w:type="dxa"/>
            <w:vMerge/>
            <w:noWrap/>
          </w:tcPr>
          <w:p w14:paraId="249164DC" w14:textId="77777777" w:rsidR="00DB1CA4" w:rsidRPr="00F802BC" w:rsidRDefault="00DB1CA4" w:rsidP="007B29F5">
            <w:pPr>
              <w:spacing w:after="0" w:line="240" w:lineRule="auto"/>
              <w:jc w:val="center"/>
              <w:rPr>
                <w:rFonts w:cs="Times New Roman"/>
                <w:b w:val="0"/>
              </w:rPr>
            </w:pPr>
          </w:p>
        </w:tc>
        <w:tc>
          <w:tcPr>
            <w:tcW w:w="4204" w:type="dxa"/>
            <w:noWrap/>
          </w:tcPr>
          <w:p w14:paraId="78D7248F" w14:textId="77777777" w:rsidR="00DB1CA4" w:rsidRPr="00F802BC" w:rsidRDefault="00DB1CA4" w:rsidP="007B29F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rPr>
            </w:pPr>
            <w:r w:rsidRPr="00F802BC">
              <w:rPr>
                <w:rFonts w:cs="Times New Roman"/>
              </w:rPr>
              <w:t>Smolt to Adult Return Rate (SAR)</w:t>
            </w:r>
          </w:p>
        </w:tc>
        <w:tc>
          <w:tcPr>
            <w:tcW w:w="0" w:type="auto"/>
            <w:noWrap/>
          </w:tcPr>
          <w:p w14:paraId="70A27D94" w14:textId="0E4ED966" w:rsidR="00DB1CA4" w:rsidRPr="00F802BC" w:rsidRDefault="00DB1CA4" w:rsidP="007B29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imes New Roman"/>
              </w:rPr>
            </w:pPr>
            <w:r w:rsidRPr="009A142F">
              <w:t>58</w:t>
            </w:r>
          </w:p>
        </w:tc>
        <w:tc>
          <w:tcPr>
            <w:tcW w:w="0" w:type="auto"/>
            <w:noWrap/>
          </w:tcPr>
          <w:p w14:paraId="24B88BE1" w14:textId="75BFB557" w:rsidR="00DB1CA4" w:rsidRPr="00F802BC" w:rsidRDefault="00DB1CA4" w:rsidP="007B29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imes New Roman"/>
              </w:rPr>
            </w:pPr>
            <w:r w:rsidRPr="009A142F">
              <w:t>41</w:t>
            </w:r>
          </w:p>
        </w:tc>
        <w:tc>
          <w:tcPr>
            <w:tcW w:w="0" w:type="auto"/>
            <w:noWrap/>
          </w:tcPr>
          <w:p w14:paraId="56DB0CFB" w14:textId="5887AB2A" w:rsidR="00DB1CA4" w:rsidRPr="00F802BC" w:rsidRDefault="00DB1CA4" w:rsidP="007B29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imes New Roman"/>
              </w:rPr>
            </w:pPr>
            <w:r w:rsidRPr="009A142F">
              <w:t>304</w:t>
            </w:r>
          </w:p>
        </w:tc>
        <w:tc>
          <w:tcPr>
            <w:tcW w:w="0" w:type="auto"/>
            <w:noWrap/>
          </w:tcPr>
          <w:p w14:paraId="2C8DD5A6" w14:textId="090AE779" w:rsidR="00DB1CA4" w:rsidRPr="00F802BC" w:rsidRDefault="00DB1CA4" w:rsidP="007B29F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rPr>
            </w:pPr>
            <w:r w:rsidRPr="009A142F">
              <w:t>1985 - 2017</w:t>
            </w:r>
          </w:p>
        </w:tc>
      </w:tr>
      <w:tr w:rsidR="00DB1CA4" w:rsidRPr="00F802BC" w14:paraId="77596002" w14:textId="77777777" w:rsidTr="001A1194">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243" w:type="dxa"/>
            <w:vMerge/>
            <w:noWrap/>
          </w:tcPr>
          <w:p w14:paraId="291524C2" w14:textId="77777777" w:rsidR="00DB1CA4" w:rsidRPr="00F802BC" w:rsidRDefault="00DB1CA4" w:rsidP="007B29F5">
            <w:pPr>
              <w:spacing w:after="0" w:line="240" w:lineRule="auto"/>
              <w:jc w:val="center"/>
              <w:rPr>
                <w:rFonts w:cs="Times New Roman"/>
                <w:b w:val="0"/>
              </w:rPr>
            </w:pPr>
          </w:p>
        </w:tc>
        <w:tc>
          <w:tcPr>
            <w:tcW w:w="4204" w:type="dxa"/>
            <w:noWrap/>
          </w:tcPr>
          <w:p w14:paraId="2B3001D1" w14:textId="77777777" w:rsidR="00DB1CA4" w:rsidRPr="00F802BC" w:rsidRDefault="00DB1CA4" w:rsidP="007B29F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rPr>
            </w:pPr>
            <w:r w:rsidRPr="00F802BC">
              <w:rPr>
                <w:rFonts w:cs="Times New Roman"/>
              </w:rPr>
              <w:t xml:space="preserve">Recruits per </w:t>
            </w:r>
            <w:proofErr w:type="spellStart"/>
            <w:r w:rsidRPr="00F802BC">
              <w:rPr>
                <w:rFonts w:cs="Times New Roman"/>
              </w:rPr>
              <w:t>Spawner</w:t>
            </w:r>
            <w:proofErr w:type="spellEnd"/>
            <w:r w:rsidRPr="00F802BC">
              <w:rPr>
                <w:rFonts w:cs="Times New Roman"/>
              </w:rPr>
              <w:t xml:space="preserve"> (R/S)</w:t>
            </w:r>
          </w:p>
        </w:tc>
        <w:tc>
          <w:tcPr>
            <w:tcW w:w="0" w:type="auto"/>
            <w:noWrap/>
          </w:tcPr>
          <w:p w14:paraId="6BC27282" w14:textId="097083D5" w:rsidR="00DB1CA4" w:rsidRPr="00F802BC" w:rsidRDefault="00DB1CA4" w:rsidP="007B29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imes New Roman"/>
              </w:rPr>
            </w:pPr>
            <w:r w:rsidRPr="009A142F">
              <w:t>51</w:t>
            </w:r>
          </w:p>
        </w:tc>
        <w:tc>
          <w:tcPr>
            <w:tcW w:w="0" w:type="auto"/>
            <w:noWrap/>
          </w:tcPr>
          <w:p w14:paraId="1DAFDF4A" w14:textId="541DF61B" w:rsidR="00DB1CA4" w:rsidRPr="00F802BC" w:rsidRDefault="00DB1CA4" w:rsidP="007B29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imes New Roman"/>
              </w:rPr>
            </w:pPr>
            <w:r w:rsidRPr="009A142F">
              <w:t>12</w:t>
            </w:r>
          </w:p>
        </w:tc>
        <w:tc>
          <w:tcPr>
            <w:tcW w:w="0" w:type="auto"/>
            <w:noWrap/>
          </w:tcPr>
          <w:p w14:paraId="7F15C94F" w14:textId="296D6652" w:rsidR="00DB1CA4" w:rsidRPr="00F802BC" w:rsidRDefault="00DB1CA4" w:rsidP="007B29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imes New Roman"/>
              </w:rPr>
            </w:pPr>
            <w:r w:rsidRPr="009A142F">
              <w:t>2</w:t>
            </w:r>
            <w:r>
              <w:t>,</w:t>
            </w:r>
            <w:r w:rsidRPr="009A142F">
              <w:t>145</w:t>
            </w:r>
          </w:p>
        </w:tc>
        <w:tc>
          <w:tcPr>
            <w:tcW w:w="0" w:type="auto"/>
            <w:noWrap/>
          </w:tcPr>
          <w:p w14:paraId="01D8DB15" w14:textId="0F113430" w:rsidR="00DB1CA4" w:rsidRPr="00F802BC" w:rsidRDefault="00DB1CA4" w:rsidP="007B29F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rPr>
            </w:pPr>
            <w:r w:rsidRPr="009A142F">
              <w:t>1949 - 2017</w:t>
            </w:r>
          </w:p>
        </w:tc>
      </w:tr>
      <w:tr w:rsidR="00DB1CA4" w:rsidRPr="00F802BC" w14:paraId="0C51AF1E" w14:textId="77777777" w:rsidTr="001A1194">
        <w:trPr>
          <w:trHeight w:val="360"/>
        </w:trPr>
        <w:tc>
          <w:tcPr>
            <w:cnfStyle w:val="001000000000" w:firstRow="0" w:lastRow="0" w:firstColumn="1" w:lastColumn="0" w:oddVBand="0" w:evenVBand="0" w:oddHBand="0" w:evenHBand="0" w:firstRowFirstColumn="0" w:firstRowLastColumn="0" w:lastRowFirstColumn="0" w:lastRowLastColumn="0"/>
            <w:tcW w:w="1243" w:type="dxa"/>
            <w:vMerge/>
            <w:noWrap/>
          </w:tcPr>
          <w:p w14:paraId="3AC53373" w14:textId="77777777" w:rsidR="00DB1CA4" w:rsidRPr="00F802BC" w:rsidRDefault="00DB1CA4" w:rsidP="007B29F5">
            <w:pPr>
              <w:spacing w:after="0" w:line="240" w:lineRule="auto"/>
              <w:jc w:val="center"/>
              <w:rPr>
                <w:rFonts w:cs="Times New Roman"/>
                <w:b w:val="0"/>
              </w:rPr>
            </w:pPr>
          </w:p>
        </w:tc>
        <w:tc>
          <w:tcPr>
            <w:tcW w:w="4204" w:type="dxa"/>
            <w:noWrap/>
          </w:tcPr>
          <w:p w14:paraId="3A53A3F6" w14:textId="77777777" w:rsidR="00DB1CA4" w:rsidRPr="00F802BC" w:rsidRDefault="00DB1CA4" w:rsidP="007B29F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rPr>
            </w:pPr>
            <w:r w:rsidRPr="00F802BC">
              <w:rPr>
                <w:rFonts w:cs="Times New Roman"/>
              </w:rPr>
              <w:t>Proportionate Natural Influence (PNI)</w:t>
            </w:r>
          </w:p>
        </w:tc>
        <w:tc>
          <w:tcPr>
            <w:tcW w:w="0" w:type="auto"/>
            <w:noWrap/>
          </w:tcPr>
          <w:p w14:paraId="35C5DE66" w14:textId="3955889C" w:rsidR="00DB1CA4" w:rsidRPr="00F802BC" w:rsidRDefault="00DB1CA4" w:rsidP="007B29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imes New Roman"/>
              </w:rPr>
            </w:pPr>
            <w:r w:rsidRPr="009A142F">
              <w:t>4</w:t>
            </w:r>
          </w:p>
        </w:tc>
        <w:tc>
          <w:tcPr>
            <w:tcW w:w="0" w:type="auto"/>
            <w:noWrap/>
          </w:tcPr>
          <w:p w14:paraId="02F1B438" w14:textId="7B01FB69" w:rsidR="00DB1CA4" w:rsidRPr="00F802BC" w:rsidRDefault="00DB1CA4" w:rsidP="007B29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imes New Roman"/>
              </w:rPr>
            </w:pPr>
            <w:r w:rsidRPr="009A142F">
              <w:t>0</w:t>
            </w:r>
          </w:p>
        </w:tc>
        <w:tc>
          <w:tcPr>
            <w:tcW w:w="0" w:type="auto"/>
            <w:noWrap/>
          </w:tcPr>
          <w:p w14:paraId="0D9B6E90" w14:textId="0940FC38" w:rsidR="00DB1CA4" w:rsidRPr="00F802BC" w:rsidRDefault="00DB1CA4" w:rsidP="007B29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imes New Roman"/>
              </w:rPr>
            </w:pPr>
            <w:r w:rsidRPr="009A142F">
              <w:t>136</w:t>
            </w:r>
          </w:p>
        </w:tc>
        <w:tc>
          <w:tcPr>
            <w:tcW w:w="0" w:type="auto"/>
            <w:noWrap/>
          </w:tcPr>
          <w:p w14:paraId="1EED2FDB" w14:textId="56291743" w:rsidR="00DB1CA4" w:rsidRPr="00F802BC" w:rsidRDefault="00DB1CA4" w:rsidP="007B29F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rPr>
            </w:pPr>
            <w:r w:rsidRPr="009A142F">
              <w:t>1985 - 2019</w:t>
            </w:r>
          </w:p>
        </w:tc>
      </w:tr>
      <w:tr w:rsidR="00DB1CA4" w:rsidRPr="00F802BC" w14:paraId="58CFEB7F" w14:textId="77777777" w:rsidTr="001A1194">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243" w:type="dxa"/>
            <w:vMerge w:val="restart"/>
            <w:noWrap/>
          </w:tcPr>
          <w:p w14:paraId="34B7BB1C" w14:textId="77777777" w:rsidR="00DB1CA4" w:rsidRPr="00F802BC" w:rsidRDefault="00DB1CA4" w:rsidP="007B29F5">
            <w:pPr>
              <w:spacing w:after="0" w:line="240" w:lineRule="auto"/>
              <w:jc w:val="center"/>
              <w:rPr>
                <w:rFonts w:cs="Times New Roman"/>
                <w:b w:val="0"/>
              </w:rPr>
            </w:pPr>
            <w:r w:rsidRPr="00F802BC">
              <w:rPr>
                <w:rFonts w:cs="Times New Roman"/>
              </w:rPr>
              <w:t>Columbia</w:t>
            </w:r>
          </w:p>
          <w:p w14:paraId="0791F745" w14:textId="77777777" w:rsidR="00DB1CA4" w:rsidRPr="00F802BC" w:rsidRDefault="00DB1CA4" w:rsidP="007B29F5">
            <w:pPr>
              <w:spacing w:after="0" w:line="240" w:lineRule="auto"/>
              <w:jc w:val="center"/>
              <w:rPr>
                <w:rFonts w:cs="Times New Roman"/>
                <w:b w:val="0"/>
              </w:rPr>
            </w:pPr>
            <w:r w:rsidRPr="00F802BC">
              <w:rPr>
                <w:rFonts w:cs="Times New Roman"/>
              </w:rPr>
              <w:t>River</w:t>
            </w:r>
          </w:p>
          <w:p w14:paraId="05C7BA3B" w14:textId="77777777" w:rsidR="00DB1CA4" w:rsidRPr="00F802BC" w:rsidRDefault="00DB1CA4" w:rsidP="007B29F5">
            <w:pPr>
              <w:spacing w:after="0" w:line="240" w:lineRule="auto"/>
              <w:jc w:val="center"/>
              <w:rPr>
                <w:rFonts w:cs="Times New Roman"/>
                <w:b w:val="0"/>
              </w:rPr>
            </w:pPr>
            <w:r w:rsidRPr="00F802BC">
              <w:rPr>
                <w:rFonts w:cs="Times New Roman"/>
              </w:rPr>
              <w:t>Basin</w:t>
            </w:r>
          </w:p>
        </w:tc>
        <w:tc>
          <w:tcPr>
            <w:tcW w:w="4204" w:type="dxa"/>
            <w:noWrap/>
          </w:tcPr>
          <w:p w14:paraId="5A402AB2" w14:textId="77777777" w:rsidR="00DB1CA4" w:rsidRPr="00F802BC" w:rsidRDefault="00DB1CA4" w:rsidP="007B29F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rPr>
            </w:pPr>
            <w:r w:rsidRPr="00F802BC">
              <w:rPr>
                <w:rFonts w:cs="Times New Roman"/>
              </w:rPr>
              <w:t xml:space="preserve">Natural Origin </w:t>
            </w:r>
            <w:proofErr w:type="spellStart"/>
            <w:r w:rsidRPr="00F802BC">
              <w:rPr>
                <w:rFonts w:cs="Times New Roman"/>
              </w:rPr>
              <w:t>Spawner</w:t>
            </w:r>
            <w:proofErr w:type="spellEnd"/>
            <w:r w:rsidRPr="00F802BC">
              <w:rPr>
                <w:rFonts w:cs="Times New Roman"/>
              </w:rPr>
              <w:t xml:space="preserve"> Abundance (NOSA)</w:t>
            </w:r>
          </w:p>
        </w:tc>
        <w:tc>
          <w:tcPr>
            <w:tcW w:w="0" w:type="auto"/>
            <w:noWrap/>
          </w:tcPr>
          <w:p w14:paraId="6AB2D085" w14:textId="7D15FDE8" w:rsidR="00DB1CA4" w:rsidRPr="00F802BC" w:rsidRDefault="00DB1CA4" w:rsidP="007B29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imes New Roman"/>
              </w:rPr>
            </w:pPr>
            <w:r w:rsidRPr="001E16A2">
              <w:t>175</w:t>
            </w:r>
          </w:p>
        </w:tc>
        <w:tc>
          <w:tcPr>
            <w:tcW w:w="0" w:type="auto"/>
            <w:noWrap/>
          </w:tcPr>
          <w:p w14:paraId="68F660B2" w14:textId="462B7BF1" w:rsidR="00DB1CA4" w:rsidRPr="00F802BC" w:rsidRDefault="00DB1CA4" w:rsidP="007B29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imes New Roman"/>
              </w:rPr>
            </w:pPr>
            <w:r w:rsidRPr="001E16A2">
              <w:t>1</w:t>
            </w:r>
          </w:p>
        </w:tc>
        <w:tc>
          <w:tcPr>
            <w:tcW w:w="0" w:type="auto"/>
            <w:noWrap/>
          </w:tcPr>
          <w:p w14:paraId="4EE87976" w14:textId="3676C807" w:rsidR="00DB1CA4" w:rsidRPr="00F802BC" w:rsidRDefault="00DB1CA4" w:rsidP="007B29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imes New Roman"/>
              </w:rPr>
            </w:pPr>
            <w:r w:rsidRPr="001E16A2">
              <w:t>6</w:t>
            </w:r>
            <w:r>
              <w:t>,</w:t>
            </w:r>
            <w:r w:rsidRPr="001E16A2">
              <w:t>362</w:t>
            </w:r>
          </w:p>
        </w:tc>
        <w:tc>
          <w:tcPr>
            <w:tcW w:w="0" w:type="auto"/>
            <w:noWrap/>
          </w:tcPr>
          <w:p w14:paraId="478873D1" w14:textId="2C1778B3" w:rsidR="00DB1CA4" w:rsidRPr="00F802BC" w:rsidRDefault="00DB1CA4" w:rsidP="007B29F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rPr>
            </w:pPr>
            <w:r w:rsidRPr="001E16A2">
              <w:t>1938 - 2020</w:t>
            </w:r>
          </w:p>
        </w:tc>
      </w:tr>
      <w:tr w:rsidR="00DB1CA4" w:rsidRPr="00F802BC" w14:paraId="23F90DF2" w14:textId="77777777" w:rsidTr="001A1194">
        <w:trPr>
          <w:trHeight w:val="360"/>
        </w:trPr>
        <w:tc>
          <w:tcPr>
            <w:cnfStyle w:val="001000000000" w:firstRow="0" w:lastRow="0" w:firstColumn="1" w:lastColumn="0" w:oddVBand="0" w:evenVBand="0" w:oddHBand="0" w:evenHBand="0" w:firstRowFirstColumn="0" w:firstRowLastColumn="0" w:lastRowFirstColumn="0" w:lastRowLastColumn="0"/>
            <w:tcW w:w="1243" w:type="dxa"/>
            <w:vMerge/>
            <w:noWrap/>
            <w:hideMark/>
          </w:tcPr>
          <w:p w14:paraId="3B8A476C" w14:textId="77777777" w:rsidR="00DB1CA4" w:rsidRPr="00F802BC" w:rsidRDefault="00DB1CA4" w:rsidP="007B29F5">
            <w:pPr>
              <w:spacing w:after="0" w:line="240" w:lineRule="auto"/>
              <w:jc w:val="center"/>
              <w:rPr>
                <w:rFonts w:cs="Times New Roman"/>
                <w:b w:val="0"/>
              </w:rPr>
            </w:pPr>
          </w:p>
        </w:tc>
        <w:tc>
          <w:tcPr>
            <w:tcW w:w="4204" w:type="dxa"/>
            <w:noWrap/>
            <w:hideMark/>
          </w:tcPr>
          <w:p w14:paraId="42E2BD5F" w14:textId="77777777" w:rsidR="00DB1CA4" w:rsidRPr="00F802BC" w:rsidRDefault="00DB1CA4" w:rsidP="007B29F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rPr>
            </w:pPr>
            <w:proofErr w:type="spellStart"/>
            <w:r w:rsidRPr="00F802BC">
              <w:rPr>
                <w:rFonts w:cs="Times New Roman"/>
              </w:rPr>
              <w:t>Presmolt</w:t>
            </w:r>
            <w:proofErr w:type="spellEnd"/>
            <w:r w:rsidRPr="00F802BC">
              <w:rPr>
                <w:rFonts w:cs="Times New Roman"/>
              </w:rPr>
              <w:t xml:space="preserve"> Abundance</w:t>
            </w:r>
          </w:p>
        </w:tc>
        <w:tc>
          <w:tcPr>
            <w:tcW w:w="0" w:type="auto"/>
            <w:noWrap/>
            <w:hideMark/>
          </w:tcPr>
          <w:p w14:paraId="0F87B5C3" w14:textId="515F2148" w:rsidR="00DB1CA4" w:rsidRPr="00F802BC" w:rsidRDefault="00DB1CA4" w:rsidP="007B29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imes New Roman"/>
              </w:rPr>
            </w:pPr>
            <w:r w:rsidRPr="001E16A2">
              <w:t>8</w:t>
            </w:r>
          </w:p>
        </w:tc>
        <w:tc>
          <w:tcPr>
            <w:tcW w:w="0" w:type="auto"/>
            <w:noWrap/>
            <w:hideMark/>
          </w:tcPr>
          <w:p w14:paraId="6454C1EB" w14:textId="36BADDC3" w:rsidR="00DB1CA4" w:rsidRPr="00F802BC" w:rsidRDefault="00DB1CA4" w:rsidP="007B29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imes New Roman"/>
              </w:rPr>
            </w:pPr>
            <w:r w:rsidRPr="001E16A2">
              <w:t>0</w:t>
            </w:r>
          </w:p>
        </w:tc>
        <w:tc>
          <w:tcPr>
            <w:tcW w:w="0" w:type="auto"/>
            <w:noWrap/>
            <w:hideMark/>
          </w:tcPr>
          <w:p w14:paraId="22A04A89" w14:textId="06F3AB4B" w:rsidR="00DB1CA4" w:rsidRPr="00F802BC" w:rsidRDefault="00DB1CA4" w:rsidP="007B29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imes New Roman"/>
              </w:rPr>
            </w:pPr>
            <w:r w:rsidRPr="001E16A2">
              <w:t>162</w:t>
            </w:r>
          </w:p>
        </w:tc>
        <w:tc>
          <w:tcPr>
            <w:tcW w:w="0" w:type="auto"/>
            <w:noWrap/>
            <w:hideMark/>
          </w:tcPr>
          <w:p w14:paraId="7A582E67" w14:textId="7286414C" w:rsidR="00DB1CA4" w:rsidRPr="00F802BC" w:rsidRDefault="00DB1CA4" w:rsidP="007B29F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rPr>
            </w:pPr>
            <w:r w:rsidRPr="001E16A2">
              <w:t>1993 - 2018</w:t>
            </w:r>
          </w:p>
        </w:tc>
      </w:tr>
      <w:tr w:rsidR="00DB1CA4" w:rsidRPr="00F802BC" w14:paraId="4BF52CDB" w14:textId="77777777" w:rsidTr="001A1194">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243" w:type="dxa"/>
            <w:vMerge/>
            <w:noWrap/>
            <w:hideMark/>
          </w:tcPr>
          <w:p w14:paraId="2498BF61" w14:textId="77777777" w:rsidR="00DB1CA4" w:rsidRPr="00F802BC" w:rsidRDefault="00DB1CA4" w:rsidP="007B29F5">
            <w:pPr>
              <w:spacing w:after="0" w:line="240" w:lineRule="auto"/>
              <w:jc w:val="center"/>
              <w:rPr>
                <w:rFonts w:cs="Times New Roman"/>
                <w:b w:val="0"/>
              </w:rPr>
            </w:pPr>
          </w:p>
        </w:tc>
        <w:tc>
          <w:tcPr>
            <w:tcW w:w="4204" w:type="dxa"/>
            <w:noWrap/>
            <w:hideMark/>
          </w:tcPr>
          <w:p w14:paraId="12F2A423" w14:textId="77777777" w:rsidR="00DB1CA4" w:rsidRPr="00F802BC" w:rsidRDefault="00DB1CA4" w:rsidP="007B29F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rPr>
            </w:pPr>
            <w:r w:rsidRPr="00F802BC">
              <w:rPr>
                <w:rFonts w:cs="Times New Roman"/>
              </w:rPr>
              <w:t>Juvenile Outmigrants</w:t>
            </w:r>
          </w:p>
        </w:tc>
        <w:tc>
          <w:tcPr>
            <w:tcW w:w="0" w:type="auto"/>
            <w:noWrap/>
            <w:hideMark/>
          </w:tcPr>
          <w:p w14:paraId="018F9987" w14:textId="15CD4F2D" w:rsidR="00DB1CA4" w:rsidRPr="00F802BC" w:rsidRDefault="00DB1CA4" w:rsidP="007B29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imes New Roman"/>
              </w:rPr>
            </w:pPr>
            <w:r w:rsidRPr="001E16A2">
              <w:t>70</w:t>
            </w:r>
          </w:p>
        </w:tc>
        <w:tc>
          <w:tcPr>
            <w:tcW w:w="0" w:type="auto"/>
            <w:noWrap/>
            <w:hideMark/>
          </w:tcPr>
          <w:p w14:paraId="7D01761A" w14:textId="7A9BF560" w:rsidR="00DB1CA4" w:rsidRPr="00F802BC" w:rsidRDefault="00DB1CA4" w:rsidP="007B29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imes New Roman"/>
              </w:rPr>
            </w:pPr>
            <w:r w:rsidRPr="001E16A2">
              <w:t>4</w:t>
            </w:r>
          </w:p>
        </w:tc>
        <w:tc>
          <w:tcPr>
            <w:tcW w:w="0" w:type="auto"/>
            <w:noWrap/>
            <w:hideMark/>
          </w:tcPr>
          <w:p w14:paraId="3C1CCE24" w14:textId="380093B6" w:rsidR="00DB1CA4" w:rsidRPr="00F802BC" w:rsidRDefault="00DB1CA4" w:rsidP="007B29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imes New Roman"/>
              </w:rPr>
            </w:pPr>
            <w:r w:rsidRPr="001E16A2">
              <w:t>1</w:t>
            </w:r>
            <w:r>
              <w:t>,</w:t>
            </w:r>
            <w:r w:rsidRPr="001E16A2">
              <w:t>355</w:t>
            </w:r>
          </w:p>
        </w:tc>
        <w:tc>
          <w:tcPr>
            <w:tcW w:w="0" w:type="auto"/>
            <w:noWrap/>
            <w:hideMark/>
          </w:tcPr>
          <w:p w14:paraId="381D027C" w14:textId="006A4A65" w:rsidR="00DB1CA4" w:rsidRPr="00F802BC" w:rsidRDefault="00DB1CA4" w:rsidP="007B29F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rPr>
            </w:pPr>
            <w:r w:rsidRPr="001E16A2">
              <w:t>1978 - 2020</w:t>
            </w:r>
          </w:p>
        </w:tc>
      </w:tr>
      <w:tr w:rsidR="00DB1CA4" w:rsidRPr="00F802BC" w14:paraId="136C41D3" w14:textId="77777777" w:rsidTr="001A1194">
        <w:trPr>
          <w:trHeight w:val="360"/>
        </w:trPr>
        <w:tc>
          <w:tcPr>
            <w:cnfStyle w:val="001000000000" w:firstRow="0" w:lastRow="0" w:firstColumn="1" w:lastColumn="0" w:oddVBand="0" w:evenVBand="0" w:oddHBand="0" w:evenHBand="0" w:firstRowFirstColumn="0" w:firstRowLastColumn="0" w:lastRowFirstColumn="0" w:lastRowLastColumn="0"/>
            <w:tcW w:w="1243" w:type="dxa"/>
            <w:vMerge/>
            <w:noWrap/>
            <w:hideMark/>
          </w:tcPr>
          <w:p w14:paraId="17C6B749" w14:textId="77777777" w:rsidR="00DB1CA4" w:rsidRPr="00F802BC" w:rsidRDefault="00DB1CA4" w:rsidP="007B29F5">
            <w:pPr>
              <w:spacing w:after="0" w:line="240" w:lineRule="auto"/>
              <w:jc w:val="center"/>
              <w:rPr>
                <w:rFonts w:cs="Times New Roman"/>
                <w:b w:val="0"/>
              </w:rPr>
            </w:pPr>
          </w:p>
        </w:tc>
        <w:tc>
          <w:tcPr>
            <w:tcW w:w="4204" w:type="dxa"/>
            <w:noWrap/>
            <w:hideMark/>
          </w:tcPr>
          <w:p w14:paraId="3D722A4F" w14:textId="77777777" w:rsidR="00DB1CA4" w:rsidRPr="00F802BC" w:rsidRDefault="00DB1CA4" w:rsidP="007B29F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rPr>
            </w:pPr>
            <w:r w:rsidRPr="00F802BC">
              <w:rPr>
                <w:rFonts w:cs="Times New Roman"/>
              </w:rPr>
              <w:t>Smolt to Adult Return Rate (SAR)</w:t>
            </w:r>
          </w:p>
        </w:tc>
        <w:tc>
          <w:tcPr>
            <w:tcW w:w="0" w:type="auto"/>
            <w:noWrap/>
            <w:hideMark/>
          </w:tcPr>
          <w:p w14:paraId="5FCDFAC7" w14:textId="16CB09A7" w:rsidR="00DB1CA4" w:rsidRPr="00F802BC" w:rsidRDefault="00DB1CA4" w:rsidP="007B29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imes New Roman"/>
              </w:rPr>
            </w:pPr>
            <w:r w:rsidRPr="001E16A2">
              <w:t>99</w:t>
            </w:r>
          </w:p>
        </w:tc>
        <w:tc>
          <w:tcPr>
            <w:tcW w:w="0" w:type="auto"/>
            <w:noWrap/>
            <w:hideMark/>
          </w:tcPr>
          <w:p w14:paraId="7C1A9B93" w14:textId="14A9E216" w:rsidR="00DB1CA4" w:rsidRPr="00F802BC" w:rsidRDefault="00DB1CA4" w:rsidP="007B29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imes New Roman"/>
              </w:rPr>
            </w:pPr>
            <w:r w:rsidRPr="001E16A2">
              <w:t>75</w:t>
            </w:r>
          </w:p>
        </w:tc>
        <w:tc>
          <w:tcPr>
            <w:tcW w:w="0" w:type="auto"/>
            <w:noWrap/>
            <w:hideMark/>
          </w:tcPr>
          <w:p w14:paraId="23CF5D33" w14:textId="120F1D53" w:rsidR="00DB1CA4" w:rsidRPr="00F802BC" w:rsidRDefault="00DB1CA4" w:rsidP="007B29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imes New Roman"/>
              </w:rPr>
            </w:pPr>
            <w:r w:rsidRPr="001E16A2">
              <w:t>1</w:t>
            </w:r>
            <w:r>
              <w:t>,</w:t>
            </w:r>
            <w:r w:rsidRPr="001E16A2">
              <w:t>177</w:t>
            </w:r>
          </w:p>
        </w:tc>
        <w:tc>
          <w:tcPr>
            <w:tcW w:w="0" w:type="auto"/>
            <w:noWrap/>
            <w:hideMark/>
          </w:tcPr>
          <w:p w14:paraId="65373EAC" w14:textId="2B9F218B" w:rsidR="00DB1CA4" w:rsidRPr="00F802BC" w:rsidRDefault="00DB1CA4" w:rsidP="007B29F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rPr>
            </w:pPr>
            <w:r w:rsidRPr="001E16A2">
              <w:t>1985 - 2018</w:t>
            </w:r>
          </w:p>
        </w:tc>
      </w:tr>
      <w:tr w:rsidR="00DB1CA4" w:rsidRPr="00F802BC" w14:paraId="619BD5FE" w14:textId="77777777" w:rsidTr="001A1194">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243" w:type="dxa"/>
            <w:vMerge/>
            <w:noWrap/>
            <w:hideMark/>
          </w:tcPr>
          <w:p w14:paraId="3B26005D" w14:textId="77777777" w:rsidR="00DB1CA4" w:rsidRPr="00F802BC" w:rsidRDefault="00DB1CA4" w:rsidP="007B29F5">
            <w:pPr>
              <w:spacing w:after="0" w:line="240" w:lineRule="auto"/>
              <w:jc w:val="center"/>
              <w:rPr>
                <w:rFonts w:cs="Times New Roman"/>
                <w:b w:val="0"/>
              </w:rPr>
            </w:pPr>
          </w:p>
        </w:tc>
        <w:tc>
          <w:tcPr>
            <w:tcW w:w="4204" w:type="dxa"/>
            <w:noWrap/>
            <w:hideMark/>
          </w:tcPr>
          <w:p w14:paraId="3BE8B8EA" w14:textId="77777777" w:rsidR="00DB1CA4" w:rsidRPr="00F802BC" w:rsidRDefault="00DB1CA4" w:rsidP="007B29F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rPr>
            </w:pPr>
            <w:r w:rsidRPr="00F802BC">
              <w:rPr>
                <w:rFonts w:cs="Times New Roman"/>
              </w:rPr>
              <w:t xml:space="preserve">Recruits per </w:t>
            </w:r>
            <w:proofErr w:type="spellStart"/>
            <w:r w:rsidRPr="00F802BC">
              <w:rPr>
                <w:rFonts w:cs="Times New Roman"/>
              </w:rPr>
              <w:t>Spawner</w:t>
            </w:r>
            <w:proofErr w:type="spellEnd"/>
            <w:r w:rsidRPr="00F802BC">
              <w:rPr>
                <w:rFonts w:cs="Times New Roman"/>
              </w:rPr>
              <w:t xml:space="preserve"> (R/S)</w:t>
            </w:r>
          </w:p>
        </w:tc>
        <w:tc>
          <w:tcPr>
            <w:tcW w:w="0" w:type="auto"/>
            <w:noWrap/>
            <w:hideMark/>
          </w:tcPr>
          <w:p w14:paraId="6A0ACDA2" w14:textId="500D78B3" w:rsidR="00DB1CA4" w:rsidRPr="00F802BC" w:rsidRDefault="00DB1CA4" w:rsidP="007B29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imes New Roman"/>
              </w:rPr>
            </w:pPr>
            <w:r w:rsidRPr="001E16A2">
              <w:t>83</w:t>
            </w:r>
          </w:p>
        </w:tc>
        <w:tc>
          <w:tcPr>
            <w:tcW w:w="0" w:type="auto"/>
            <w:noWrap/>
            <w:hideMark/>
          </w:tcPr>
          <w:p w14:paraId="3B7FBDE2" w14:textId="30142CC7" w:rsidR="00DB1CA4" w:rsidRPr="00F802BC" w:rsidRDefault="00DB1CA4" w:rsidP="007B29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imes New Roman"/>
              </w:rPr>
            </w:pPr>
            <w:r w:rsidRPr="001E16A2">
              <w:t>14</w:t>
            </w:r>
          </w:p>
        </w:tc>
        <w:tc>
          <w:tcPr>
            <w:tcW w:w="0" w:type="auto"/>
            <w:noWrap/>
            <w:hideMark/>
          </w:tcPr>
          <w:p w14:paraId="2EA44E82" w14:textId="47981015" w:rsidR="00DB1CA4" w:rsidRPr="00F802BC" w:rsidRDefault="00DB1CA4" w:rsidP="007B29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imes New Roman"/>
              </w:rPr>
            </w:pPr>
            <w:r w:rsidRPr="001E16A2">
              <w:t>3</w:t>
            </w:r>
            <w:r>
              <w:t>,</w:t>
            </w:r>
            <w:r w:rsidRPr="001E16A2">
              <w:t>141</w:t>
            </w:r>
          </w:p>
        </w:tc>
        <w:tc>
          <w:tcPr>
            <w:tcW w:w="0" w:type="auto"/>
            <w:noWrap/>
            <w:hideMark/>
          </w:tcPr>
          <w:p w14:paraId="7064AF09" w14:textId="3C27C74E" w:rsidR="00DB1CA4" w:rsidRPr="00F802BC" w:rsidRDefault="00DB1CA4" w:rsidP="007B29F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rPr>
            </w:pPr>
            <w:r w:rsidRPr="001E16A2">
              <w:t>1949 - 2018</w:t>
            </w:r>
          </w:p>
        </w:tc>
      </w:tr>
      <w:tr w:rsidR="00DB1CA4" w:rsidRPr="00F802BC" w14:paraId="1BECE56E" w14:textId="77777777" w:rsidTr="001A1194">
        <w:trPr>
          <w:trHeight w:val="360"/>
        </w:trPr>
        <w:tc>
          <w:tcPr>
            <w:cnfStyle w:val="001000000000" w:firstRow="0" w:lastRow="0" w:firstColumn="1" w:lastColumn="0" w:oddVBand="0" w:evenVBand="0" w:oddHBand="0" w:evenHBand="0" w:firstRowFirstColumn="0" w:firstRowLastColumn="0" w:lastRowFirstColumn="0" w:lastRowLastColumn="0"/>
            <w:tcW w:w="1243" w:type="dxa"/>
            <w:vMerge/>
            <w:noWrap/>
            <w:hideMark/>
          </w:tcPr>
          <w:p w14:paraId="326D5681" w14:textId="77777777" w:rsidR="00DB1CA4" w:rsidRPr="00F802BC" w:rsidRDefault="00DB1CA4" w:rsidP="007B29F5">
            <w:pPr>
              <w:spacing w:after="0" w:line="240" w:lineRule="auto"/>
              <w:jc w:val="center"/>
              <w:rPr>
                <w:rFonts w:cs="Times New Roman"/>
                <w:b w:val="0"/>
              </w:rPr>
            </w:pPr>
          </w:p>
        </w:tc>
        <w:tc>
          <w:tcPr>
            <w:tcW w:w="4204" w:type="dxa"/>
            <w:noWrap/>
            <w:hideMark/>
          </w:tcPr>
          <w:p w14:paraId="279C558D" w14:textId="77777777" w:rsidR="00DB1CA4" w:rsidRPr="00F802BC" w:rsidRDefault="00DB1CA4" w:rsidP="007B29F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rPr>
            </w:pPr>
            <w:r w:rsidRPr="00F802BC">
              <w:rPr>
                <w:rFonts w:cs="Times New Roman"/>
              </w:rPr>
              <w:t>Proportionate Natural Influence (PNI)</w:t>
            </w:r>
          </w:p>
        </w:tc>
        <w:tc>
          <w:tcPr>
            <w:tcW w:w="0" w:type="auto"/>
            <w:noWrap/>
            <w:hideMark/>
          </w:tcPr>
          <w:p w14:paraId="338ACF06" w14:textId="2B188014" w:rsidR="00DB1CA4" w:rsidRPr="00F802BC" w:rsidRDefault="00DB1CA4" w:rsidP="007B29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imes New Roman"/>
              </w:rPr>
            </w:pPr>
            <w:r w:rsidRPr="001E16A2">
              <w:t>5</w:t>
            </w:r>
          </w:p>
        </w:tc>
        <w:tc>
          <w:tcPr>
            <w:tcW w:w="0" w:type="auto"/>
            <w:noWrap/>
            <w:hideMark/>
          </w:tcPr>
          <w:p w14:paraId="6F34F9FC" w14:textId="3649980B" w:rsidR="00DB1CA4" w:rsidRPr="00F802BC" w:rsidRDefault="00DB1CA4" w:rsidP="007B29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imes New Roman"/>
              </w:rPr>
            </w:pPr>
            <w:r w:rsidRPr="001E16A2">
              <w:t>0</w:t>
            </w:r>
          </w:p>
        </w:tc>
        <w:tc>
          <w:tcPr>
            <w:tcW w:w="0" w:type="auto"/>
            <w:noWrap/>
            <w:hideMark/>
          </w:tcPr>
          <w:p w14:paraId="5E672C76" w14:textId="71099868" w:rsidR="00DB1CA4" w:rsidRPr="00F802BC" w:rsidRDefault="00DB1CA4" w:rsidP="007B29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imes New Roman"/>
              </w:rPr>
            </w:pPr>
            <w:r w:rsidRPr="001E16A2">
              <w:t>164</w:t>
            </w:r>
          </w:p>
        </w:tc>
        <w:tc>
          <w:tcPr>
            <w:tcW w:w="0" w:type="auto"/>
            <w:noWrap/>
            <w:hideMark/>
          </w:tcPr>
          <w:p w14:paraId="372184B5" w14:textId="6E090A05" w:rsidR="00DB1CA4" w:rsidRPr="00F802BC" w:rsidRDefault="00DB1CA4" w:rsidP="007B29F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rPr>
            </w:pPr>
            <w:r w:rsidRPr="001E16A2">
              <w:t>1985 - 2019</w:t>
            </w:r>
          </w:p>
        </w:tc>
      </w:tr>
      <w:tr w:rsidR="00DB1CA4" w:rsidRPr="00F802BC" w14:paraId="73514288" w14:textId="77777777" w:rsidTr="001A1194">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243" w:type="dxa"/>
            <w:vMerge w:val="restart"/>
            <w:noWrap/>
            <w:hideMark/>
          </w:tcPr>
          <w:p w14:paraId="6A2A5FFC" w14:textId="77777777" w:rsidR="00DB1CA4" w:rsidRPr="00F802BC" w:rsidRDefault="00DB1CA4" w:rsidP="007B29F5">
            <w:pPr>
              <w:spacing w:after="0" w:line="240" w:lineRule="auto"/>
              <w:jc w:val="center"/>
              <w:rPr>
                <w:rFonts w:cs="Times New Roman"/>
                <w:b w:val="0"/>
              </w:rPr>
            </w:pPr>
            <w:r w:rsidRPr="00F802BC">
              <w:rPr>
                <w:rFonts w:cs="Times New Roman"/>
              </w:rPr>
              <w:t xml:space="preserve">Oregon </w:t>
            </w:r>
            <w:r>
              <w:rPr>
                <w:rFonts w:cs="Times New Roman"/>
              </w:rPr>
              <w:t>C</w:t>
            </w:r>
            <w:r w:rsidRPr="00F802BC">
              <w:rPr>
                <w:rFonts w:cs="Times New Roman"/>
              </w:rPr>
              <w:t>oast</w:t>
            </w:r>
          </w:p>
        </w:tc>
        <w:tc>
          <w:tcPr>
            <w:tcW w:w="4204" w:type="dxa"/>
            <w:noWrap/>
            <w:hideMark/>
          </w:tcPr>
          <w:p w14:paraId="76B13B22" w14:textId="77777777" w:rsidR="00DB1CA4" w:rsidRPr="00F802BC" w:rsidRDefault="00DB1CA4" w:rsidP="007B29F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rPr>
            </w:pPr>
            <w:r w:rsidRPr="00F802BC">
              <w:rPr>
                <w:rFonts w:cs="Times New Roman"/>
              </w:rPr>
              <w:t xml:space="preserve">Natural Origin </w:t>
            </w:r>
            <w:proofErr w:type="spellStart"/>
            <w:r w:rsidRPr="00F802BC">
              <w:rPr>
                <w:rFonts w:cs="Times New Roman"/>
              </w:rPr>
              <w:t>Spawner</w:t>
            </w:r>
            <w:proofErr w:type="spellEnd"/>
            <w:r w:rsidRPr="00F802BC">
              <w:rPr>
                <w:rFonts w:cs="Times New Roman"/>
              </w:rPr>
              <w:t xml:space="preserve"> Abundance (NOSA)</w:t>
            </w:r>
          </w:p>
        </w:tc>
        <w:tc>
          <w:tcPr>
            <w:tcW w:w="0" w:type="auto"/>
            <w:noWrap/>
            <w:hideMark/>
          </w:tcPr>
          <w:p w14:paraId="08367979" w14:textId="0182C615" w:rsidR="00DB1CA4" w:rsidRPr="00F802BC" w:rsidRDefault="00DB1CA4" w:rsidP="007B29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imes New Roman"/>
              </w:rPr>
            </w:pPr>
            <w:r w:rsidRPr="00DB4355">
              <w:t>56</w:t>
            </w:r>
          </w:p>
        </w:tc>
        <w:tc>
          <w:tcPr>
            <w:tcW w:w="0" w:type="auto"/>
            <w:noWrap/>
            <w:hideMark/>
          </w:tcPr>
          <w:p w14:paraId="2CDEBCA6" w14:textId="3E5D3A12" w:rsidR="00DB1CA4" w:rsidRPr="00F802BC" w:rsidRDefault="00DB1CA4" w:rsidP="007B29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imes New Roman"/>
              </w:rPr>
            </w:pPr>
            <w:r w:rsidRPr="00DB4355">
              <w:t>35</w:t>
            </w:r>
          </w:p>
        </w:tc>
        <w:tc>
          <w:tcPr>
            <w:tcW w:w="0" w:type="auto"/>
            <w:noWrap/>
            <w:hideMark/>
          </w:tcPr>
          <w:p w14:paraId="77F7EDCA" w14:textId="4EF6D7BD" w:rsidR="00DB1CA4" w:rsidRPr="00F802BC" w:rsidRDefault="00DB1CA4" w:rsidP="007B29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imes New Roman"/>
              </w:rPr>
            </w:pPr>
            <w:r w:rsidRPr="00DB4355">
              <w:t>589</w:t>
            </w:r>
          </w:p>
        </w:tc>
        <w:tc>
          <w:tcPr>
            <w:tcW w:w="0" w:type="auto"/>
            <w:noWrap/>
            <w:hideMark/>
          </w:tcPr>
          <w:p w14:paraId="7D6A5524" w14:textId="3988DDCC" w:rsidR="00DB1CA4" w:rsidRPr="00F802BC" w:rsidRDefault="00DB1CA4" w:rsidP="007B29F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rPr>
            </w:pPr>
            <w:r w:rsidRPr="00DB4355">
              <w:t>1994 - 2019</w:t>
            </w:r>
          </w:p>
        </w:tc>
      </w:tr>
      <w:tr w:rsidR="00DB1CA4" w:rsidRPr="00F802BC" w14:paraId="2AB66638" w14:textId="77777777" w:rsidTr="001A1194">
        <w:trPr>
          <w:trHeight w:val="360"/>
        </w:trPr>
        <w:tc>
          <w:tcPr>
            <w:cnfStyle w:val="001000000000" w:firstRow="0" w:lastRow="0" w:firstColumn="1" w:lastColumn="0" w:oddVBand="0" w:evenVBand="0" w:oddHBand="0" w:evenHBand="0" w:firstRowFirstColumn="0" w:firstRowLastColumn="0" w:lastRowFirstColumn="0" w:lastRowLastColumn="0"/>
            <w:tcW w:w="1243" w:type="dxa"/>
            <w:vMerge/>
            <w:noWrap/>
          </w:tcPr>
          <w:p w14:paraId="0F72505F" w14:textId="77777777" w:rsidR="00DB1CA4" w:rsidRPr="00F802BC" w:rsidRDefault="00DB1CA4" w:rsidP="007B29F5">
            <w:pPr>
              <w:spacing w:after="0" w:line="240" w:lineRule="auto"/>
              <w:jc w:val="center"/>
              <w:rPr>
                <w:rFonts w:cs="Times New Roman"/>
              </w:rPr>
            </w:pPr>
          </w:p>
        </w:tc>
        <w:tc>
          <w:tcPr>
            <w:tcW w:w="4204" w:type="dxa"/>
            <w:noWrap/>
            <w:hideMark/>
          </w:tcPr>
          <w:p w14:paraId="2F8214D2" w14:textId="77777777" w:rsidR="00DB1CA4" w:rsidRPr="00F802BC" w:rsidRDefault="00DB1CA4" w:rsidP="007B29F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rPr>
            </w:pPr>
            <w:r w:rsidRPr="00F802BC">
              <w:rPr>
                <w:rFonts w:cs="Times New Roman"/>
              </w:rPr>
              <w:t>Juvenile Outmigrants</w:t>
            </w:r>
          </w:p>
        </w:tc>
        <w:tc>
          <w:tcPr>
            <w:tcW w:w="0" w:type="auto"/>
            <w:noWrap/>
            <w:hideMark/>
          </w:tcPr>
          <w:p w14:paraId="2C657AA2" w14:textId="035E43A6" w:rsidR="00DB1CA4" w:rsidRPr="00F802BC" w:rsidRDefault="00DB1CA4" w:rsidP="007B29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imes New Roman"/>
              </w:rPr>
            </w:pPr>
            <w:r w:rsidRPr="00DB4355">
              <w:t>7</w:t>
            </w:r>
          </w:p>
        </w:tc>
        <w:tc>
          <w:tcPr>
            <w:tcW w:w="0" w:type="auto"/>
            <w:noWrap/>
            <w:hideMark/>
          </w:tcPr>
          <w:p w14:paraId="4C1E511F" w14:textId="43062462" w:rsidR="00DB1CA4" w:rsidRPr="00F802BC" w:rsidRDefault="00DB1CA4" w:rsidP="007B29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imes New Roman"/>
              </w:rPr>
            </w:pPr>
            <w:r w:rsidRPr="00DB4355">
              <w:t>0</w:t>
            </w:r>
          </w:p>
        </w:tc>
        <w:tc>
          <w:tcPr>
            <w:tcW w:w="0" w:type="auto"/>
            <w:noWrap/>
            <w:hideMark/>
          </w:tcPr>
          <w:p w14:paraId="421AFBE9" w14:textId="0EACCBCC" w:rsidR="00DB1CA4" w:rsidRPr="00F802BC" w:rsidRDefault="00DB1CA4" w:rsidP="007B29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imes New Roman"/>
              </w:rPr>
            </w:pPr>
            <w:r w:rsidRPr="00DB4355">
              <w:t>132</w:t>
            </w:r>
          </w:p>
        </w:tc>
        <w:tc>
          <w:tcPr>
            <w:tcW w:w="0" w:type="auto"/>
            <w:noWrap/>
            <w:hideMark/>
          </w:tcPr>
          <w:p w14:paraId="203EF7D5" w14:textId="70F4938F" w:rsidR="00DB1CA4" w:rsidRPr="00F802BC" w:rsidRDefault="00DB1CA4" w:rsidP="007B29F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rPr>
            </w:pPr>
            <w:r w:rsidRPr="00DB4355">
              <w:t>1997 - 2017</w:t>
            </w:r>
          </w:p>
        </w:tc>
      </w:tr>
      <w:tr w:rsidR="00DB1CA4" w:rsidRPr="00F802BC" w14:paraId="1C8D2BCD" w14:textId="77777777" w:rsidTr="001A1194">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243" w:type="dxa"/>
            <w:vMerge/>
            <w:noWrap/>
          </w:tcPr>
          <w:p w14:paraId="327C42E5" w14:textId="77777777" w:rsidR="00DB1CA4" w:rsidRPr="00F802BC" w:rsidRDefault="00DB1CA4" w:rsidP="007B29F5">
            <w:pPr>
              <w:spacing w:after="0" w:line="240" w:lineRule="auto"/>
              <w:jc w:val="center"/>
              <w:rPr>
                <w:rFonts w:cs="Times New Roman"/>
              </w:rPr>
            </w:pPr>
          </w:p>
        </w:tc>
        <w:tc>
          <w:tcPr>
            <w:tcW w:w="4204" w:type="dxa"/>
            <w:noWrap/>
            <w:hideMark/>
          </w:tcPr>
          <w:p w14:paraId="641F08C8" w14:textId="77777777" w:rsidR="00DB1CA4" w:rsidRPr="00F802BC" w:rsidRDefault="00DB1CA4" w:rsidP="007B29F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rPr>
            </w:pPr>
            <w:r w:rsidRPr="00F802BC">
              <w:rPr>
                <w:rFonts w:cs="Times New Roman"/>
              </w:rPr>
              <w:t>Smolt to Adult Return</w:t>
            </w:r>
          </w:p>
          <w:p w14:paraId="15A0C656" w14:textId="77777777" w:rsidR="00DB1CA4" w:rsidRPr="00F802BC" w:rsidRDefault="00DB1CA4" w:rsidP="007B29F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rPr>
            </w:pPr>
            <w:r w:rsidRPr="00F802BC">
              <w:rPr>
                <w:rFonts w:cs="Times New Roman"/>
              </w:rPr>
              <w:t>Rate (SAR)</w:t>
            </w:r>
          </w:p>
        </w:tc>
        <w:tc>
          <w:tcPr>
            <w:tcW w:w="0" w:type="auto"/>
            <w:noWrap/>
            <w:hideMark/>
          </w:tcPr>
          <w:p w14:paraId="53E59760" w14:textId="010C8432" w:rsidR="00DB1CA4" w:rsidRPr="00F802BC" w:rsidRDefault="00DB1CA4" w:rsidP="007B29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imes New Roman"/>
              </w:rPr>
            </w:pPr>
            <w:r w:rsidRPr="00DB4355">
              <w:t>7</w:t>
            </w:r>
          </w:p>
        </w:tc>
        <w:tc>
          <w:tcPr>
            <w:tcW w:w="0" w:type="auto"/>
            <w:noWrap/>
            <w:hideMark/>
          </w:tcPr>
          <w:p w14:paraId="29ED1851" w14:textId="7AA771AA" w:rsidR="00DB1CA4" w:rsidRPr="00F802BC" w:rsidRDefault="00DB1CA4" w:rsidP="007B29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imes New Roman"/>
              </w:rPr>
            </w:pPr>
            <w:r w:rsidRPr="00DB4355">
              <w:t>0</w:t>
            </w:r>
          </w:p>
        </w:tc>
        <w:tc>
          <w:tcPr>
            <w:tcW w:w="0" w:type="auto"/>
            <w:noWrap/>
            <w:hideMark/>
          </w:tcPr>
          <w:p w14:paraId="07CA981F" w14:textId="695F792D" w:rsidR="00DB1CA4" w:rsidRPr="00F802BC" w:rsidRDefault="00DB1CA4" w:rsidP="007B29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imes New Roman"/>
              </w:rPr>
            </w:pPr>
            <w:r w:rsidRPr="00DB4355">
              <w:t>124</w:t>
            </w:r>
          </w:p>
        </w:tc>
        <w:tc>
          <w:tcPr>
            <w:tcW w:w="0" w:type="auto"/>
            <w:noWrap/>
            <w:hideMark/>
          </w:tcPr>
          <w:p w14:paraId="023A95B0" w14:textId="5EEC9878" w:rsidR="00DB1CA4" w:rsidRPr="00F802BC" w:rsidRDefault="00DB1CA4" w:rsidP="007B29F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rPr>
            </w:pPr>
            <w:r w:rsidRPr="00DB4355">
              <w:t>1997 - 2016</w:t>
            </w:r>
          </w:p>
        </w:tc>
      </w:tr>
      <w:tr w:rsidR="00DB1CA4" w:rsidRPr="00F802BC" w14:paraId="14EA9598" w14:textId="77777777" w:rsidTr="001A1194">
        <w:trPr>
          <w:trHeight w:val="360"/>
        </w:trPr>
        <w:tc>
          <w:tcPr>
            <w:cnfStyle w:val="001000000000" w:firstRow="0" w:lastRow="0" w:firstColumn="1" w:lastColumn="0" w:oddVBand="0" w:evenVBand="0" w:oddHBand="0" w:evenHBand="0" w:firstRowFirstColumn="0" w:firstRowLastColumn="0" w:lastRowFirstColumn="0" w:lastRowLastColumn="0"/>
            <w:tcW w:w="1243" w:type="dxa"/>
            <w:vMerge/>
            <w:noWrap/>
          </w:tcPr>
          <w:p w14:paraId="6ED6070D" w14:textId="77777777" w:rsidR="00DB1CA4" w:rsidRPr="00F802BC" w:rsidRDefault="00DB1CA4" w:rsidP="007B29F5">
            <w:pPr>
              <w:spacing w:after="0" w:line="240" w:lineRule="auto"/>
              <w:jc w:val="center"/>
              <w:rPr>
                <w:rFonts w:cs="Times New Roman"/>
              </w:rPr>
            </w:pPr>
          </w:p>
        </w:tc>
        <w:tc>
          <w:tcPr>
            <w:tcW w:w="4204" w:type="dxa"/>
            <w:noWrap/>
            <w:hideMark/>
          </w:tcPr>
          <w:p w14:paraId="23D97BAE" w14:textId="77777777" w:rsidR="00DB1CA4" w:rsidRPr="00F802BC" w:rsidRDefault="00DB1CA4" w:rsidP="007B29F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rPr>
            </w:pPr>
            <w:r w:rsidRPr="00F802BC">
              <w:rPr>
                <w:rFonts w:cs="Times New Roman"/>
              </w:rPr>
              <w:t xml:space="preserve">Recruits per </w:t>
            </w:r>
            <w:proofErr w:type="spellStart"/>
            <w:r w:rsidRPr="00F802BC">
              <w:rPr>
                <w:rFonts w:cs="Times New Roman"/>
              </w:rPr>
              <w:t>Spawner</w:t>
            </w:r>
            <w:proofErr w:type="spellEnd"/>
            <w:r w:rsidRPr="00F802BC">
              <w:rPr>
                <w:rFonts w:cs="Times New Roman"/>
              </w:rPr>
              <w:t xml:space="preserve"> (R/S)</w:t>
            </w:r>
          </w:p>
        </w:tc>
        <w:tc>
          <w:tcPr>
            <w:tcW w:w="0" w:type="auto"/>
            <w:noWrap/>
            <w:hideMark/>
          </w:tcPr>
          <w:p w14:paraId="696A82B9" w14:textId="298D5796" w:rsidR="00DB1CA4" w:rsidRPr="00F802BC" w:rsidRDefault="00DB1CA4" w:rsidP="007B29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imes New Roman"/>
              </w:rPr>
            </w:pPr>
            <w:r w:rsidRPr="00DB4355">
              <w:t>21</w:t>
            </w:r>
          </w:p>
        </w:tc>
        <w:tc>
          <w:tcPr>
            <w:tcW w:w="0" w:type="auto"/>
            <w:noWrap/>
            <w:hideMark/>
          </w:tcPr>
          <w:p w14:paraId="3625DC1C" w14:textId="15709A83" w:rsidR="00DB1CA4" w:rsidRPr="00F802BC" w:rsidRDefault="00DB1CA4" w:rsidP="007B29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imes New Roman"/>
              </w:rPr>
            </w:pPr>
            <w:r w:rsidRPr="00DB4355">
              <w:t>0</w:t>
            </w:r>
          </w:p>
        </w:tc>
        <w:tc>
          <w:tcPr>
            <w:tcW w:w="0" w:type="auto"/>
            <w:noWrap/>
            <w:hideMark/>
          </w:tcPr>
          <w:p w14:paraId="6579DD09" w14:textId="23ABD921" w:rsidR="00DB1CA4" w:rsidRPr="00F802BC" w:rsidRDefault="00DB1CA4" w:rsidP="007B29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imes New Roman"/>
              </w:rPr>
            </w:pPr>
            <w:r w:rsidRPr="00DB4355">
              <w:t>715</w:t>
            </w:r>
          </w:p>
        </w:tc>
        <w:tc>
          <w:tcPr>
            <w:tcW w:w="0" w:type="auto"/>
            <w:noWrap/>
            <w:hideMark/>
          </w:tcPr>
          <w:p w14:paraId="0F218B53" w14:textId="592A81C0" w:rsidR="00DB1CA4" w:rsidRPr="00F802BC" w:rsidRDefault="00DB1CA4" w:rsidP="007B29F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rPr>
            </w:pPr>
            <w:r w:rsidRPr="00DB4355">
              <w:t>1994 - 2016</w:t>
            </w:r>
          </w:p>
        </w:tc>
      </w:tr>
      <w:tr w:rsidR="00DB1CA4" w:rsidRPr="00F802BC" w14:paraId="796DC21F" w14:textId="77777777" w:rsidTr="001A1194">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243" w:type="dxa"/>
            <w:noWrap/>
          </w:tcPr>
          <w:p w14:paraId="6377F320" w14:textId="5A79984A" w:rsidR="00DB1CA4" w:rsidRPr="00F802BC" w:rsidRDefault="00DB1CA4" w:rsidP="007B29F5">
            <w:pPr>
              <w:spacing w:after="0" w:line="240" w:lineRule="auto"/>
              <w:jc w:val="center"/>
              <w:rPr>
                <w:rFonts w:cs="Times New Roman"/>
              </w:rPr>
            </w:pPr>
            <w:r>
              <w:rPr>
                <w:rFonts w:cs="Times New Roman"/>
              </w:rPr>
              <w:t>Puget Sound</w:t>
            </w:r>
          </w:p>
        </w:tc>
        <w:tc>
          <w:tcPr>
            <w:tcW w:w="4204" w:type="dxa"/>
            <w:noWrap/>
          </w:tcPr>
          <w:p w14:paraId="0BB70A24" w14:textId="38BAA0E7" w:rsidR="00DB1CA4" w:rsidRPr="00F802BC" w:rsidRDefault="00DB1CA4" w:rsidP="007B29F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rPr>
            </w:pPr>
            <w:r w:rsidRPr="00F5380D">
              <w:t>Juvenile Outmigrants</w:t>
            </w:r>
          </w:p>
        </w:tc>
        <w:tc>
          <w:tcPr>
            <w:tcW w:w="0" w:type="auto"/>
            <w:noWrap/>
          </w:tcPr>
          <w:p w14:paraId="080CAFB1" w14:textId="4EC099BC" w:rsidR="00DB1CA4" w:rsidRPr="00F802BC" w:rsidRDefault="00DB1CA4" w:rsidP="007B29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imes New Roman"/>
              </w:rPr>
            </w:pPr>
            <w:r w:rsidRPr="00F5380D">
              <w:t>2</w:t>
            </w:r>
          </w:p>
        </w:tc>
        <w:tc>
          <w:tcPr>
            <w:tcW w:w="0" w:type="auto"/>
            <w:noWrap/>
          </w:tcPr>
          <w:p w14:paraId="69BCDE02" w14:textId="4DD6AC38" w:rsidR="00DB1CA4" w:rsidRPr="00F802BC" w:rsidRDefault="00DB1CA4" w:rsidP="007B29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imes New Roman"/>
              </w:rPr>
            </w:pPr>
            <w:r w:rsidRPr="00F5380D">
              <w:t>0</w:t>
            </w:r>
          </w:p>
        </w:tc>
        <w:tc>
          <w:tcPr>
            <w:tcW w:w="0" w:type="auto"/>
            <w:noWrap/>
          </w:tcPr>
          <w:p w14:paraId="0D9DE239" w14:textId="3F99C1E7" w:rsidR="00DB1CA4" w:rsidRPr="00F802BC" w:rsidRDefault="00DB1CA4" w:rsidP="007B29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imes New Roman"/>
              </w:rPr>
            </w:pPr>
            <w:r w:rsidRPr="00F5380D">
              <w:t>32</w:t>
            </w:r>
          </w:p>
        </w:tc>
        <w:tc>
          <w:tcPr>
            <w:tcW w:w="0" w:type="auto"/>
            <w:noWrap/>
          </w:tcPr>
          <w:p w14:paraId="7CFC62F8" w14:textId="08B0816E" w:rsidR="00DB1CA4" w:rsidRPr="00F802BC" w:rsidRDefault="00DB1CA4" w:rsidP="007B29F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rPr>
            </w:pPr>
            <w:r w:rsidRPr="00F5380D">
              <w:t>1999 - 2019</w:t>
            </w:r>
          </w:p>
        </w:tc>
      </w:tr>
    </w:tbl>
    <w:p w14:paraId="64D6DBE2" w14:textId="2B58F50C" w:rsidR="007865EF" w:rsidRDefault="007865EF" w:rsidP="007B29F5">
      <w:pPr>
        <w:spacing w:after="0" w:line="240" w:lineRule="auto"/>
      </w:pPr>
      <w:r w:rsidRPr="00176357">
        <w:rPr>
          <w:vertAlign w:val="superscript"/>
        </w:rPr>
        <w:t>*</w:t>
      </w:r>
      <w:r w:rsidR="0027717C">
        <w:t>BPA P</w:t>
      </w:r>
      <w:r>
        <w:t>riority = The 6</w:t>
      </w:r>
      <w:r w:rsidR="00DC6A53">
        <w:t>9</w:t>
      </w:r>
      <w:r>
        <w:t xml:space="preserve"> BPA Tier 1 and Tier 2 priority </w:t>
      </w:r>
      <w:r w:rsidR="00DC6A53">
        <w:t xml:space="preserve">ESA-listed </w:t>
      </w:r>
      <w:r>
        <w:t>populations.</w:t>
      </w:r>
    </w:p>
    <w:p w14:paraId="03622150" w14:textId="797E7222" w:rsidR="007865EF" w:rsidRDefault="007865EF" w:rsidP="007B29F5">
      <w:pPr>
        <w:spacing w:after="0" w:line="240" w:lineRule="auto"/>
      </w:pPr>
      <w:r>
        <w:t xml:space="preserve">Columbia River Basin = All population within the Columbia Basin, including the </w:t>
      </w:r>
      <w:r w:rsidR="00A33C4D">
        <w:t xml:space="preserve">BPA </w:t>
      </w:r>
      <w:r w:rsidR="009047EE">
        <w:t>p</w:t>
      </w:r>
      <w:r>
        <w:t>riority populations.</w:t>
      </w:r>
    </w:p>
    <w:p w14:paraId="66A4AD76" w14:textId="12F85132" w:rsidR="007865EF" w:rsidRDefault="007865EF" w:rsidP="007B29F5">
      <w:pPr>
        <w:spacing w:after="0" w:line="240" w:lineRule="auto"/>
      </w:pPr>
      <w:r>
        <w:t>Oregon Coast = Populations in Oregon coast river systems draining directly into the Pacific Ocean</w:t>
      </w:r>
      <w:r w:rsidR="00F43EEB">
        <w:t xml:space="preserve">.  </w:t>
      </w:r>
      <w:r>
        <w:t xml:space="preserve">These are outside the Columbia River </w:t>
      </w:r>
      <w:r w:rsidR="00ED0309">
        <w:t>b</w:t>
      </w:r>
      <w:r>
        <w:t>asin</w:t>
      </w:r>
      <w:r w:rsidR="003E4FE1">
        <w:t xml:space="preserve"> and are compiled using alternative funding</w:t>
      </w:r>
      <w:r>
        <w:t>.</w:t>
      </w:r>
    </w:p>
    <w:bookmarkEnd w:id="85"/>
    <w:p w14:paraId="569F78EF" w14:textId="2A13DB68" w:rsidR="007865EF" w:rsidRDefault="007865EF" w:rsidP="007B29F5">
      <w:pPr>
        <w:spacing w:after="0" w:line="240" w:lineRule="auto"/>
      </w:pPr>
      <w:r>
        <w:t>The database held no data for Puget Sound populations.</w:t>
      </w:r>
    </w:p>
    <w:p w14:paraId="3F81A1C0" w14:textId="37F33ECA" w:rsidR="00DB1CA4" w:rsidRDefault="00DB1CA4" w:rsidP="007B29F5">
      <w:pPr>
        <w:spacing w:line="240" w:lineRule="auto"/>
      </w:pPr>
      <w:r>
        <w:t xml:space="preserve">Puget Sound = Populations in Washington draining into Puget Sound / </w:t>
      </w:r>
      <w:r w:rsidR="00A16A8B">
        <w:t>Strait</w:t>
      </w:r>
      <w:r>
        <w:t xml:space="preserve"> of Juan de Fuca</w:t>
      </w:r>
      <w:r w:rsidR="00F43EEB">
        <w:t xml:space="preserve">.  </w:t>
      </w:r>
      <w:r>
        <w:t>These are outside the Columbia River Basin.</w:t>
      </w:r>
    </w:p>
    <w:p w14:paraId="56D4DF26" w14:textId="77777777" w:rsidR="00DB1CA4" w:rsidRDefault="00DB1CA4" w:rsidP="007B29F5">
      <w:pPr>
        <w:spacing w:after="0" w:line="240" w:lineRule="auto"/>
      </w:pPr>
    </w:p>
    <w:p w14:paraId="4667BE64" w14:textId="49F6F480" w:rsidR="00B83020" w:rsidRDefault="00B83020" w:rsidP="007B29F5">
      <w:pPr>
        <w:spacing w:after="160" w:line="240" w:lineRule="auto"/>
        <w:rPr>
          <w:rFonts w:cstheme="minorHAnsi"/>
        </w:rPr>
      </w:pPr>
      <w:r>
        <w:rPr>
          <w:rFonts w:cstheme="minorHAnsi"/>
        </w:rPr>
        <w:br w:type="page"/>
      </w:r>
    </w:p>
    <w:p w14:paraId="6C6C2CB7" w14:textId="100E8471" w:rsidR="00571B22" w:rsidRPr="00A93C0F" w:rsidRDefault="00571B22" w:rsidP="007B29F5">
      <w:pPr>
        <w:pStyle w:val="Heading3"/>
      </w:pPr>
      <w:r w:rsidRPr="00A93C0F">
        <w:rPr>
          <w:rStyle w:val="Heading3Char"/>
        </w:rPr>
        <w:lastRenderedPageBreak/>
        <w:t>The Confederated Tribes of the Colville Reservation</w:t>
      </w:r>
    </w:p>
    <w:p w14:paraId="70B2DA1D" w14:textId="2D767721" w:rsidR="00D0357C" w:rsidRPr="006C5F9A" w:rsidRDefault="008507C7" w:rsidP="007B29F5">
      <w:pPr>
        <w:spacing w:line="240" w:lineRule="auto"/>
      </w:pPr>
      <w:r w:rsidRPr="008507C7">
        <w:t>The Colville Tribes’ HLIs are housed in the OBMEP database, and a Python script syncs these data with the CAX database.</w:t>
      </w:r>
    </w:p>
    <w:p w14:paraId="45E4AF4B" w14:textId="6E569680" w:rsidR="009E6D2C" w:rsidRPr="00A93C0F" w:rsidRDefault="00571B22" w:rsidP="007B29F5">
      <w:pPr>
        <w:pStyle w:val="Heading3"/>
      </w:pPr>
      <w:r w:rsidRPr="00A93C0F">
        <w:rPr>
          <w:rStyle w:val="Heading3Char"/>
        </w:rPr>
        <w:t>Idaho Department of Fish and Game</w:t>
      </w:r>
    </w:p>
    <w:p w14:paraId="2F61F0DE" w14:textId="0AD8B147" w:rsidR="00F7507F" w:rsidRPr="00820AFE" w:rsidRDefault="00F7507F" w:rsidP="007B29F5">
      <w:pPr>
        <w:spacing w:line="240" w:lineRule="auto"/>
      </w:pPr>
      <w:r w:rsidRPr="00820AFE">
        <w:t xml:space="preserve">The IDFG StreamNet subproject can currently accomplish </w:t>
      </w:r>
      <w:r>
        <w:t xml:space="preserve">nearly </w:t>
      </w:r>
      <w:r w:rsidRPr="00820AFE">
        <w:t>automated submittal of data consistent with the DES through their IFWIS database</w:t>
      </w:r>
      <w:r>
        <w:t xml:space="preserve"> and APIs</w:t>
      </w:r>
      <w:r w:rsidRPr="00820AFE">
        <w:t>, which the Idaho StreamNet project helped to initiate and partially supports.</w:t>
      </w:r>
    </w:p>
    <w:p w14:paraId="6328F43D" w14:textId="36159F2D" w:rsidR="00E76B4B" w:rsidRPr="00820AFE" w:rsidRDefault="00E76B4B" w:rsidP="007B29F5">
      <w:pPr>
        <w:spacing w:line="240" w:lineRule="auto"/>
      </w:pPr>
      <w:r w:rsidRPr="00E76B4B">
        <w:t xml:space="preserve">IDFG StreamNet expanded streamlined data flows for CAX </w:t>
      </w:r>
      <w:r>
        <w:t>HLI</w:t>
      </w:r>
      <w:r w:rsidRPr="00E76B4B">
        <w:t xml:space="preserve"> data to include new species, populations, and life stages.</w:t>
      </w:r>
    </w:p>
    <w:p w14:paraId="44B06A7E" w14:textId="76884588" w:rsidR="00571B22" w:rsidRPr="00A93C0F" w:rsidRDefault="00571B22" w:rsidP="007B29F5">
      <w:pPr>
        <w:pStyle w:val="Heading3"/>
      </w:pPr>
      <w:r w:rsidRPr="00A93C0F">
        <w:rPr>
          <w:rStyle w:val="Heading3Char"/>
        </w:rPr>
        <w:t>Montana Department of Fish, Wildlife &amp; Parks</w:t>
      </w:r>
    </w:p>
    <w:p w14:paraId="3EF24D6C" w14:textId="7100BC48" w:rsidR="00571B22" w:rsidRDefault="005E36D2" w:rsidP="007B29F5">
      <w:pPr>
        <w:spacing w:line="240" w:lineRule="auto"/>
      </w:pPr>
      <w:bookmarkStart w:id="86" w:name="_Hlk36213644"/>
      <w:r>
        <w:t xml:space="preserve">CAP </w:t>
      </w:r>
      <w:r w:rsidR="008507C7">
        <w:t xml:space="preserve">HLIs </w:t>
      </w:r>
      <w:r w:rsidR="005C1400" w:rsidRPr="005C1400">
        <w:t>and DES</w:t>
      </w:r>
      <w:r w:rsidR="00651A57">
        <w:t>s</w:t>
      </w:r>
      <w:r w:rsidR="005C1400" w:rsidRPr="005C1400">
        <w:t xml:space="preserve"> have not been developed for resident fish</w:t>
      </w:r>
      <w:r w:rsidR="00651A57">
        <w:t xml:space="preserve"> species</w:t>
      </w:r>
      <w:r w:rsidR="00F43EEB">
        <w:t xml:space="preserve">.  </w:t>
      </w:r>
      <w:r w:rsidR="005C1400" w:rsidRPr="005C1400">
        <w:t xml:space="preserve">MFWP staff have been staying aware of work being done for the </w:t>
      </w:r>
      <w:r>
        <w:t xml:space="preserve">CAP </w:t>
      </w:r>
      <w:r w:rsidR="005C1400" w:rsidRPr="005C1400">
        <w:t>project and will be prepared as work begins to develop metrics and indicators for resident species.</w:t>
      </w:r>
    </w:p>
    <w:bookmarkEnd w:id="86"/>
    <w:p w14:paraId="7091066B" w14:textId="7FBE9AEC" w:rsidR="002B6E87" w:rsidRPr="00820AFE" w:rsidRDefault="00571B22" w:rsidP="007B29F5">
      <w:pPr>
        <w:pStyle w:val="Heading3"/>
        <w:rPr>
          <w:rFonts w:cstheme="minorHAnsi"/>
        </w:rPr>
      </w:pPr>
      <w:r w:rsidRPr="00820AFE">
        <w:t>Oregon Department of Fish and Wildlife</w:t>
      </w:r>
    </w:p>
    <w:p w14:paraId="3D9C3B6F" w14:textId="7BF48EE1" w:rsidR="008507C7" w:rsidRPr="00667E4A" w:rsidRDefault="008507C7" w:rsidP="007B29F5">
      <w:pPr>
        <w:spacing w:after="0" w:line="240" w:lineRule="auto"/>
      </w:pPr>
      <w:r w:rsidRPr="00667E4A">
        <w:t>In 2020, ODFW StreamNet staff completed development of a new internal web application that allows Coordinated Assessments</w:t>
      </w:r>
      <w:r w:rsidR="00C82C6C" w:rsidRPr="00667E4A">
        <w:t xml:space="preserve"> Partnership</w:t>
      </w:r>
      <w:r w:rsidRPr="00667E4A">
        <w:t xml:space="preserve"> data to be entered directly into the ODFW Coordinated As</w:t>
      </w:r>
      <w:r w:rsidRPr="00667E4A">
        <w:lastRenderedPageBreak/>
        <w:t>sessment SQL server database and automates the processes for validation and submission to the StreamNet API</w:t>
      </w:r>
      <w:r w:rsidR="00F43EEB">
        <w:t xml:space="preserve">.  </w:t>
      </w:r>
      <w:r w:rsidRPr="00667E4A">
        <w:t xml:space="preserve">A production and test application for </w:t>
      </w:r>
      <w:r w:rsidR="00905716" w:rsidRPr="00667E4A">
        <w:t>all-natural</w:t>
      </w:r>
      <w:r w:rsidRPr="00667E4A">
        <w:t xml:space="preserve"> origin high-level indicator tables was developed and is currently in operation</w:t>
      </w:r>
      <w:r w:rsidR="00F43EEB">
        <w:t xml:space="preserve">.  </w:t>
      </w:r>
      <w:r w:rsidRPr="00667E4A">
        <w:t>The new application has increased efficiency, reduced errors and eliminated previous DES data transfers and transformations between staff</w:t>
      </w:r>
      <w:r w:rsidR="00F43EEB">
        <w:t xml:space="preserve">.  </w:t>
      </w:r>
      <w:r w:rsidRPr="00667E4A">
        <w:t>Data stewards with specific familiarity with a population and project conduct direct data entry into the new system.</w:t>
      </w:r>
    </w:p>
    <w:p w14:paraId="2DA0EC5D" w14:textId="77777777" w:rsidR="008507C7" w:rsidRPr="00667E4A" w:rsidRDefault="008507C7" w:rsidP="007B29F5">
      <w:pPr>
        <w:spacing w:after="0" w:line="240" w:lineRule="auto"/>
      </w:pPr>
    </w:p>
    <w:p w14:paraId="119879DD" w14:textId="36150915" w:rsidR="008507C7" w:rsidRPr="00667E4A" w:rsidRDefault="008507C7" w:rsidP="007B29F5">
      <w:pPr>
        <w:spacing w:after="0" w:line="240" w:lineRule="auto"/>
      </w:pPr>
      <w:r w:rsidRPr="00667E4A">
        <w:t>ODFW StreamNet acquired new and maintained existing data sets for population estimates from various contributors in the Columbia Basin</w:t>
      </w:r>
      <w:r w:rsidR="00F43EEB">
        <w:t xml:space="preserve">.  </w:t>
      </w:r>
      <w:r w:rsidRPr="00667E4A">
        <w:t>This resulted in the submission in C</w:t>
      </w:r>
      <w:r w:rsidR="00C82C6C" w:rsidRPr="00667E4A">
        <w:t xml:space="preserve">oordinated Assessments </w:t>
      </w:r>
      <w:r w:rsidRPr="00667E4A">
        <w:t>DES format of all BPA priority populations in the Lower Columbia, Middle Columbia and Snake River that ODFW committed to in 2020</w:t>
      </w:r>
      <w:r w:rsidR="00F43EEB">
        <w:t xml:space="preserve">.  </w:t>
      </w:r>
      <w:r w:rsidRPr="00667E4A">
        <w:t xml:space="preserve">ODFW submitted new </w:t>
      </w:r>
      <w:proofErr w:type="spellStart"/>
      <w:r w:rsidRPr="00667E4A">
        <w:t>RperS</w:t>
      </w:r>
      <w:proofErr w:type="spellEnd"/>
      <w:r w:rsidRPr="00667E4A">
        <w:t xml:space="preserve"> indicator data for Hood River winter steelhead and made changes to in-house data and databases to conform to the new DES approval of flagging NOSA estimates as natural origin </w:t>
      </w:r>
      <w:proofErr w:type="spellStart"/>
      <w:r w:rsidRPr="00667E4A">
        <w:t>spawner</w:t>
      </w:r>
      <w:proofErr w:type="spellEnd"/>
      <w:r w:rsidRPr="00667E4A">
        <w:t xml:space="preserve"> or escapement estimates</w:t>
      </w:r>
      <w:r w:rsidR="00F43EEB">
        <w:t xml:space="preserve">.  </w:t>
      </w:r>
      <w:r w:rsidRPr="00667E4A">
        <w:t>Updates and edits were conducted to follow validation rules of the DES and to standardize metadata to be more consistent among similar records and populations.</w:t>
      </w:r>
    </w:p>
    <w:p w14:paraId="2187D11A" w14:textId="77777777" w:rsidR="008507C7" w:rsidRPr="00667E4A" w:rsidRDefault="008507C7" w:rsidP="007B29F5">
      <w:pPr>
        <w:spacing w:after="0" w:line="240" w:lineRule="auto"/>
      </w:pPr>
    </w:p>
    <w:p w14:paraId="726DA6A9" w14:textId="7BCA05BD" w:rsidR="008507C7" w:rsidRPr="00667E4A" w:rsidRDefault="008507C7" w:rsidP="007B29F5">
      <w:pPr>
        <w:spacing w:after="0" w:line="240" w:lineRule="auto"/>
      </w:pPr>
      <w:r w:rsidRPr="00667E4A">
        <w:lastRenderedPageBreak/>
        <w:t>Collaborating with East Region Fish Research (ERFR), StreamNet staff co-authored and finalized the Snake River Spring Chinook Viable Salmonid Population (VSP) Compendium</w:t>
      </w:r>
      <w:r w:rsidR="00F43EEB">
        <w:t xml:space="preserve">.  </w:t>
      </w:r>
      <w:r w:rsidRPr="00667E4A">
        <w:t>The VSP Compendium is a detailed field and analysis methods document for CA</w:t>
      </w:r>
      <w:r w:rsidR="00C82C6C" w:rsidRPr="00667E4A">
        <w:t>P</w:t>
      </w:r>
      <w:r w:rsidRPr="00667E4A">
        <w:t xml:space="preserve"> indicators and metrics</w:t>
      </w:r>
      <w:r w:rsidR="00F43EEB">
        <w:t xml:space="preserve">.  </w:t>
      </w:r>
      <w:r w:rsidRPr="00667E4A">
        <w:t>The document is uploaded to the ODFW Data Clearinghouse and the Columbia Basin Fish &amp; Wildlife Library for added discoverability and included as metadata with high-level indicator DES records.</w:t>
      </w:r>
    </w:p>
    <w:p w14:paraId="739FA7E3" w14:textId="77777777" w:rsidR="008507C7" w:rsidRPr="008507C7" w:rsidRDefault="008507C7" w:rsidP="007B29F5">
      <w:pPr>
        <w:spacing w:after="0" w:line="240" w:lineRule="auto"/>
        <w:rPr>
          <w:sz w:val="24"/>
          <w:szCs w:val="24"/>
        </w:rPr>
      </w:pPr>
    </w:p>
    <w:p w14:paraId="1DA42AA6" w14:textId="3C71E532" w:rsidR="00571B22" w:rsidRPr="00667E4A" w:rsidRDefault="008507C7" w:rsidP="007B29F5">
      <w:pPr>
        <w:spacing w:after="0" w:line="240" w:lineRule="auto"/>
      </w:pPr>
      <w:r w:rsidRPr="00667E4A">
        <w:t>Staff coordinated internally and externally to ensure priority CA and recovery</w:t>
      </w:r>
      <w:r w:rsidR="00905716">
        <w:t>-</w:t>
      </w:r>
      <w:r w:rsidRPr="00667E4A">
        <w:t>related efforts were addressed</w:t>
      </w:r>
      <w:r w:rsidR="00F43EEB">
        <w:t xml:space="preserve">.  </w:t>
      </w:r>
      <w:r w:rsidRPr="00667E4A">
        <w:t xml:space="preserve">ODFW regional coordination focused on NOAA Technical Recovery Team (TRT) recovery population changes, regional information gathering requests, data exchange standards, traditional data category definitions, and </w:t>
      </w:r>
      <w:proofErr w:type="spellStart"/>
      <w:r w:rsidRPr="00667E4A">
        <w:t>StreamNet’s</w:t>
      </w:r>
      <w:proofErr w:type="spellEnd"/>
      <w:r w:rsidRPr="00667E4A">
        <w:t xml:space="preserve"> Fish Monitoring Data query system</w:t>
      </w:r>
      <w:r w:rsidR="00F43EEB">
        <w:t xml:space="preserve">.  </w:t>
      </w:r>
      <w:r w:rsidRPr="00667E4A">
        <w:t>Oregon spent significant time participating in the development, update and maintenance of the CA and StreamNet DESs throughout the year.</w:t>
      </w:r>
    </w:p>
    <w:p w14:paraId="2EF98662" w14:textId="77777777" w:rsidR="008507C7" w:rsidRPr="00A93C0F" w:rsidRDefault="008507C7" w:rsidP="007B29F5">
      <w:pPr>
        <w:spacing w:after="0" w:line="240" w:lineRule="auto"/>
        <w:rPr>
          <w:sz w:val="24"/>
          <w:szCs w:val="24"/>
        </w:rPr>
      </w:pPr>
    </w:p>
    <w:p w14:paraId="3E04F39A" w14:textId="404FB1B3" w:rsidR="002B6E87" w:rsidRPr="00824F00" w:rsidRDefault="00571B22" w:rsidP="007B29F5">
      <w:pPr>
        <w:pStyle w:val="Heading3"/>
      </w:pPr>
      <w:r w:rsidRPr="00824F00">
        <w:t>Washington Department of Fish and Wildlife</w:t>
      </w:r>
    </w:p>
    <w:p w14:paraId="5F05B6BF" w14:textId="77777777" w:rsidR="00775FCF" w:rsidRPr="00775FCF" w:rsidRDefault="00775FCF" w:rsidP="007B29F5">
      <w:pPr>
        <w:spacing w:line="240" w:lineRule="auto"/>
      </w:pPr>
      <w:r w:rsidRPr="00775FCF">
        <w:t xml:space="preserve">WDFW is in the process of modifying their Salmon Population Indicator data base to carry CA indicator data and deliver them to the </w:t>
      </w:r>
      <w:r w:rsidRPr="00775FCF">
        <w:lastRenderedPageBreak/>
        <w:t>Coordinated Assessments Data Exchange (CAX) database using the StreamNet API.</w:t>
      </w:r>
    </w:p>
    <w:p w14:paraId="79C683AA" w14:textId="62C20261" w:rsidR="00571B22" w:rsidRDefault="00775FCF" w:rsidP="007B29F5">
      <w:pPr>
        <w:spacing w:after="0" w:line="240" w:lineRule="auto"/>
      </w:pPr>
      <w:r w:rsidRPr="00775FCF">
        <w:t>WDFW StreamNet staff loaded the WDFW CAX database with NOSA (2019-2020) and SAR (2010+) data through the API</w:t>
      </w:r>
      <w:r w:rsidR="00F43EEB">
        <w:t xml:space="preserve">.  </w:t>
      </w:r>
      <w:r w:rsidRPr="00775FCF">
        <w:t>Although the test was successful, these data were not published as</w:t>
      </w:r>
      <w:r w:rsidR="00924115">
        <w:t>,</w:t>
      </w:r>
      <w:r w:rsidRPr="00775FCF">
        <w:t xml:space="preserve"> at that time</w:t>
      </w:r>
      <w:r w:rsidR="00924115">
        <w:t>,</w:t>
      </w:r>
      <w:r w:rsidRPr="00775FCF">
        <w:t xml:space="preserve"> the </w:t>
      </w:r>
      <w:proofErr w:type="spellStart"/>
      <w:r w:rsidRPr="00775FCF">
        <w:t>PopFit</w:t>
      </w:r>
      <w:proofErr w:type="spellEnd"/>
      <w:r w:rsidRPr="00775FCF">
        <w:t xml:space="preserve"> and </w:t>
      </w:r>
      <w:proofErr w:type="spellStart"/>
      <w:r w:rsidRPr="00775FCF">
        <w:t>TRTmethod</w:t>
      </w:r>
      <w:proofErr w:type="spellEnd"/>
      <w:r w:rsidRPr="00775FCF">
        <w:t xml:space="preserve"> columns in the data tables needed to be documented further to accurately reflect the data</w:t>
      </w:r>
      <w:r w:rsidR="00F43EEB">
        <w:t xml:space="preserve">.  </w:t>
      </w:r>
      <w:r w:rsidRPr="00775FCF">
        <w:t>The Upper Columbia Data Steward conducted a regional WDFW review to identify CA metric data and associated time series for CAX data in the upper Columbia Basin</w:t>
      </w:r>
      <w:r w:rsidR="00F43EEB">
        <w:t xml:space="preserve">.  </w:t>
      </w:r>
      <w:r w:rsidRPr="00775FCF">
        <w:t>These data were identified and compiled for future integration into the CAX database</w:t>
      </w:r>
      <w:r w:rsidR="00F43EEB">
        <w:t xml:space="preserve">.  </w:t>
      </w:r>
      <w:r w:rsidRPr="00775FCF">
        <w:t>All StreamNet staff contributed and continue to contribute to the new design of the TWS (Traps, Weirs, Surveys) restructure and to ensure all measurements were being collected to support metrics needed to create focal indicators.</w:t>
      </w:r>
    </w:p>
    <w:p w14:paraId="0845BC50" w14:textId="77777777" w:rsidR="00775FCF" w:rsidRDefault="00775FCF" w:rsidP="007B29F5">
      <w:pPr>
        <w:spacing w:after="0" w:line="240" w:lineRule="auto"/>
      </w:pPr>
    </w:p>
    <w:p w14:paraId="01F77966" w14:textId="205B5D3D" w:rsidR="006630DF" w:rsidRDefault="006630DF" w:rsidP="007B29F5">
      <w:pPr>
        <w:pStyle w:val="Heading3"/>
      </w:pPr>
      <w:r>
        <w:t>CAP Co-Lead Update (PNAMP and StreamNet)</w:t>
      </w:r>
    </w:p>
    <w:p w14:paraId="1B073B02" w14:textId="098866DF" w:rsidR="006630DF" w:rsidRDefault="006630DF" w:rsidP="007B29F5">
      <w:pPr>
        <w:spacing w:after="0" w:line="240" w:lineRule="auto"/>
      </w:pPr>
      <w:r>
        <w:t xml:space="preserve">With </w:t>
      </w:r>
      <w:r w:rsidR="00924115">
        <w:t xml:space="preserve">an </w:t>
      </w:r>
      <w:r>
        <w:t xml:space="preserve">increasing number of new organizations submitting data to the Coordinated Assessments Data Exchange (CAX) system, most of whom were not engaged when CAP began in 2011, the need to </w:t>
      </w:r>
      <w:r>
        <w:lastRenderedPageBreak/>
        <w:t>tighten up CAP processes, improve documentation, and CAP communication became evident</w:t>
      </w:r>
      <w:r w:rsidR="00F43EEB">
        <w:t xml:space="preserve">.  </w:t>
      </w:r>
      <w:r>
        <w:t>One area of focus was improving how StreamNet and PNAMP can leverage their areas of expertise and membership to benefit CAP</w:t>
      </w:r>
      <w:r w:rsidR="00F43EEB">
        <w:t xml:space="preserve">.  </w:t>
      </w:r>
      <w:r>
        <w:t xml:space="preserve">In 2020 we formalized how the PNAMP Fish Monitoring Work Group (FMWG) can assist developing new HLIs identified by </w:t>
      </w:r>
      <w:r w:rsidR="00924115">
        <w:t xml:space="preserve">the </w:t>
      </w:r>
      <w:r>
        <w:t>StreamNet Executive Committee by bringing together the relevant fish and habitat experts, and how the FMWG can also assist the CAP DDT by participating in CAP DDT ad hoc workgroups as needed</w:t>
      </w:r>
      <w:r w:rsidR="00F43EEB">
        <w:t xml:space="preserve">.  </w:t>
      </w:r>
      <w:r>
        <w:t>The other area of focus was to address the need for better documentation and communication</w:t>
      </w:r>
      <w:r w:rsidR="00F43EEB">
        <w:t xml:space="preserve">.  </w:t>
      </w:r>
      <w:r>
        <w:t xml:space="preserve">In response to this need, the CAP co-leads Jen Bayer and Nancy Leonard, worked with the CAP Core Group that is facilitated by Jen (PNAMP) to update existing </w:t>
      </w:r>
      <w:r w:rsidR="009E3612">
        <w:t>descriptive materials and to develop new materials where needed.</w:t>
      </w:r>
      <w:r w:rsidR="00F43EEB">
        <w:t xml:space="preserve"> </w:t>
      </w:r>
      <w:r>
        <w:t>These 2020 products have included:</w:t>
      </w:r>
    </w:p>
    <w:p w14:paraId="7F6F6C0D" w14:textId="7884EC6B" w:rsidR="006630DF" w:rsidRDefault="003009A4" w:rsidP="007B29F5">
      <w:pPr>
        <w:pStyle w:val="ListParagraph"/>
        <w:numPr>
          <w:ilvl w:val="0"/>
          <w:numId w:val="15"/>
        </w:numPr>
        <w:spacing w:after="0" w:line="240" w:lineRule="auto"/>
      </w:pPr>
      <w:hyperlink r:id="rId35" w:history="1">
        <w:r w:rsidR="009E3612">
          <w:rPr>
            <w:rStyle w:val="Hyperlink"/>
          </w:rPr>
          <w:t>F</w:t>
        </w:r>
        <w:r w:rsidR="006630DF" w:rsidRPr="006630DF">
          <w:rPr>
            <w:rStyle w:val="Hyperlink"/>
          </w:rPr>
          <w:t>irst CAP newsletter</w:t>
        </w:r>
      </w:hyperlink>
      <w:r w:rsidR="006630DF">
        <w:t xml:space="preserve"> produced in November 2020</w:t>
      </w:r>
    </w:p>
    <w:p w14:paraId="709134FE" w14:textId="77777777" w:rsidR="006630DF" w:rsidRDefault="006630DF" w:rsidP="007B29F5">
      <w:pPr>
        <w:pStyle w:val="ListParagraph"/>
        <w:numPr>
          <w:ilvl w:val="0"/>
          <w:numId w:val="15"/>
        </w:numPr>
        <w:spacing w:after="0" w:line="240" w:lineRule="auto"/>
      </w:pPr>
      <w:r>
        <w:t>Adoption of the first CAP logo that was included in the CAP newsletter</w:t>
      </w:r>
    </w:p>
    <w:p w14:paraId="0DAAE14C" w14:textId="77777777" w:rsidR="006630DF" w:rsidRDefault="006630DF" w:rsidP="007B29F5">
      <w:pPr>
        <w:pStyle w:val="ListParagraph"/>
        <w:numPr>
          <w:ilvl w:val="0"/>
          <w:numId w:val="15"/>
        </w:numPr>
        <w:spacing w:after="0" w:line="240" w:lineRule="auto"/>
      </w:pPr>
      <w:r>
        <w:t>Revised CAP workgroup roles and responsibilities document to clarify existing groups and how the revitalized FMWG will support CAP HLI development and refinement process.</w:t>
      </w:r>
    </w:p>
    <w:p w14:paraId="6F91DF2C" w14:textId="5A54FA39" w:rsidR="006630DF" w:rsidRDefault="006630DF" w:rsidP="007B29F5">
      <w:pPr>
        <w:pStyle w:val="ListParagraph"/>
        <w:numPr>
          <w:ilvl w:val="0"/>
          <w:numId w:val="15"/>
        </w:numPr>
        <w:spacing w:after="0" w:line="240" w:lineRule="auto"/>
      </w:pPr>
      <w:r>
        <w:lastRenderedPageBreak/>
        <w:t xml:space="preserve">Updated </w:t>
      </w:r>
      <w:hyperlink r:id="rId36" w:history="1">
        <w:r w:rsidR="00F94B15">
          <w:rPr>
            <w:rStyle w:val="Hyperlink"/>
          </w:rPr>
          <w:t>Five</w:t>
        </w:r>
        <w:r w:rsidRPr="001C4BDF">
          <w:rPr>
            <w:rStyle w:val="Hyperlink"/>
          </w:rPr>
          <w:t>-</w:t>
        </w:r>
        <w:r w:rsidR="00F94B15">
          <w:rPr>
            <w:rStyle w:val="Hyperlink"/>
          </w:rPr>
          <w:t>Y</w:t>
        </w:r>
        <w:r w:rsidRPr="001C4BDF">
          <w:rPr>
            <w:rStyle w:val="Hyperlink"/>
          </w:rPr>
          <w:t>ear Plan</w:t>
        </w:r>
      </w:hyperlink>
      <w:r>
        <w:t xml:space="preserve"> for Coordinated Assessments Partnership, adopted by the StreamNet Executive Committee in September 2020.</w:t>
      </w:r>
    </w:p>
    <w:p w14:paraId="4A2B8E86" w14:textId="77777777" w:rsidR="006630DF" w:rsidRDefault="006630DF" w:rsidP="007B29F5">
      <w:pPr>
        <w:pStyle w:val="ListParagraph"/>
        <w:numPr>
          <w:ilvl w:val="0"/>
          <w:numId w:val="15"/>
        </w:numPr>
        <w:spacing w:after="0" w:line="240" w:lineRule="auto"/>
      </w:pPr>
      <w:r>
        <w:t>Talking points to inform WDFW discussions with NWIFC and Puget Sound tribes</w:t>
      </w:r>
    </w:p>
    <w:p w14:paraId="0407881F" w14:textId="77777777" w:rsidR="006630DF" w:rsidRDefault="006630DF" w:rsidP="007B29F5">
      <w:pPr>
        <w:pStyle w:val="ListParagraph"/>
        <w:numPr>
          <w:ilvl w:val="0"/>
          <w:numId w:val="15"/>
        </w:numPr>
        <w:spacing w:after="0" w:line="240" w:lineRule="auto"/>
      </w:pPr>
      <w:r>
        <w:t>Draft CAP partners and participants definitions to clarify expectations for organizations that engage with different levels in CAP.</w:t>
      </w:r>
    </w:p>
    <w:p w14:paraId="2FFDADC8" w14:textId="77777777" w:rsidR="006630DF" w:rsidRDefault="006630DF" w:rsidP="007B29F5">
      <w:pPr>
        <w:pStyle w:val="ListParagraph"/>
        <w:numPr>
          <w:ilvl w:val="0"/>
          <w:numId w:val="15"/>
        </w:numPr>
        <w:spacing w:after="0" w:line="240" w:lineRule="auto"/>
      </w:pPr>
      <w:r>
        <w:t xml:space="preserve">Updates to the PNAMP webpage for the </w:t>
      </w:r>
      <w:hyperlink r:id="rId37" w:history="1">
        <w:r w:rsidRPr="00D7289A">
          <w:rPr>
            <w:rStyle w:val="Hyperlink"/>
          </w:rPr>
          <w:t>CAP project</w:t>
        </w:r>
      </w:hyperlink>
    </w:p>
    <w:p w14:paraId="508B6AD0" w14:textId="77777777" w:rsidR="00DC1404" w:rsidRDefault="00DC1404" w:rsidP="007B29F5">
      <w:pPr>
        <w:spacing w:after="0" w:line="240" w:lineRule="auto"/>
      </w:pPr>
    </w:p>
    <w:p w14:paraId="3200A50D" w14:textId="1C1C7033" w:rsidR="006630DF" w:rsidRDefault="009E3612" w:rsidP="007B29F5">
      <w:pPr>
        <w:spacing w:after="0" w:line="240" w:lineRule="auto"/>
      </w:pPr>
      <w:r>
        <w:t xml:space="preserve">This effort to improve documentation and communication about CAP has also resulted in improved diagrams to describe relationships among </w:t>
      </w:r>
      <w:r w:rsidR="00A16A8B">
        <w:t>groups.</w:t>
      </w:r>
      <w:r>
        <w:t xml:space="preserve"> These diagrams were used in presentations to CRITFC ITMD</w:t>
      </w:r>
      <w:r w:rsidR="006630DF">
        <w:t>, StreamNet committees, and PNAMP Steering Committee (</w:t>
      </w:r>
      <w:r w:rsidR="00D031DD">
        <w:t xml:space="preserve">e.g., </w:t>
      </w:r>
      <w:hyperlink r:id="rId38" w:history="1">
        <w:r w:rsidR="006630DF" w:rsidRPr="00DD3609">
          <w:rPr>
            <w:rStyle w:val="Hyperlink"/>
          </w:rPr>
          <w:t xml:space="preserve">see </w:t>
        </w:r>
        <w:r w:rsidR="006630DF">
          <w:rPr>
            <w:rStyle w:val="Hyperlink"/>
          </w:rPr>
          <w:t xml:space="preserve">Executive Committee </w:t>
        </w:r>
        <w:r w:rsidR="006630DF" w:rsidRPr="00DD3609">
          <w:rPr>
            <w:rStyle w:val="Hyperlink"/>
          </w:rPr>
          <w:t>slides</w:t>
        </w:r>
      </w:hyperlink>
      <w:r w:rsidR="006630DF">
        <w:t>)</w:t>
      </w:r>
      <w:r w:rsidR="00F43EEB">
        <w:t xml:space="preserve">.  </w:t>
      </w:r>
      <w:r w:rsidR="006630DF">
        <w:t xml:space="preserve">This work also helped inform the StreamNet Vision and Strategic </w:t>
      </w:r>
      <w:hyperlink r:id="rId39" w:history="1">
        <w:r w:rsidR="006630DF" w:rsidRPr="00F616AE">
          <w:rPr>
            <w:rStyle w:val="Hyperlink"/>
          </w:rPr>
          <w:t>Plan</w:t>
        </w:r>
      </w:hyperlink>
      <w:r w:rsidR="006630DF">
        <w:t xml:space="preserve"> adopted in September 2020 to ensure alignment in how overlap StreamNet-CAP groups and tasks are described</w:t>
      </w:r>
      <w:r w:rsidR="00F43EEB">
        <w:t xml:space="preserve">.  </w:t>
      </w:r>
      <w:r w:rsidR="006630DF">
        <w:t>Ongoing work includes development of short fact sheets for the CAP and the new HCAX effort starting in 2021, and a refined Data Exchange Standard procedure and CAP DDT charter that is being developed by StreamNet staff.</w:t>
      </w:r>
    </w:p>
    <w:p w14:paraId="5DC8C3EE" w14:textId="77777777" w:rsidR="006630DF" w:rsidRDefault="006630DF" w:rsidP="007B29F5">
      <w:pPr>
        <w:spacing w:after="0" w:line="240" w:lineRule="auto"/>
      </w:pPr>
    </w:p>
    <w:p w14:paraId="7A1163FD" w14:textId="0A090409" w:rsidR="006630DF" w:rsidRDefault="006630DF" w:rsidP="007B29F5">
      <w:pPr>
        <w:spacing w:after="0" w:line="240" w:lineRule="auto"/>
      </w:pPr>
      <w:r>
        <w:lastRenderedPageBreak/>
        <w:t>In addition to improving documentation and communication, efforts in 2020 also continued to focus on improving the quality of data accessible through the CAX, which is an ongoing goal for the CAP</w:t>
      </w:r>
      <w:r w:rsidR="00F43EEB">
        <w:t xml:space="preserve">.  </w:t>
      </w:r>
      <w:r>
        <w:t>This summer</w:t>
      </w:r>
      <w:r w:rsidR="00924115">
        <w:t>,</w:t>
      </w:r>
      <w:r>
        <w:t xml:space="preserve"> StreamNet staff with assistance from PNAMP worked with a subgroup of the CAP DDT to </w:t>
      </w:r>
      <w:r w:rsidRPr="001C4BDF">
        <w:t>rapidly address the need to distinguish between NOSA and escapement over a short time period (a few months this summer)</w:t>
      </w:r>
      <w:r w:rsidR="00F43EEB">
        <w:t xml:space="preserve">.  </w:t>
      </w:r>
      <w:r w:rsidRPr="001C4BDF">
        <w:t>This modification was vetted by a small workgroup of experts and successfully implemented, addressing a critical need to improve the quality of the data</w:t>
      </w:r>
      <w:r>
        <w:t xml:space="preserve"> identified by BPA and NOAA</w:t>
      </w:r>
      <w:r w:rsidRPr="001C4BDF">
        <w:t>.</w:t>
      </w:r>
    </w:p>
    <w:p w14:paraId="0835DBA5" w14:textId="77777777" w:rsidR="006630DF" w:rsidRDefault="006630DF" w:rsidP="007B29F5">
      <w:pPr>
        <w:spacing w:after="0" w:line="240" w:lineRule="auto"/>
      </w:pPr>
    </w:p>
    <w:p w14:paraId="153810CD" w14:textId="1626D772" w:rsidR="006630DF" w:rsidRDefault="006630DF" w:rsidP="007B29F5">
      <w:pPr>
        <w:spacing w:after="0" w:line="240" w:lineRule="auto"/>
      </w:pPr>
      <w:r>
        <w:t xml:space="preserve">During this year </w:t>
      </w:r>
      <w:bookmarkStart w:id="87" w:name="_Hlk67072022"/>
      <w:r>
        <w:t xml:space="preserve">the CAP Core Team also invested time to develop a proposal to advance a new category of HLIs that have been on the </w:t>
      </w:r>
      <w:r w:rsidR="00F94B15">
        <w:t>Five</w:t>
      </w:r>
      <w:r>
        <w:t>-</w:t>
      </w:r>
      <w:r w:rsidR="00F94B15">
        <w:t>Y</w:t>
      </w:r>
      <w:r>
        <w:t xml:space="preserve">ear </w:t>
      </w:r>
      <w:r w:rsidR="00F94B15">
        <w:t>P</w:t>
      </w:r>
      <w:r>
        <w:t>lan for CAP for several years</w:t>
      </w:r>
      <w:r w:rsidR="00F43EEB">
        <w:t xml:space="preserve">.  </w:t>
      </w:r>
      <w:r>
        <w:t>The proposal submitted by CAP was successful in securing an award from the EPA Exchange Network FY2020 for the HCAX project</w:t>
      </w:r>
      <w:r w:rsidR="00F43EEB">
        <w:t xml:space="preserve">.  </w:t>
      </w:r>
      <w:r>
        <w:t>The HCAX will advance development and flow of standardized hatchery indicators to inform regional needs including the NPCC FW Program</w:t>
      </w:r>
      <w:r w:rsidR="00F43EEB">
        <w:t xml:space="preserve">.  </w:t>
      </w:r>
      <w:r>
        <w:t>This work will leverage existing CAP groups and processes to develop standardized indicators and the structured data exchange standard that will inform how these data will flow from partners to the CAX</w:t>
      </w:r>
      <w:r w:rsidR="00F43EEB">
        <w:t xml:space="preserve">.  </w:t>
      </w:r>
      <w:r>
        <w:t xml:space="preserve">This is an exciting project as it will show the applicability of the CAP approach </w:t>
      </w:r>
      <w:r>
        <w:lastRenderedPageBreak/>
        <w:t>to a new data category and engage a different group of individuals that will include hatchery managers.</w:t>
      </w:r>
    </w:p>
    <w:bookmarkEnd w:id="87"/>
    <w:p w14:paraId="22E9435E" w14:textId="77777777" w:rsidR="006630DF" w:rsidRDefault="006630DF" w:rsidP="007B29F5">
      <w:pPr>
        <w:spacing w:after="0" w:line="240" w:lineRule="auto"/>
      </w:pPr>
    </w:p>
    <w:p w14:paraId="69CA3E25" w14:textId="4EC112EF" w:rsidR="006630DF" w:rsidRDefault="006630DF" w:rsidP="007B29F5">
      <w:pPr>
        <w:spacing w:after="0" w:line="240" w:lineRule="auto"/>
      </w:pPr>
      <w:r>
        <w:t xml:space="preserve">The StreamNet Program also submitted a proposal to </w:t>
      </w:r>
      <w:bookmarkStart w:id="88" w:name="_Hlk67072168"/>
      <w:r>
        <w:t xml:space="preserve">receive NOAA </w:t>
      </w:r>
      <w:r w:rsidR="00726248">
        <w:t>Interjurisdictional Fisheries Act (</w:t>
      </w:r>
      <w:r>
        <w:t>IJFA</w:t>
      </w:r>
      <w:r w:rsidR="00726248">
        <w:t>)</w:t>
      </w:r>
      <w:r>
        <w:t xml:space="preserve"> through PSMFC to support further CAP activities</w:t>
      </w:r>
      <w:r w:rsidR="00F43EEB">
        <w:t xml:space="preserve">.  </w:t>
      </w:r>
      <w:r>
        <w:t>This proposal was funded for FY21 and includes funding for PNAMP to collaborate with StreamNet in conducting outreach to Puget Sound tribes in collaboration with NOAA and WDFW</w:t>
      </w:r>
      <w:r w:rsidR="00F43EEB">
        <w:t xml:space="preserve">.  </w:t>
      </w:r>
      <w:r>
        <w:t>Some of the funding secure</w:t>
      </w:r>
      <w:r w:rsidR="006A10F6">
        <w:t>d</w:t>
      </w:r>
      <w:r>
        <w:t xml:space="preserve"> is also going to improving access to super/subpopulation HLI data and supporting the Colville Tribes in developing HLIs and submitting these to the CAX for a new population of interest to NOAA.</w:t>
      </w:r>
    </w:p>
    <w:bookmarkEnd w:id="88"/>
    <w:p w14:paraId="0EBEF8D9" w14:textId="77777777" w:rsidR="006630DF" w:rsidRDefault="006630DF" w:rsidP="007B29F5">
      <w:pPr>
        <w:spacing w:after="0" w:line="240" w:lineRule="auto"/>
      </w:pPr>
    </w:p>
    <w:p w14:paraId="4F5D436B" w14:textId="276102EA" w:rsidR="006630DF" w:rsidRDefault="006630DF" w:rsidP="007B29F5">
      <w:pPr>
        <w:spacing w:after="0" w:line="240" w:lineRule="auto"/>
      </w:pPr>
      <w:r w:rsidRPr="00A443FC">
        <w:t xml:space="preserve">Since 2011, PNAMP and the PSMFC StreamNet program have collaborated to manage the Coordinated Assessments </w:t>
      </w:r>
      <w:r>
        <w:t xml:space="preserve">Partnership </w:t>
      </w:r>
      <w:r w:rsidRPr="00A443FC">
        <w:t>(CA</w:t>
      </w:r>
      <w:r>
        <w:t>P</w:t>
      </w:r>
      <w:r w:rsidRPr="00A443FC">
        <w:t>)</w:t>
      </w:r>
      <w:r w:rsidR="00F43EEB">
        <w:t xml:space="preserve">.  </w:t>
      </w:r>
      <w:r>
        <w:t>Over</w:t>
      </w:r>
      <w:r w:rsidR="006A10F6">
        <w:t xml:space="preserve"> </w:t>
      </w:r>
      <w:r>
        <w:t>time</w:t>
      </w:r>
      <w:r w:rsidR="009E3612">
        <w:t>,</w:t>
      </w:r>
      <w:r>
        <w:t xml:space="preserve"> much has been refined and improved to continue to make progress towards the CAP’s</w:t>
      </w:r>
      <w:r w:rsidRPr="00A443FC">
        <w:t xml:space="preserve"> overarching goal </w:t>
      </w:r>
      <w:r>
        <w:t xml:space="preserve">of </w:t>
      </w:r>
      <w:r w:rsidRPr="00A443FC">
        <w:t>improv</w:t>
      </w:r>
      <w:r>
        <w:t>ing</w:t>
      </w:r>
      <w:r w:rsidRPr="00A443FC">
        <w:t xml:space="preserve"> the timeliness, reliability, flow, and transparency of data necessary for regional assessments and management decisions for improved environmental effectiveness</w:t>
      </w:r>
      <w:r w:rsidR="00F43EEB">
        <w:t xml:space="preserve">.  </w:t>
      </w:r>
      <w:r w:rsidRPr="00A443FC">
        <w:t>PNAMP staff work with StreamNet and Bonneville Power Administration to support the CA</w:t>
      </w:r>
      <w:r>
        <w:t>P</w:t>
      </w:r>
      <w:r w:rsidR="00F43EEB">
        <w:t xml:space="preserve">.  </w:t>
      </w:r>
      <w:r w:rsidRPr="00A443FC">
        <w:t xml:space="preserve">PNAMP facilitates the Coordinated Assessments Core Team meetings and </w:t>
      </w:r>
      <w:r w:rsidRPr="00A443FC">
        <w:lastRenderedPageBreak/>
        <w:t>related workshops as requested</w:t>
      </w:r>
      <w:r w:rsidR="00F43EEB">
        <w:t xml:space="preserve">.  </w:t>
      </w:r>
      <w:r w:rsidRPr="00A443FC">
        <w:t>PNAMP also supports StreamNet staff’s leadership of the DES Development Team (DDT), which maintains and provides updates to the DES</w:t>
      </w:r>
      <w:r w:rsidR="00F43EEB">
        <w:t xml:space="preserve">.  </w:t>
      </w:r>
      <w:r w:rsidRPr="00A443FC">
        <w:t>Participants in the CA</w:t>
      </w:r>
      <w:r>
        <w:t>P</w:t>
      </w:r>
      <w:r w:rsidRPr="00A443FC">
        <w:t xml:space="preserve"> represent four states, six tribes, an inter-tribal consortium, and multiple federal regulatory agencies; all with an interest in collaboratively sharing fish population data for informing decision-making and reporting for fish populations in the Pacific Northwest</w:t>
      </w:r>
      <w:r w:rsidR="00F43EEB">
        <w:t xml:space="preserve">.  </w:t>
      </w:r>
      <w:r w:rsidRPr="00A443FC">
        <w:t>This work benefits from the existing facilitation framework provided by StreamNet, PNAMP, and the substantial cost share contributions from the Bonneville Power Administration</w:t>
      </w:r>
      <w:r w:rsidR="00F43EEB">
        <w:t xml:space="preserve">.  </w:t>
      </w:r>
      <w:r w:rsidRPr="00A443FC">
        <w:t xml:space="preserve">In addition, the project has benefited from </w:t>
      </w:r>
      <w:r>
        <w:t>multi-year</w:t>
      </w:r>
      <w:r w:rsidRPr="00A443FC">
        <w:t xml:space="preserve"> grant</w:t>
      </w:r>
      <w:r>
        <w:t>s</w:t>
      </w:r>
      <w:r w:rsidRPr="00A443FC">
        <w:t xml:space="preserve"> from EPA to support</w:t>
      </w:r>
      <w:r>
        <w:t xml:space="preserve"> HLI development and data sharing</w:t>
      </w:r>
      <w:r w:rsidRPr="00A443FC">
        <w:t>.</w:t>
      </w:r>
    </w:p>
    <w:p w14:paraId="70C8FC73" w14:textId="77777777" w:rsidR="006630DF" w:rsidRPr="006630DF" w:rsidRDefault="006630DF" w:rsidP="007B29F5">
      <w:pPr>
        <w:spacing w:line="240" w:lineRule="auto"/>
      </w:pPr>
    </w:p>
    <w:p w14:paraId="30B22C96" w14:textId="77777777" w:rsidR="006630DF" w:rsidRPr="00820AFE" w:rsidRDefault="006630DF" w:rsidP="007B29F5">
      <w:pPr>
        <w:spacing w:line="240" w:lineRule="auto"/>
        <w:rPr>
          <w:rFonts w:eastAsiaTheme="majorEastAsia" w:cstheme="minorHAnsi"/>
          <w:color w:val="2F5496" w:themeColor="accent1" w:themeShade="BF"/>
        </w:rPr>
      </w:pPr>
    </w:p>
    <w:p w14:paraId="4FB5FA08" w14:textId="369AD43F" w:rsidR="00571B22" w:rsidRPr="00820AFE" w:rsidRDefault="00CA7773" w:rsidP="007B29F5">
      <w:pPr>
        <w:pStyle w:val="Heading2"/>
      </w:pPr>
      <w:bookmarkStart w:id="89" w:name="_Toc68090545"/>
      <w:r w:rsidRPr="00820AFE">
        <w:rPr>
          <w:noProof/>
        </w:rPr>
        <mc:AlternateContent>
          <mc:Choice Requires="wps">
            <w:drawing>
              <wp:anchor distT="0" distB="0" distL="114300" distR="114300" simplePos="0" relativeHeight="251696128" behindDoc="0" locked="0" layoutInCell="1" allowOverlap="1" wp14:anchorId="2C42FDF0" wp14:editId="03BCA3C9">
                <wp:simplePos x="0" y="0"/>
                <wp:positionH relativeFrom="margin">
                  <wp:posOffset>695325</wp:posOffset>
                </wp:positionH>
                <wp:positionV relativeFrom="paragraph">
                  <wp:posOffset>525780</wp:posOffset>
                </wp:positionV>
                <wp:extent cx="4717415" cy="1280160"/>
                <wp:effectExtent l="0" t="0" r="6985" b="0"/>
                <wp:wrapTopAndBottom/>
                <wp:docPr id="40" name="Text Box 40"/>
                <wp:cNvGraphicFramePr/>
                <a:graphic xmlns:a="http://schemas.openxmlformats.org/drawingml/2006/main">
                  <a:graphicData uri="http://schemas.microsoft.com/office/word/2010/wordprocessingShape">
                    <wps:wsp>
                      <wps:cNvSpPr txBox="1"/>
                      <wps:spPr>
                        <a:xfrm>
                          <a:off x="0" y="0"/>
                          <a:ext cx="4717415" cy="1280160"/>
                        </a:xfrm>
                        <a:prstGeom prst="rect">
                          <a:avLst/>
                        </a:prstGeom>
                        <a:gradFill>
                          <a:gsLst>
                            <a:gs pos="0">
                              <a:schemeClr val="accent3">
                                <a:lumMod val="20000"/>
                                <a:lumOff val="80000"/>
                                <a:alpha val="55000"/>
                              </a:schemeClr>
                            </a:gs>
                            <a:gs pos="69000">
                              <a:schemeClr val="accent3">
                                <a:lumMod val="40000"/>
                                <a:lumOff val="60000"/>
                                <a:alpha val="50000"/>
                              </a:schemeClr>
                            </a:gs>
                            <a:gs pos="100000">
                              <a:schemeClr val="accent3">
                                <a:lumMod val="60000"/>
                                <a:lumOff val="40000"/>
                                <a:alpha val="54000"/>
                              </a:schemeClr>
                            </a:gs>
                          </a:gsLst>
                        </a:gradFill>
                        <a:ln w="28575">
                          <a:noFill/>
                        </a:ln>
                      </wps:spPr>
                      <wps:style>
                        <a:lnRef idx="1">
                          <a:schemeClr val="accent3"/>
                        </a:lnRef>
                        <a:fillRef idx="2">
                          <a:schemeClr val="accent3"/>
                        </a:fillRef>
                        <a:effectRef idx="1">
                          <a:schemeClr val="accent3"/>
                        </a:effectRef>
                        <a:fontRef idx="minor">
                          <a:schemeClr val="dk1"/>
                        </a:fontRef>
                      </wps:style>
                      <wps:txbx>
                        <w:txbxContent>
                          <w:p w14:paraId="53536333" w14:textId="154F7492" w:rsidR="003009A4" w:rsidRDefault="003009A4" w:rsidP="00CA7773">
                            <w:pPr>
                              <w:spacing w:after="0" w:line="240" w:lineRule="auto"/>
                              <w:ind w:left="2160" w:hanging="2160"/>
                            </w:pPr>
                            <w:r>
                              <w:t xml:space="preserve">Work Elements: </w:t>
                            </w:r>
                            <w:r>
                              <w:tab/>
                              <w:t>159: Support transfer of data into secure and accessible repositories</w:t>
                            </w:r>
                          </w:p>
                          <w:p w14:paraId="411184A7" w14:textId="52A36969" w:rsidR="003009A4" w:rsidRDefault="003009A4" w:rsidP="00CA7773">
                            <w:pPr>
                              <w:spacing w:after="0" w:line="240" w:lineRule="auto"/>
                              <w:ind w:left="1440" w:firstLine="720"/>
                              <w:jc w:val="both"/>
                            </w:pPr>
                            <w:r>
                              <w:t>159: CAP Data – compile data</w:t>
                            </w:r>
                          </w:p>
                          <w:p w14:paraId="581ACE70" w14:textId="11C158FF" w:rsidR="003009A4" w:rsidRDefault="003009A4" w:rsidP="00CA7773">
                            <w:pPr>
                              <w:spacing w:after="0" w:line="240" w:lineRule="auto"/>
                              <w:ind w:left="1440" w:firstLine="720"/>
                              <w:jc w:val="both"/>
                            </w:pPr>
                            <w:r>
                              <w:t>160: CAP Data -automated data exchange</w:t>
                            </w:r>
                          </w:p>
                          <w:p w14:paraId="176E7B60" w14:textId="53788929" w:rsidR="003009A4" w:rsidRDefault="003009A4" w:rsidP="00CA7773">
                            <w:pPr>
                              <w:spacing w:after="0" w:line="240" w:lineRule="auto"/>
                              <w:ind w:left="1440" w:firstLine="720"/>
                              <w:jc w:val="both"/>
                            </w:pPr>
                            <w:r>
                              <w:t>159 Compile high priority traditional StreamNet data</w:t>
                            </w:r>
                          </w:p>
                          <w:p w14:paraId="047FDFCE" w14:textId="1549D0C9" w:rsidR="003009A4" w:rsidRDefault="003009A4" w:rsidP="00CA7773">
                            <w:pPr>
                              <w:spacing w:after="0" w:line="240" w:lineRule="auto"/>
                              <w:ind w:left="1440" w:firstLine="720"/>
                              <w:jc w:val="both"/>
                            </w:pPr>
                            <w:r>
                              <w:t>160 Infrastructure and base operations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42FDF0" id="Text Box 40" o:spid="_x0000_s1042" type="#_x0000_t202" style="position:absolute;left:0;text-align:left;margin-left:54.75pt;margin-top:41.4pt;width:371.45pt;height:100.8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" fillcolor="#ededed [662]" stroked="f" strokeweight="2.25pt">
                <v:fill opacity="35389f" color2="#c9c9c9 [1942]" o:opacity2="36044f" rotate="t" colors="0 #ededed;45220f #dbdbdb;1 #c9c9c9" focus="100%" type="gradient">
                  <o:fill v:ext="view" type="gradientUnscaled"/>
                </v:fill>
                <v:textbox>
                  <w:txbxContent>
                    <w:p w14:paraId="53536333" w14:textId="154F7492" w:rsidR="003009A4" w:rsidRDefault="003009A4" w:rsidP="00CA7773">
                      <w:pPr>
                        <w:spacing w:after="0" w:line="240" w:lineRule="auto"/>
                        <w:ind w:left="2160" w:hanging="2160"/>
                      </w:pPr>
                      <w:r>
                        <w:t xml:space="preserve">Work Elements: </w:t>
                      </w:r>
                      <w:r>
                        <w:tab/>
                        <w:t>159: Support transfer of data into secure and accessible repositories</w:t>
                      </w:r>
                    </w:p>
                    <w:p w14:paraId="411184A7" w14:textId="52A36969" w:rsidR="003009A4" w:rsidRDefault="003009A4" w:rsidP="00CA7773">
                      <w:pPr>
                        <w:spacing w:after="0" w:line="240" w:lineRule="auto"/>
                        <w:ind w:left="1440" w:firstLine="720"/>
                        <w:jc w:val="both"/>
                      </w:pPr>
                      <w:r>
                        <w:t>159: CAP Data – compile data</w:t>
                      </w:r>
                    </w:p>
                    <w:p w14:paraId="581ACE70" w14:textId="11C158FF" w:rsidR="003009A4" w:rsidRDefault="003009A4" w:rsidP="00CA7773">
                      <w:pPr>
                        <w:spacing w:after="0" w:line="240" w:lineRule="auto"/>
                        <w:ind w:left="1440" w:firstLine="720"/>
                        <w:jc w:val="both"/>
                      </w:pPr>
                      <w:r>
                        <w:t>160: CAP Data -automated data exchange</w:t>
                      </w:r>
                    </w:p>
                    <w:p w14:paraId="176E7B60" w14:textId="53788929" w:rsidR="003009A4" w:rsidRDefault="003009A4" w:rsidP="00CA7773">
                      <w:pPr>
                        <w:spacing w:after="0" w:line="240" w:lineRule="auto"/>
                        <w:ind w:left="1440" w:firstLine="720"/>
                        <w:jc w:val="both"/>
                      </w:pPr>
                      <w:r>
                        <w:t>159 Compile high priority traditional StreamNet data</w:t>
                      </w:r>
                    </w:p>
                    <w:p w14:paraId="047FDFCE" w14:textId="1549D0C9" w:rsidR="003009A4" w:rsidRDefault="003009A4" w:rsidP="00CA7773">
                      <w:pPr>
                        <w:spacing w:after="0" w:line="240" w:lineRule="auto"/>
                        <w:ind w:left="1440" w:firstLine="720"/>
                        <w:jc w:val="both"/>
                      </w:pPr>
                      <w:r>
                        <w:t>160 Infrastructure and base operations</w:t>
                      </w:r>
                    </w:p>
                  </w:txbxContent>
                </v:textbox>
                <w10:wrap type="topAndBottom" anchorx="margin"/>
              </v:shape>
            </w:pict>
          </mc:Fallback>
        </mc:AlternateContent>
      </w:r>
      <w:r w:rsidR="00571B22" w:rsidRPr="00820AFE">
        <w:t>DES and Validation Process for Data and HLIs Submitted to the StreamNet Database</w:t>
      </w:r>
      <w:bookmarkEnd w:id="89"/>
    </w:p>
    <w:p w14:paraId="1345E6B1" w14:textId="0AD6607B" w:rsidR="00571B22" w:rsidRDefault="00571B22" w:rsidP="007B29F5">
      <w:pPr>
        <w:spacing w:after="0" w:line="240" w:lineRule="auto"/>
        <w:rPr>
          <w:rFonts w:cstheme="minorHAnsi"/>
        </w:rPr>
      </w:pPr>
    </w:p>
    <w:p w14:paraId="4C39753C" w14:textId="03C84F67" w:rsidR="00CA7773" w:rsidRPr="00820AFE" w:rsidRDefault="00CA7773" w:rsidP="007B29F5">
      <w:pPr>
        <w:spacing w:after="0" w:line="240" w:lineRule="auto"/>
        <w:rPr>
          <w:rFonts w:cstheme="minorHAnsi"/>
        </w:rPr>
      </w:pPr>
    </w:p>
    <w:p w14:paraId="52E78F50" w14:textId="507C0A92" w:rsidR="00970A22" w:rsidRPr="00970A22" w:rsidRDefault="00970A22" w:rsidP="007B29F5">
      <w:pPr>
        <w:spacing w:after="0" w:line="240" w:lineRule="auto"/>
        <w:rPr>
          <w:rFonts w:eastAsia="Times New Roman" w:cstheme="minorHAnsi"/>
        </w:rPr>
      </w:pPr>
      <w:r w:rsidRPr="00970A22">
        <w:rPr>
          <w:rFonts w:eastAsia="Times New Roman" w:cstheme="minorHAnsi"/>
        </w:rPr>
        <w:t>StreamNet maintains a thorough data validation system as detailed in the approach/methodology section</w:t>
      </w:r>
      <w:r w:rsidR="00F43EEB">
        <w:rPr>
          <w:rFonts w:eastAsia="Times New Roman" w:cstheme="minorHAnsi"/>
        </w:rPr>
        <w:t xml:space="preserve">.  </w:t>
      </w:r>
      <w:r w:rsidRPr="00970A22">
        <w:rPr>
          <w:rFonts w:eastAsia="Times New Roman" w:cstheme="minorHAnsi"/>
        </w:rPr>
        <w:t>During CY2020, StreamNet PSMFC staff updated the DES and the related validation rules for both the CAP HLIs and for the fish monitoring data (StreamNet trends).</w:t>
      </w:r>
    </w:p>
    <w:p w14:paraId="1871E182" w14:textId="77777777" w:rsidR="00970A22" w:rsidRPr="00970A22" w:rsidRDefault="00970A22" w:rsidP="007B29F5">
      <w:pPr>
        <w:spacing w:after="0" w:line="240" w:lineRule="auto"/>
        <w:rPr>
          <w:rFonts w:eastAsia="Times New Roman" w:cstheme="minorHAnsi"/>
        </w:rPr>
      </w:pPr>
    </w:p>
    <w:p w14:paraId="63E4EBDA" w14:textId="77777777" w:rsidR="00970A22" w:rsidRPr="00970A22" w:rsidRDefault="00970A22" w:rsidP="007B29F5">
      <w:pPr>
        <w:spacing w:after="0" w:line="240" w:lineRule="auto"/>
        <w:rPr>
          <w:rFonts w:eastAsia="Times New Roman" w:cstheme="minorHAnsi"/>
        </w:rPr>
      </w:pPr>
      <w:r w:rsidRPr="00970A22">
        <w:rPr>
          <w:rFonts w:eastAsia="Times New Roman" w:cstheme="minorHAnsi"/>
        </w:rPr>
        <w:t>CAP DDT members and StreamNet DDT members (including data stewards) engaged in development of the DESs and validation process.</w:t>
      </w:r>
    </w:p>
    <w:p w14:paraId="6038E9CD" w14:textId="77777777" w:rsidR="00970A22" w:rsidRPr="00970A22" w:rsidRDefault="00970A22" w:rsidP="007B29F5">
      <w:pPr>
        <w:spacing w:after="0" w:line="240" w:lineRule="auto"/>
        <w:rPr>
          <w:rFonts w:eastAsia="Times New Roman" w:cstheme="minorHAnsi"/>
        </w:rPr>
      </w:pPr>
    </w:p>
    <w:p w14:paraId="56F366E2" w14:textId="4FB99DE1" w:rsidR="00440603" w:rsidRDefault="00970A22" w:rsidP="007B29F5">
      <w:pPr>
        <w:spacing w:after="0" w:line="240" w:lineRule="auto"/>
        <w:rPr>
          <w:rFonts w:eastAsia="Times New Roman" w:cstheme="minorHAnsi"/>
        </w:rPr>
      </w:pPr>
      <w:bookmarkStart w:id="90" w:name="_Hlk67072245"/>
      <w:r w:rsidRPr="00970A22">
        <w:rPr>
          <w:rFonts w:eastAsia="Times New Roman" w:cstheme="minorHAnsi"/>
        </w:rPr>
        <w:t>In CY2020 several new initiatives were begun to improve the functions of the DDTs</w:t>
      </w:r>
      <w:r w:rsidR="00F43EEB">
        <w:rPr>
          <w:rFonts w:eastAsia="Times New Roman" w:cstheme="minorHAnsi"/>
        </w:rPr>
        <w:t xml:space="preserve">.  </w:t>
      </w:r>
      <w:r w:rsidRPr="00970A22">
        <w:rPr>
          <w:rFonts w:eastAsia="Times New Roman" w:cstheme="minorHAnsi"/>
        </w:rPr>
        <w:t>First, a draft charter was created for each DDT</w:t>
      </w:r>
      <w:r w:rsidR="00F43EEB">
        <w:rPr>
          <w:rFonts w:eastAsia="Times New Roman" w:cstheme="minorHAnsi"/>
        </w:rPr>
        <w:t xml:space="preserve">.  </w:t>
      </w:r>
      <w:r w:rsidRPr="00970A22">
        <w:rPr>
          <w:rFonts w:eastAsia="Times New Roman" w:cstheme="minorHAnsi"/>
        </w:rPr>
        <w:t>These draft charters specify the roles of DDT members, and outline the general approaches used to develop/update a DES</w:t>
      </w:r>
      <w:r w:rsidR="00F43EEB">
        <w:rPr>
          <w:rFonts w:eastAsia="Times New Roman" w:cstheme="minorHAnsi"/>
        </w:rPr>
        <w:t xml:space="preserve">.  </w:t>
      </w:r>
      <w:r w:rsidRPr="00970A22">
        <w:rPr>
          <w:rFonts w:eastAsia="Times New Roman" w:cstheme="minorHAnsi"/>
        </w:rPr>
        <w:t>Second, a draft was created to update the formal DES change process that was first created in 2003</w:t>
      </w:r>
      <w:r w:rsidR="00F43EEB">
        <w:rPr>
          <w:rFonts w:eastAsia="Times New Roman" w:cstheme="minorHAnsi"/>
        </w:rPr>
        <w:t xml:space="preserve">.  </w:t>
      </w:r>
      <w:r w:rsidRPr="00970A22">
        <w:rPr>
          <w:rFonts w:eastAsia="Times New Roman" w:cstheme="minorHAnsi"/>
        </w:rPr>
        <w:t>The DES change process lists specific steps in the development of new/changed DESs</w:t>
      </w:r>
      <w:r w:rsidR="00F43EEB">
        <w:rPr>
          <w:rFonts w:eastAsia="Times New Roman" w:cstheme="minorHAnsi"/>
        </w:rPr>
        <w:t xml:space="preserve">.  </w:t>
      </w:r>
      <w:r w:rsidRPr="00970A22">
        <w:rPr>
          <w:rFonts w:eastAsia="Times New Roman" w:cstheme="minorHAnsi"/>
        </w:rPr>
        <w:t>As part of the new DES process envisioned, we hope to gain assistance from experts across the Northwest as needed</w:t>
      </w:r>
      <w:r w:rsidR="00F43EEB">
        <w:rPr>
          <w:rFonts w:eastAsia="Times New Roman" w:cstheme="minorHAnsi"/>
        </w:rPr>
        <w:t xml:space="preserve">.  </w:t>
      </w:r>
      <w:r w:rsidRPr="00970A22">
        <w:rPr>
          <w:rFonts w:eastAsia="Times New Roman" w:cstheme="minorHAnsi"/>
        </w:rPr>
        <w:t>To do so, StreamNet worked with PNAMP to re</w:t>
      </w:r>
      <w:r>
        <w:rPr>
          <w:rFonts w:eastAsia="Times New Roman" w:cstheme="minorHAnsi"/>
        </w:rPr>
        <w:t>-</w:t>
      </w:r>
      <w:r w:rsidR="004B378C">
        <w:rPr>
          <w:rFonts w:eastAsia="Times New Roman" w:cstheme="minorHAnsi"/>
        </w:rPr>
        <w:t>initiate</w:t>
      </w:r>
      <w:r w:rsidRPr="00970A22">
        <w:rPr>
          <w:rFonts w:eastAsia="Times New Roman" w:cstheme="minorHAnsi"/>
        </w:rPr>
        <w:t xml:space="preserve"> the PNAMP Fish Monitoring Work Group</w:t>
      </w:r>
      <w:r w:rsidR="00F43EEB">
        <w:rPr>
          <w:rFonts w:eastAsia="Times New Roman" w:cstheme="minorHAnsi"/>
        </w:rPr>
        <w:t xml:space="preserve">.  </w:t>
      </w:r>
      <w:r w:rsidRPr="00970A22">
        <w:rPr>
          <w:rFonts w:eastAsia="Times New Roman" w:cstheme="minorHAnsi"/>
        </w:rPr>
        <w:t xml:space="preserve">We </w:t>
      </w:r>
      <w:r w:rsidRPr="00970A22">
        <w:rPr>
          <w:rFonts w:eastAsia="Times New Roman" w:cstheme="minorHAnsi"/>
        </w:rPr>
        <w:lastRenderedPageBreak/>
        <w:t>intend to ask assistance via that group in cases when DES questions arise</w:t>
      </w:r>
      <w:bookmarkEnd w:id="90"/>
      <w:r w:rsidRPr="00970A22">
        <w:rPr>
          <w:rFonts w:eastAsia="Times New Roman" w:cstheme="minorHAnsi"/>
        </w:rPr>
        <w:t>.</w:t>
      </w:r>
    </w:p>
    <w:p w14:paraId="06CFD765" w14:textId="77777777" w:rsidR="00970A22" w:rsidRDefault="00970A22" w:rsidP="007B29F5">
      <w:pPr>
        <w:spacing w:after="0" w:line="240" w:lineRule="auto"/>
        <w:rPr>
          <w:rFonts w:eastAsia="Times New Roman" w:cstheme="minorHAnsi"/>
        </w:rPr>
      </w:pPr>
    </w:p>
    <w:p w14:paraId="477EF17C" w14:textId="58371893" w:rsidR="00776021" w:rsidRPr="00A93C0F" w:rsidRDefault="00776021" w:rsidP="007B29F5">
      <w:pPr>
        <w:pStyle w:val="Heading3"/>
        <w:rPr>
          <w:rStyle w:val="Heading3Char"/>
        </w:rPr>
      </w:pPr>
      <w:r w:rsidRPr="00A93C0F">
        <w:rPr>
          <w:rStyle w:val="Heading3Char"/>
        </w:rPr>
        <w:t>The Confederated Tribes of the Colville Reservation</w:t>
      </w:r>
    </w:p>
    <w:p w14:paraId="521F8F9F" w14:textId="565FCC11" w:rsidR="00F2522D" w:rsidRDefault="00F2522D" w:rsidP="007B29F5">
      <w:pPr>
        <w:spacing w:after="0" w:line="240" w:lineRule="auto"/>
        <w:rPr>
          <w:rFonts w:eastAsia="Times New Roman" w:cstheme="minorHAnsi"/>
        </w:rPr>
      </w:pPr>
      <w:r w:rsidRPr="00776021">
        <w:rPr>
          <w:rFonts w:eastAsia="Times New Roman" w:cstheme="minorHAnsi"/>
        </w:rPr>
        <w:t>The Colville Tribes staff participated in the DES development meetings during 20</w:t>
      </w:r>
      <w:r w:rsidR="004B378C">
        <w:rPr>
          <w:rFonts w:eastAsia="Times New Roman" w:cstheme="minorHAnsi"/>
        </w:rPr>
        <w:t>20</w:t>
      </w:r>
      <w:r w:rsidRPr="00776021">
        <w:rPr>
          <w:rFonts w:eastAsia="Times New Roman" w:cstheme="minorHAnsi"/>
        </w:rPr>
        <w:t>.</w:t>
      </w:r>
    </w:p>
    <w:p w14:paraId="0785488C" w14:textId="77777777" w:rsidR="00776021" w:rsidRPr="00776021" w:rsidRDefault="00776021" w:rsidP="007B29F5">
      <w:pPr>
        <w:spacing w:after="0" w:line="240" w:lineRule="auto"/>
        <w:rPr>
          <w:rFonts w:eastAsia="Times New Roman" w:cstheme="minorHAnsi"/>
        </w:rPr>
      </w:pPr>
    </w:p>
    <w:p w14:paraId="6514EF0F" w14:textId="5B181F8B" w:rsidR="00776021" w:rsidRPr="00A93C0F" w:rsidRDefault="00776021" w:rsidP="007B29F5">
      <w:pPr>
        <w:pStyle w:val="Heading3"/>
        <w:rPr>
          <w:rStyle w:val="Heading3Char"/>
        </w:rPr>
      </w:pPr>
      <w:r w:rsidRPr="00A93C0F">
        <w:rPr>
          <w:rStyle w:val="Heading3Char"/>
        </w:rPr>
        <w:t>Idaho Department of Fish and Game</w:t>
      </w:r>
    </w:p>
    <w:p w14:paraId="7C580C23" w14:textId="5436D0AA" w:rsidR="00F05F23" w:rsidRDefault="00F2522D" w:rsidP="007B29F5">
      <w:pPr>
        <w:spacing w:after="0" w:line="240" w:lineRule="auto"/>
        <w:rPr>
          <w:color w:val="000000" w:themeColor="text1"/>
        </w:rPr>
      </w:pPr>
      <w:r w:rsidRPr="00776021">
        <w:rPr>
          <w:rFonts w:eastAsia="Times New Roman" w:cstheme="minorHAnsi"/>
        </w:rPr>
        <w:t xml:space="preserve">IDFG StreamNet staff continued to support the development and maintenance of </w:t>
      </w:r>
      <w:r w:rsidR="005E36D2">
        <w:rPr>
          <w:rFonts w:eastAsia="Times New Roman" w:cstheme="minorHAnsi"/>
        </w:rPr>
        <w:t>C</w:t>
      </w:r>
      <w:r w:rsidR="007F66AC">
        <w:rPr>
          <w:rFonts w:eastAsia="Times New Roman" w:cstheme="minorHAnsi"/>
        </w:rPr>
        <w:t>oordinated Assessments</w:t>
      </w:r>
      <w:r w:rsidR="005E36D2">
        <w:rPr>
          <w:rFonts w:eastAsia="Times New Roman" w:cstheme="minorHAnsi"/>
        </w:rPr>
        <w:t xml:space="preserve"> </w:t>
      </w:r>
      <w:r w:rsidRPr="00776021">
        <w:rPr>
          <w:rFonts w:eastAsia="Times New Roman" w:cstheme="minorHAnsi"/>
        </w:rPr>
        <w:t>DES and</w:t>
      </w:r>
      <w:r w:rsidR="007F66AC">
        <w:rPr>
          <w:rFonts w:eastAsia="Times New Roman" w:cstheme="minorHAnsi"/>
        </w:rPr>
        <w:t xml:space="preserve"> CAX</w:t>
      </w:r>
      <w:r w:rsidRPr="00776021">
        <w:rPr>
          <w:rFonts w:eastAsia="Times New Roman" w:cstheme="minorHAnsi"/>
        </w:rPr>
        <w:t xml:space="preserve"> database</w:t>
      </w:r>
      <w:r w:rsidR="00F43EEB">
        <w:rPr>
          <w:rFonts w:eastAsia="Times New Roman" w:cstheme="minorHAnsi"/>
        </w:rPr>
        <w:t xml:space="preserve">.  </w:t>
      </w:r>
      <w:r w:rsidR="00F05F23" w:rsidRPr="00820AFE">
        <w:rPr>
          <w:color w:val="000000" w:themeColor="text1"/>
        </w:rPr>
        <w:t>They coordinated with development between the proposed DES, the prototype database and application, and the web service data exchange</w:t>
      </w:r>
      <w:r w:rsidR="00F43EEB">
        <w:rPr>
          <w:color w:val="000000" w:themeColor="text1"/>
        </w:rPr>
        <w:t xml:space="preserve">.  </w:t>
      </w:r>
      <w:r w:rsidR="00F05F23" w:rsidRPr="009B7D9C">
        <w:rPr>
          <w:color w:val="000000" w:themeColor="text1"/>
        </w:rPr>
        <w:t xml:space="preserve">IDFG StreamNet staff completed, corrected, and standardized data source workbooks for natural origin </w:t>
      </w:r>
      <w:r w:rsidR="00F05F23">
        <w:rPr>
          <w:color w:val="000000" w:themeColor="text1"/>
        </w:rPr>
        <w:t xml:space="preserve">HLI </w:t>
      </w:r>
      <w:r w:rsidR="00F05F23" w:rsidRPr="009B7D9C">
        <w:rPr>
          <w:color w:val="000000" w:themeColor="text1"/>
        </w:rPr>
        <w:t>data.</w:t>
      </w:r>
    </w:p>
    <w:p w14:paraId="38FCBDFB" w14:textId="77777777" w:rsidR="00F05F23" w:rsidRDefault="00F05F23" w:rsidP="007B29F5">
      <w:pPr>
        <w:spacing w:after="0" w:line="240" w:lineRule="auto"/>
        <w:rPr>
          <w:rFonts w:eastAsia="Times New Roman" w:cstheme="minorHAnsi"/>
        </w:rPr>
      </w:pPr>
    </w:p>
    <w:p w14:paraId="2AF209D2" w14:textId="6D9F65E6" w:rsidR="00F2522D" w:rsidRDefault="003B7AE9" w:rsidP="007B29F5">
      <w:pPr>
        <w:spacing w:after="0" w:line="240" w:lineRule="auto"/>
        <w:rPr>
          <w:rFonts w:eastAsia="Times New Roman" w:cstheme="minorHAnsi"/>
        </w:rPr>
      </w:pPr>
      <w:r w:rsidRPr="003B7AE9">
        <w:rPr>
          <w:rFonts w:eastAsia="Times New Roman" w:cstheme="minorHAnsi"/>
        </w:rPr>
        <w:t>IDFG StreamNet staff collaborated with PSMFC staff to update validation rules and used web services to exchange data between IDFG, StreamNet, and the CAX databases</w:t>
      </w:r>
      <w:r w:rsidR="00F43EEB">
        <w:rPr>
          <w:rFonts w:eastAsia="Times New Roman" w:cstheme="minorHAnsi"/>
        </w:rPr>
        <w:t xml:space="preserve">.  </w:t>
      </w:r>
      <w:r w:rsidR="00F2522D" w:rsidRPr="00776021">
        <w:rPr>
          <w:rFonts w:eastAsia="Times New Roman" w:cstheme="minorHAnsi"/>
        </w:rPr>
        <w:t>They also helped regional staff test updates to DES and validation.</w:t>
      </w:r>
    </w:p>
    <w:p w14:paraId="3E70110B" w14:textId="77777777" w:rsidR="00F05F23" w:rsidRPr="00776021" w:rsidRDefault="00F05F23" w:rsidP="007B29F5">
      <w:pPr>
        <w:spacing w:after="0" w:line="240" w:lineRule="auto"/>
        <w:rPr>
          <w:rFonts w:eastAsia="Times New Roman" w:cstheme="minorHAnsi"/>
        </w:rPr>
      </w:pPr>
    </w:p>
    <w:p w14:paraId="6F23F19B" w14:textId="4BDB66FE" w:rsidR="00776021" w:rsidRPr="00A93C0F" w:rsidRDefault="00776021" w:rsidP="007B29F5">
      <w:pPr>
        <w:pStyle w:val="Heading3"/>
        <w:rPr>
          <w:rStyle w:val="Heading3Char"/>
        </w:rPr>
      </w:pPr>
      <w:r w:rsidRPr="00A93C0F">
        <w:rPr>
          <w:rStyle w:val="Heading3Char"/>
        </w:rPr>
        <w:lastRenderedPageBreak/>
        <w:t xml:space="preserve">Montana Fish, Wildlife </w:t>
      </w:r>
      <w:r w:rsidR="00040FCB">
        <w:rPr>
          <w:rStyle w:val="Heading3Char"/>
        </w:rPr>
        <w:t xml:space="preserve">&amp; </w:t>
      </w:r>
      <w:r w:rsidRPr="00A93C0F">
        <w:rPr>
          <w:rStyle w:val="Heading3Char"/>
        </w:rPr>
        <w:t>Parks</w:t>
      </w:r>
    </w:p>
    <w:p w14:paraId="69726FAE" w14:textId="11968F43" w:rsidR="00776021" w:rsidRDefault="00074145" w:rsidP="007B29F5">
      <w:pPr>
        <w:spacing w:after="0" w:line="240" w:lineRule="auto"/>
        <w:rPr>
          <w:rFonts w:eastAsia="Times New Roman" w:cstheme="minorHAnsi"/>
        </w:rPr>
      </w:pPr>
      <w:r>
        <w:rPr>
          <w:rFonts w:eastAsia="Times New Roman" w:cstheme="minorHAnsi"/>
        </w:rPr>
        <w:t>MFWP</w:t>
      </w:r>
      <w:r w:rsidR="00776021" w:rsidRPr="00776021">
        <w:rPr>
          <w:rFonts w:eastAsia="Times New Roman" w:cstheme="minorHAnsi"/>
        </w:rPr>
        <w:t xml:space="preserve"> staff are ready to engage when </w:t>
      </w:r>
      <w:r w:rsidR="005E36D2">
        <w:rPr>
          <w:rFonts w:eastAsia="Times New Roman" w:cstheme="minorHAnsi"/>
        </w:rPr>
        <w:t xml:space="preserve">CAP </w:t>
      </w:r>
      <w:r w:rsidR="00776021" w:rsidRPr="00776021">
        <w:rPr>
          <w:rFonts w:eastAsia="Times New Roman" w:cstheme="minorHAnsi"/>
        </w:rPr>
        <w:t>indicators and DES are developed for resident fish.</w:t>
      </w:r>
    </w:p>
    <w:p w14:paraId="3743A455" w14:textId="77777777" w:rsidR="00776021" w:rsidRPr="00776021" w:rsidRDefault="00776021" w:rsidP="007B29F5">
      <w:pPr>
        <w:spacing w:after="0" w:line="240" w:lineRule="auto"/>
        <w:rPr>
          <w:rFonts w:eastAsia="Times New Roman" w:cstheme="minorHAnsi"/>
        </w:rPr>
      </w:pPr>
    </w:p>
    <w:p w14:paraId="50F8BB5F" w14:textId="6998AA21" w:rsidR="00776021" w:rsidRPr="00A93C0F" w:rsidRDefault="00776021" w:rsidP="007B29F5">
      <w:pPr>
        <w:pStyle w:val="Heading3"/>
        <w:rPr>
          <w:rStyle w:val="Heading3Char"/>
        </w:rPr>
      </w:pPr>
      <w:r w:rsidRPr="00A93C0F">
        <w:rPr>
          <w:rStyle w:val="Heading3Char"/>
        </w:rPr>
        <w:t>Oregon Department of Fish and Wildlife</w:t>
      </w:r>
    </w:p>
    <w:p w14:paraId="711B38AD" w14:textId="21B54D0E" w:rsidR="00776021" w:rsidRDefault="001A19E4" w:rsidP="007B29F5">
      <w:pPr>
        <w:spacing w:after="0" w:line="240" w:lineRule="auto"/>
        <w:rPr>
          <w:rFonts w:eastAsia="Times New Roman" w:cstheme="minorHAnsi"/>
        </w:rPr>
      </w:pPr>
      <w:r w:rsidRPr="001A19E4">
        <w:rPr>
          <w:rFonts w:eastAsia="Times New Roman" w:cstheme="minorHAnsi"/>
        </w:rPr>
        <w:t>ODFW staff contributed input to CA DES discussions, various forums and email correspondences throughout the year, including significant participation in the proposals and discussions for adding Escapement as an estimate type in the NOSA DES</w:t>
      </w:r>
      <w:r w:rsidR="00F43EEB">
        <w:rPr>
          <w:rFonts w:eastAsia="Times New Roman" w:cstheme="minorHAnsi"/>
        </w:rPr>
        <w:t xml:space="preserve">.  </w:t>
      </w:r>
      <w:r w:rsidRPr="001A19E4">
        <w:rPr>
          <w:rFonts w:eastAsia="Times New Roman" w:cstheme="minorHAnsi"/>
        </w:rPr>
        <w:t>The DES Development Team (DDT) accepted the proposed modifications, and they were implemented at PSMFC and ODFW StreamNet.</w:t>
      </w:r>
    </w:p>
    <w:p w14:paraId="41E594F9" w14:textId="77777777" w:rsidR="001A19E4" w:rsidRPr="00776021" w:rsidRDefault="001A19E4" w:rsidP="007B29F5">
      <w:pPr>
        <w:spacing w:after="0" w:line="240" w:lineRule="auto"/>
        <w:rPr>
          <w:rFonts w:eastAsia="Times New Roman" w:cstheme="minorHAnsi"/>
        </w:rPr>
      </w:pPr>
    </w:p>
    <w:p w14:paraId="412D0048" w14:textId="77777777" w:rsidR="00776021" w:rsidRPr="00820AFE" w:rsidRDefault="00776021" w:rsidP="007B29F5">
      <w:pPr>
        <w:pStyle w:val="Heading3"/>
        <w:rPr>
          <w:rStyle w:val="Heading3Char"/>
          <w:sz w:val="22"/>
          <w:szCs w:val="22"/>
        </w:rPr>
      </w:pPr>
      <w:r w:rsidRPr="00820AFE">
        <w:rPr>
          <w:rStyle w:val="Heading3Char"/>
          <w:sz w:val="22"/>
          <w:szCs w:val="22"/>
        </w:rPr>
        <w:t>Washington Department of Fish and Wildlife</w:t>
      </w:r>
    </w:p>
    <w:p w14:paraId="46E68F85" w14:textId="6A3E65F8" w:rsidR="00B83020" w:rsidRDefault="00663EB6" w:rsidP="007B29F5">
      <w:pPr>
        <w:spacing w:after="0" w:line="240" w:lineRule="auto"/>
        <w:rPr>
          <w:rFonts w:eastAsia="Times New Roman" w:cstheme="minorHAnsi"/>
        </w:rPr>
      </w:pPr>
      <w:r w:rsidRPr="00663EB6">
        <w:rPr>
          <w:rFonts w:eastAsia="Times New Roman" w:cstheme="minorHAnsi"/>
        </w:rPr>
        <w:t>WDFW participated in CA DES development discussions and meetings with the CA DES Development Team (DDT)</w:t>
      </w:r>
      <w:r w:rsidR="00F43EEB">
        <w:rPr>
          <w:rFonts w:eastAsia="Times New Roman" w:cstheme="minorHAnsi"/>
        </w:rPr>
        <w:t xml:space="preserve">.  </w:t>
      </w:r>
      <w:r w:rsidRPr="00663EB6">
        <w:rPr>
          <w:rFonts w:eastAsia="Times New Roman" w:cstheme="minorHAnsi"/>
        </w:rPr>
        <w:t>WDFW SN Staff continued to map the CA DES to ETL processes in our own internal corporate systems for the three primary CA indicators in 2020.</w:t>
      </w:r>
    </w:p>
    <w:p w14:paraId="0D3F78CF" w14:textId="570A56AB" w:rsidR="00663EB6" w:rsidRDefault="00663EB6" w:rsidP="007B29F5">
      <w:pPr>
        <w:spacing w:after="0" w:line="240" w:lineRule="auto"/>
        <w:rPr>
          <w:rFonts w:eastAsia="Times New Roman" w:cstheme="minorHAnsi"/>
        </w:rPr>
      </w:pPr>
    </w:p>
    <w:p w14:paraId="42ABC42C" w14:textId="77777777" w:rsidR="00663EB6" w:rsidRDefault="00663EB6" w:rsidP="007B29F5">
      <w:pPr>
        <w:spacing w:after="0" w:line="240" w:lineRule="auto"/>
        <w:rPr>
          <w:rFonts w:eastAsia="Times New Roman" w:cstheme="minorHAnsi"/>
        </w:rPr>
      </w:pPr>
    </w:p>
    <w:p w14:paraId="1006D54C" w14:textId="74B9C2A7" w:rsidR="00571B22" w:rsidRPr="00820AFE" w:rsidRDefault="00571B22" w:rsidP="007B29F5">
      <w:pPr>
        <w:pStyle w:val="Heading2"/>
      </w:pPr>
      <w:bookmarkStart w:id="91" w:name="_Toc68090546"/>
      <w:bookmarkStart w:id="92" w:name="_Hlk36213674"/>
      <w:r w:rsidRPr="00820AFE">
        <w:lastRenderedPageBreak/>
        <w:t>Metadata Documentation</w:t>
      </w:r>
      <w:bookmarkEnd w:id="91"/>
    </w:p>
    <w:bookmarkEnd w:id="92"/>
    <w:p w14:paraId="1009EA7D" w14:textId="0B27A092" w:rsidR="00571B22" w:rsidRDefault="00CA7773" w:rsidP="007B29F5">
      <w:pPr>
        <w:spacing w:after="0" w:line="240" w:lineRule="auto"/>
        <w:rPr>
          <w:rFonts w:cstheme="minorHAnsi"/>
        </w:rPr>
      </w:pPr>
      <w:r w:rsidRPr="00820AFE">
        <w:rPr>
          <w:noProof/>
        </w:rPr>
        <mc:AlternateContent>
          <mc:Choice Requires="wps">
            <w:drawing>
              <wp:anchor distT="0" distB="0" distL="114300" distR="114300" simplePos="0" relativeHeight="251698176" behindDoc="0" locked="0" layoutInCell="1" allowOverlap="1" wp14:anchorId="77A631FE" wp14:editId="3C01BD2B">
                <wp:simplePos x="0" y="0"/>
                <wp:positionH relativeFrom="margin">
                  <wp:posOffset>619125</wp:posOffset>
                </wp:positionH>
                <wp:positionV relativeFrom="paragraph">
                  <wp:posOffset>227330</wp:posOffset>
                </wp:positionV>
                <wp:extent cx="4717415" cy="877570"/>
                <wp:effectExtent l="0" t="0" r="6985" b="0"/>
                <wp:wrapTopAndBottom/>
                <wp:docPr id="41" name="Text Box 41"/>
                <wp:cNvGraphicFramePr/>
                <a:graphic xmlns:a="http://schemas.openxmlformats.org/drawingml/2006/main">
                  <a:graphicData uri="http://schemas.microsoft.com/office/word/2010/wordprocessingShape">
                    <wps:wsp>
                      <wps:cNvSpPr txBox="1"/>
                      <wps:spPr>
                        <a:xfrm>
                          <a:off x="0" y="0"/>
                          <a:ext cx="4717415" cy="877570"/>
                        </a:xfrm>
                        <a:prstGeom prst="rect">
                          <a:avLst/>
                        </a:prstGeom>
                        <a:gradFill>
                          <a:gsLst>
                            <a:gs pos="0">
                              <a:schemeClr val="accent3">
                                <a:lumMod val="20000"/>
                                <a:lumOff val="80000"/>
                                <a:alpha val="55000"/>
                              </a:schemeClr>
                            </a:gs>
                            <a:gs pos="69000">
                              <a:schemeClr val="accent3">
                                <a:lumMod val="40000"/>
                                <a:lumOff val="60000"/>
                                <a:alpha val="50000"/>
                              </a:schemeClr>
                            </a:gs>
                            <a:gs pos="100000">
                              <a:schemeClr val="accent3">
                                <a:lumMod val="60000"/>
                                <a:lumOff val="40000"/>
                                <a:alpha val="54000"/>
                              </a:schemeClr>
                            </a:gs>
                          </a:gsLst>
                        </a:gradFill>
                        <a:ln w="28575">
                          <a:noFill/>
                        </a:ln>
                      </wps:spPr>
                      <wps:style>
                        <a:lnRef idx="1">
                          <a:schemeClr val="accent3"/>
                        </a:lnRef>
                        <a:fillRef idx="2">
                          <a:schemeClr val="accent3"/>
                        </a:fillRef>
                        <a:effectRef idx="1">
                          <a:schemeClr val="accent3"/>
                        </a:effectRef>
                        <a:fontRef idx="minor">
                          <a:schemeClr val="dk1"/>
                        </a:fontRef>
                      </wps:style>
                      <wps:txbx>
                        <w:txbxContent>
                          <w:p w14:paraId="5921418F" w14:textId="1B35B2EB" w:rsidR="003009A4" w:rsidRDefault="003009A4" w:rsidP="00CA7773">
                            <w:pPr>
                              <w:spacing w:after="0" w:line="240" w:lineRule="auto"/>
                              <w:ind w:left="2160" w:hanging="2160"/>
                            </w:pPr>
                            <w:r>
                              <w:t xml:space="preserve">Work Elements: </w:t>
                            </w:r>
                            <w:r>
                              <w:tab/>
                              <w:t>159: Support transfer of data into secure and accessible repositories</w:t>
                            </w:r>
                          </w:p>
                          <w:p w14:paraId="6BDCE443" w14:textId="2CE0B8C1" w:rsidR="003009A4" w:rsidRDefault="003009A4" w:rsidP="00CA7773">
                            <w:pPr>
                              <w:spacing w:after="0" w:line="240" w:lineRule="auto"/>
                              <w:ind w:left="1440" w:firstLine="720"/>
                              <w:jc w:val="both"/>
                            </w:pPr>
                            <w:r>
                              <w:t>160 Infrastructure and base operations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A631FE" id="Text Box 41" o:spid="_x0000_s1043" type="#_x0000_t202" style="position:absolute;margin-left:48.75pt;margin-top:17.9pt;width:371.45pt;height:69.1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" fillcolor="#ededed [662]" stroked="f" strokeweight="2.25pt">
                <v:fill opacity="35389f" color2="#c9c9c9 [1942]" o:opacity2="36044f" rotate="t" colors="0 #ededed;45220f #dbdbdb;1 #c9c9c9" focus="100%" type="gradient">
                  <o:fill v:ext="view" type="gradientUnscaled"/>
                </v:fill>
                <v:textbox>
                  <w:txbxContent>
                    <w:p w14:paraId="5921418F" w14:textId="1B35B2EB" w:rsidR="003009A4" w:rsidRDefault="003009A4" w:rsidP="00CA7773">
                      <w:pPr>
                        <w:spacing w:after="0" w:line="240" w:lineRule="auto"/>
                        <w:ind w:left="2160" w:hanging="2160"/>
                      </w:pPr>
                      <w:r>
                        <w:t xml:space="preserve">Work Elements: </w:t>
                      </w:r>
                      <w:r>
                        <w:tab/>
                        <w:t>159: Support transfer of data into secure and accessible repositories</w:t>
                      </w:r>
                    </w:p>
                    <w:p w14:paraId="6BDCE443" w14:textId="2CE0B8C1" w:rsidR="003009A4" w:rsidRDefault="003009A4" w:rsidP="00CA7773">
                      <w:pPr>
                        <w:spacing w:after="0" w:line="240" w:lineRule="auto"/>
                        <w:ind w:left="1440" w:firstLine="720"/>
                        <w:jc w:val="both"/>
                      </w:pPr>
                      <w:r>
                        <w:t>160 Infrastructure and base operations</w:t>
                      </w:r>
                    </w:p>
                  </w:txbxContent>
                </v:textbox>
                <w10:wrap type="topAndBottom" anchorx="margin"/>
              </v:shape>
            </w:pict>
          </mc:Fallback>
        </mc:AlternateContent>
      </w:r>
    </w:p>
    <w:p w14:paraId="45F929C2" w14:textId="6F618491" w:rsidR="00CA7773" w:rsidRPr="00820AFE" w:rsidRDefault="00CA7773" w:rsidP="007B29F5">
      <w:pPr>
        <w:spacing w:after="0" w:line="240" w:lineRule="auto"/>
        <w:rPr>
          <w:rFonts w:cstheme="minorHAnsi"/>
        </w:rPr>
      </w:pPr>
    </w:p>
    <w:p w14:paraId="67757BD3" w14:textId="5AA8D7EF" w:rsidR="00571B22" w:rsidRPr="00820AFE" w:rsidRDefault="00FF6A9A" w:rsidP="007B29F5">
      <w:pPr>
        <w:spacing w:after="0" w:line="240" w:lineRule="auto"/>
        <w:rPr>
          <w:rFonts w:cstheme="minorHAnsi"/>
        </w:rPr>
      </w:pPr>
      <w:r>
        <w:rPr>
          <w:rFonts w:cstheme="minorHAnsi"/>
        </w:rPr>
        <w:t>During 20</w:t>
      </w:r>
      <w:r w:rsidR="000204CC">
        <w:rPr>
          <w:rFonts w:cstheme="minorHAnsi"/>
        </w:rPr>
        <w:t>20</w:t>
      </w:r>
      <w:r>
        <w:rPr>
          <w:rFonts w:cstheme="minorHAnsi"/>
        </w:rPr>
        <w:t>, m</w:t>
      </w:r>
      <w:r w:rsidR="00571B22" w:rsidRPr="00820AFE">
        <w:rPr>
          <w:rFonts w:cstheme="minorHAnsi"/>
        </w:rPr>
        <w:t xml:space="preserve">etadata </w:t>
      </w:r>
      <w:r>
        <w:rPr>
          <w:rFonts w:cstheme="minorHAnsi"/>
        </w:rPr>
        <w:t>continued to be capture</w:t>
      </w:r>
      <w:r w:rsidR="0026748C">
        <w:rPr>
          <w:rFonts w:cstheme="minorHAnsi"/>
        </w:rPr>
        <w:t>d</w:t>
      </w:r>
      <w:r>
        <w:rPr>
          <w:rFonts w:cstheme="minorHAnsi"/>
        </w:rPr>
        <w:t xml:space="preserve"> </w:t>
      </w:r>
      <w:r w:rsidR="00571B22" w:rsidRPr="00820AFE">
        <w:rPr>
          <w:rFonts w:cstheme="minorHAnsi"/>
        </w:rPr>
        <w:t>for</w:t>
      </w:r>
      <w:r>
        <w:rPr>
          <w:rFonts w:cstheme="minorHAnsi"/>
        </w:rPr>
        <w:t xml:space="preserve"> new</w:t>
      </w:r>
      <w:r w:rsidR="00571B22" w:rsidRPr="00820AFE">
        <w:rPr>
          <w:rFonts w:cstheme="minorHAnsi"/>
        </w:rPr>
        <w:t xml:space="preserve"> data sets</w:t>
      </w:r>
      <w:r>
        <w:rPr>
          <w:rFonts w:cstheme="minorHAnsi"/>
        </w:rPr>
        <w:t xml:space="preserve"> submitted to the </w:t>
      </w:r>
      <w:r w:rsidR="00571B22" w:rsidRPr="00820AFE">
        <w:rPr>
          <w:rFonts w:cstheme="minorHAnsi"/>
        </w:rPr>
        <w:t>Data Store</w:t>
      </w:r>
      <w:r w:rsidR="00F43EEB">
        <w:rPr>
          <w:rFonts w:cstheme="minorHAnsi"/>
        </w:rPr>
        <w:t xml:space="preserve">.  </w:t>
      </w:r>
      <w:r>
        <w:rPr>
          <w:rFonts w:cstheme="minorHAnsi"/>
        </w:rPr>
        <w:t>Th</w:t>
      </w:r>
      <w:r w:rsidR="00021309">
        <w:rPr>
          <w:rFonts w:cstheme="minorHAnsi"/>
        </w:rPr>
        <w:t>ese</w:t>
      </w:r>
      <w:r>
        <w:rPr>
          <w:rFonts w:cstheme="minorHAnsi"/>
        </w:rPr>
        <w:t xml:space="preserve"> metadata </w:t>
      </w:r>
      <w:r w:rsidR="0022141F">
        <w:rPr>
          <w:rFonts w:cstheme="minorHAnsi"/>
        </w:rPr>
        <w:t>are</w:t>
      </w:r>
      <w:r w:rsidR="00571B22" w:rsidRPr="00820AFE">
        <w:rPr>
          <w:rFonts w:cstheme="minorHAnsi"/>
        </w:rPr>
        <w:t xml:space="preserve"> provided by the entity that uploads the data set</w:t>
      </w:r>
      <w:r w:rsidR="00F43EEB">
        <w:rPr>
          <w:rFonts w:cstheme="minorHAnsi"/>
        </w:rPr>
        <w:t xml:space="preserve">.  </w:t>
      </w:r>
      <w:r w:rsidR="00571B22" w:rsidRPr="00820AFE">
        <w:rPr>
          <w:rFonts w:cstheme="minorHAnsi"/>
        </w:rPr>
        <w:t>The Data Store online upload process requires that descriptive information be completed before the data set is accepted</w:t>
      </w:r>
      <w:r w:rsidR="00F43EEB">
        <w:rPr>
          <w:rFonts w:cstheme="minorHAnsi"/>
        </w:rPr>
        <w:t xml:space="preserve">.  </w:t>
      </w:r>
      <w:r w:rsidR="00571B22" w:rsidRPr="00820AFE">
        <w:rPr>
          <w:rFonts w:cstheme="minorHAnsi"/>
        </w:rPr>
        <w:t>For data from projects funded under the Fish and Wildlife Program, the application pre-fills some project</w:t>
      </w:r>
      <w:r w:rsidR="00905716">
        <w:rPr>
          <w:rFonts w:cstheme="minorHAnsi"/>
        </w:rPr>
        <w:t>-</w:t>
      </w:r>
      <w:r w:rsidR="00571B22" w:rsidRPr="00820AFE">
        <w:rPr>
          <w:rFonts w:cstheme="minorHAnsi"/>
        </w:rPr>
        <w:t>related metadata fields directly from the BPA Cbfish.org database</w:t>
      </w:r>
      <w:r w:rsidR="00F43EEB">
        <w:rPr>
          <w:rFonts w:cstheme="minorHAnsi"/>
        </w:rPr>
        <w:t xml:space="preserve">.  </w:t>
      </w:r>
      <w:r w:rsidR="00571B22" w:rsidRPr="00820AFE">
        <w:rPr>
          <w:rFonts w:cstheme="minorHAnsi"/>
        </w:rPr>
        <w:t>All metadata are included whenever users download data sets</w:t>
      </w:r>
      <w:r w:rsidR="00F43EEB">
        <w:rPr>
          <w:rFonts w:cstheme="minorHAnsi"/>
        </w:rPr>
        <w:t xml:space="preserve">.  </w:t>
      </w:r>
      <w:r w:rsidR="00571B22" w:rsidRPr="00820AFE">
        <w:rPr>
          <w:rFonts w:cstheme="minorHAnsi"/>
        </w:rPr>
        <w:t>The amount of detail regarding sampling methodology and other key aspects is dependent on the entity uploading the data</w:t>
      </w:r>
      <w:r w:rsidR="00F43EEB">
        <w:rPr>
          <w:rFonts w:cstheme="minorHAnsi"/>
        </w:rPr>
        <w:t xml:space="preserve">.  </w:t>
      </w:r>
      <w:r w:rsidR="00571B22" w:rsidRPr="00820AFE">
        <w:rPr>
          <w:rFonts w:cstheme="minorHAnsi"/>
        </w:rPr>
        <w:t>The Data Store metadata constitute an extension to the FGDC Biological Profile metadata standard.</w:t>
      </w:r>
    </w:p>
    <w:p w14:paraId="11A6BD87" w14:textId="77777777" w:rsidR="005C0724" w:rsidRDefault="005C0724" w:rsidP="007B29F5">
      <w:pPr>
        <w:spacing w:after="0" w:line="240" w:lineRule="auto"/>
        <w:rPr>
          <w:rFonts w:cstheme="minorHAnsi"/>
        </w:rPr>
      </w:pPr>
    </w:p>
    <w:p w14:paraId="51E72A24" w14:textId="58A09F99" w:rsidR="00571B22" w:rsidRDefault="00FF6A9A" w:rsidP="007B29F5">
      <w:pPr>
        <w:spacing w:after="0" w:line="240" w:lineRule="auto"/>
        <w:rPr>
          <w:rFonts w:cstheme="minorHAnsi"/>
        </w:rPr>
      </w:pPr>
      <w:r w:rsidRPr="004B2907">
        <w:rPr>
          <w:rFonts w:cstheme="minorHAnsi"/>
        </w:rPr>
        <w:t>During 20</w:t>
      </w:r>
      <w:r w:rsidR="000204CC">
        <w:rPr>
          <w:rFonts w:cstheme="minorHAnsi"/>
        </w:rPr>
        <w:t>20</w:t>
      </w:r>
      <w:r w:rsidRPr="004B2907">
        <w:rPr>
          <w:rFonts w:cstheme="minorHAnsi"/>
        </w:rPr>
        <w:t>, m</w:t>
      </w:r>
      <w:r w:rsidR="00571B22" w:rsidRPr="004B2907">
        <w:rPr>
          <w:rFonts w:cstheme="minorHAnsi"/>
        </w:rPr>
        <w:t xml:space="preserve">etadata </w:t>
      </w:r>
      <w:r w:rsidRPr="004B2907">
        <w:rPr>
          <w:rFonts w:cstheme="minorHAnsi"/>
        </w:rPr>
        <w:t>also continued to be captured for data submitted to the StreamNet database</w:t>
      </w:r>
      <w:r w:rsidR="00C505E0">
        <w:rPr>
          <w:rFonts w:cstheme="minorHAnsi"/>
        </w:rPr>
        <w:t>s</w:t>
      </w:r>
      <w:r w:rsidR="00F43EEB">
        <w:rPr>
          <w:rFonts w:cstheme="minorHAnsi"/>
        </w:rPr>
        <w:t xml:space="preserve">.  </w:t>
      </w:r>
      <w:r w:rsidRPr="004B2907">
        <w:rPr>
          <w:rFonts w:cstheme="minorHAnsi"/>
        </w:rPr>
        <w:t>The metadata capture</w:t>
      </w:r>
      <w:r w:rsidR="004B2907" w:rsidRPr="004B2907">
        <w:rPr>
          <w:rFonts w:cstheme="minorHAnsi"/>
        </w:rPr>
        <w:t>d</w:t>
      </w:r>
      <w:r w:rsidRPr="004B2907">
        <w:rPr>
          <w:rFonts w:cstheme="minorHAnsi"/>
        </w:rPr>
        <w:t xml:space="preserve"> differ</w:t>
      </w:r>
      <w:r w:rsidR="003B3513">
        <w:rPr>
          <w:rFonts w:cstheme="minorHAnsi"/>
        </w:rPr>
        <w:t>ed</w:t>
      </w:r>
      <w:r w:rsidRPr="004B2907">
        <w:rPr>
          <w:rFonts w:cstheme="minorHAnsi"/>
        </w:rPr>
        <w:t xml:space="preserve"> depending on whether the </w:t>
      </w:r>
      <w:r w:rsidR="00571B22" w:rsidRPr="004B2907">
        <w:rPr>
          <w:rFonts w:cstheme="minorHAnsi"/>
        </w:rPr>
        <w:t xml:space="preserve">data </w:t>
      </w:r>
      <w:r w:rsidR="003B3513">
        <w:rPr>
          <w:rFonts w:cstheme="minorHAnsi"/>
        </w:rPr>
        <w:t>we</w:t>
      </w:r>
      <w:r w:rsidR="0022141F">
        <w:rPr>
          <w:rFonts w:cstheme="minorHAnsi"/>
        </w:rPr>
        <w:t>re</w:t>
      </w:r>
      <w:r w:rsidRPr="004B2907">
        <w:rPr>
          <w:rFonts w:cstheme="minorHAnsi"/>
        </w:rPr>
        <w:t xml:space="preserve"> </w:t>
      </w:r>
      <w:r w:rsidR="00571B22" w:rsidRPr="004B2907">
        <w:rPr>
          <w:rFonts w:cstheme="minorHAnsi"/>
        </w:rPr>
        <w:t>submitted to the</w:t>
      </w:r>
      <w:r w:rsidR="00C505E0">
        <w:rPr>
          <w:rFonts w:cstheme="minorHAnsi"/>
        </w:rPr>
        <w:t xml:space="preserve"> Fish </w:t>
      </w:r>
      <w:r w:rsidR="00C505E0">
        <w:rPr>
          <w:rFonts w:cstheme="minorHAnsi"/>
        </w:rPr>
        <w:lastRenderedPageBreak/>
        <w:t>HLI (CAX data system) or the Fish Monitoring Data (</w:t>
      </w:r>
      <w:r w:rsidR="00571B22" w:rsidRPr="004B2907">
        <w:rPr>
          <w:rFonts w:cstheme="minorHAnsi"/>
        </w:rPr>
        <w:t xml:space="preserve">StreamNet </w:t>
      </w:r>
      <w:r w:rsidR="00C505E0">
        <w:rPr>
          <w:rFonts w:cstheme="minorHAnsi"/>
        </w:rPr>
        <w:t xml:space="preserve">Trends </w:t>
      </w:r>
      <w:r w:rsidR="009F6714">
        <w:rPr>
          <w:rFonts w:cstheme="minorHAnsi"/>
        </w:rPr>
        <w:t>d</w:t>
      </w:r>
      <w:r w:rsidR="00571B22" w:rsidRPr="004B2907">
        <w:rPr>
          <w:rFonts w:cstheme="minorHAnsi"/>
        </w:rPr>
        <w:t>ata</w:t>
      </w:r>
      <w:r w:rsidR="00C505E0">
        <w:rPr>
          <w:rFonts w:cstheme="minorHAnsi"/>
        </w:rPr>
        <w:t xml:space="preserve"> system)</w:t>
      </w:r>
      <w:r w:rsidRPr="004B2907">
        <w:rPr>
          <w:rFonts w:cstheme="minorHAnsi"/>
        </w:rPr>
        <w:t>, as described in Section IV.H</w:t>
      </w:r>
      <w:r w:rsidR="00F43EEB">
        <w:rPr>
          <w:rFonts w:cstheme="minorHAnsi"/>
        </w:rPr>
        <w:t xml:space="preserve">.  </w:t>
      </w:r>
      <w:r w:rsidR="004B2907" w:rsidRPr="004B2907">
        <w:rPr>
          <w:rFonts w:cstheme="minorHAnsi"/>
        </w:rPr>
        <w:t>The documentation of metadata could be further improved</w:t>
      </w:r>
      <w:r w:rsidR="00C505E0">
        <w:rPr>
          <w:rFonts w:cstheme="minorHAnsi"/>
        </w:rPr>
        <w:t xml:space="preserve"> and discussions to address this need w</w:t>
      </w:r>
      <w:r w:rsidR="006A10F6">
        <w:rPr>
          <w:rFonts w:cstheme="minorHAnsi"/>
        </w:rPr>
        <w:t>ere</w:t>
      </w:r>
      <w:r w:rsidR="00C505E0">
        <w:rPr>
          <w:rFonts w:cstheme="minorHAnsi"/>
        </w:rPr>
        <w:t xml:space="preserve"> initiated in CY2020 with PNAMP and by initiating a quality control (QC) review of the Fish HLI to inform a QC Procedure to be implemented starting FY2022.</w:t>
      </w:r>
    </w:p>
    <w:p w14:paraId="389EBC8C" w14:textId="3CB42485" w:rsidR="00987AC2" w:rsidRDefault="00987AC2" w:rsidP="007B29F5">
      <w:pPr>
        <w:spacing w:after="0" w:line="240" w:lineRule="auto"/>
        <w:rPr>
          <w:rFonts w:cstheme="minorHAnsi"/>
        </w:rPr>
      </w:pPr>
    </w:p>
    <w:p w14:paraId="65E9DE1A" w14:textId="1FD98F18" w:rsidR="00987AC2" w:rsidRDefault="00987AC2" w:rsidP="007B29F5">
      <w:pPr>
        <w:spacing w:after="0" w:line="240" w:lineRule="auto"/>
        <w:rPr>
          <w:rFonts w:cstheme="minorHAnsi"/>
        </w:rPr>
      </w:pPr>
      <w:r>
        <w:rPr>
          <w:rFonts w:cstheme="minorHAnsi"/>
        </w:rPr>
        <w:t>The metadata requested by the StreamNet data systems is summarized below for each system:</w:t>
      </w:r>
    </w:p>
    <w:p w14:paraId="78534EB4" w14:textId="2EFF3811" w:rsidR="00987AC2" w:rsidRDefault="00987AC2" w:rsidP="007B29F5">
      <w:pPr>
        <w:spacing w:after="0" w:line="240" w:lineRule="auto"/>
        <w:rPr>
          <w:rFonts w:cstheme="minorHAnsi"/>
        </w:rPr>
      </w:pPr>
    </w:p>
    <w:p w14:paraId="78675B5F" w14:textId="7C2883D9" w:rsidR="00987AC2" w:rsidRPr="00987AC2" w:rsidRDefault="00987AC2" w:rsidP="007B29F5">
      <w:pPr>
        <w:pStyle w:val="ListParagraph"/>
        <w:numPr>
          <w:ilvl w:val="0"/>
          <w:numId w:val="6"/>
        </w:numPr>
        <w:spacing w:after="0" w:line="240" w:lineRule="auto"/>
        <w:rPr>
          <w:rFonts w:cstheme="minorHAnsi"/>
          <w:u w:val="single"/>
        </w:rPr>
      </w:pPr>
      <w:r w:rsidRPr="00987AC2">
        <w:rPr>
          <w:rFonts w:cstheme="minorHAnsi"/>
          <w:u w:val="single"/>
        </w:rPr>
        <w:t>Fish Monitoring Data</w:t>
      </w:r>
    </w:p>
    <w:p w14:paraId="01471583" w14:textId="60C25A20" w:rsidR="00987AC2" w:rsidRPr="00987AC2" w:rsidRDefault="00987AC2" w:rsidP="007B29F5">
      <w:pPr>
        <w:pStyle w:val="ListParagraph"/>
        <w:spacing w:after="0" w:line="240" w:lineRule="auto"/>
        <w:rPr>
          <w:rFonts w:cstheme="minorHAnsi"/>
        </w:rPr>
      </w:pPr>
      <w:r>
        <w:rPr>
          <w:rFonts w:cstheme="minorHAnsi"/>
        </w:rPr>
        <w:t>D</w:t>
      </w:r>
      <w:r w:rsidRPr="00987AC2">
        <w:rPr>
          <w:rFonts w:cstheme="minorHAnsi"/>
        </w:rPr>
        <w:t>ue to the very large volume of individual records of fish monitoring data, each independent of all the others, metadata provided, by necessity, are limited.</w:t>
      </w:r>
    </w:p>
    <w:p w14:paraId="1F110055" w14:textId="77777777" w:rsidR="00987AC2" w:rsidRPr="00987AC2" w:rsidRDefault="00987AC2" w:rsidP="007B29F5">
      <w:pPr>
        <w:spacing w:after="0" w:line="240" w:lineRule="auto"/>
        <w:rPr>
          <w:rFonts w:cstheme="minorHAnsi"/>
        </w:rPr>
      </w:pPr>
    </w:p>
    <w:p w14:paraId="6A468A21" w14:textId="77777777" w:rsidR="00987AC2" w:rsidRPr="00987AC2" w:rsidRDefault="00987AC2" w:rsidP="007B29F5">
      <w:pPr>
        <w:pStyle w:val="ListParagraph"/>
        <w:spacing w:after="0" w:line="240" w:lineRule="auto"/>
        <w:rPr>
          <w:rFonts w:cstheme="minorHAnsi"/>
        </w:rPr>
      </w:pPr>
      <w:r w:rsidRPr="00987AC2">
        <w:rPr>
          <w:rFonts w:cstheme="minorHAnsi"/>
        </w:rPr>
        <w:t>Each time series ("trend") has the following time series-level metadata:</w:t>
      </w:r>
    </w:p>
    <w:p w14:paraId="2F2E03BF" w14:textId="0C796971" w:rsidR="00987AC2" w:rsidRPr="00987AC2" w:rsidRDefault="00987AC2" w:rsidP="007B29F5">
      <w:pPr>
        <w:pStyle w:val="ListParagraph"/>
        <w:numPr>
          <w:ilvl w:val="1"/>
          <w:numId w:val="7"/>
        </w:numPr>
        <w:spacing w:after="0" w:line="240" w:lineRule="auto"/>
        <w:rPr>
          <w:rFonts w:cstheme="minorHAnsi"/>
        </w:rPr>
      </w:pPr>
      <w:r w:rsidRPr="00987AC2">
        <w:rPr>
          <w:rFonts w:cstheme="minorHAnsi"/>
        </w:rPr>
        <w:t>associated hatchery, if any;</w:t>
      </w:r>
    </w:p>
    <w:p w14:paraId="135279D3" w14:textId="1C70919F" w:rsidR="00987AC2" w:rsidRPr="00987AC2" w:rsidRDefault="00987AC2" w:rsidP="007B29F5">
      <w:pPr>
        <w:pStyle w:val="ListParagraph"/>
        <w:numPr>
          <w:ilvl w:val="1"/>
          <w:numId w:val="7"/>
        </w:numPr>
        <w:spacing w:after="0" w:line="240" w:lineRule="auto"/>
        <w:rPr>
          <w:rFonts w:cstheme="minorHAnsi"/>
        </w:rPr>
      </w:pPr>
      <w:r w:rsidRPr="00987AC2">
        <w:rPr>
          <w:rFonts w:cstheme="minorHAnsi"/>
        </w:rPr>
        <w:t>associated dam, if any;</w:t>
      </w:r>
    </w:p>
    <w:p w14:paraId="5E185969" w14:textId="195ED921" w:rsidR="00987AC2" w:rsidRPr="00987AC2" w:rsidRDefault="00987AC2" w:rsidP="007B29F5">
      <w:pPr>
        <w:pStyle w:val="ListParagraph"/>
        <w:numPr>
          <w:ilvl w:val="1"/>
          <w:numId w:val="7"/>
        </w:numPr>
        <w:spacing w:after="0" w:line="240" w:lineRule="auto"/>
        <w:rPr>
          <w:rFonts w:cstheme="minorHAnsi"/>
        </w:rPr>
      </w:pPr>
      <w:r w:rsidRPr="00987AC2">
        <w:rPr>
          <w:rFonts w:cstheme="minorHAnsi"/>
        </w:rPr>
        <w:t>whether all known historical data are included;</w:t>
      </w:r>
    </w:p>
    <w:p w14:paraId="672AEF1A" w14:textId="5ABE7D77" w:rsidR="00987AC2" w:rsidRPr="00987AC2" w:rsidRDefault="00987AC2" w:rsidP="007B29F5">
      <w:pPr>
        <w:pStyle w:val="ListParagraph"/>
        <w:numPr>
          <w:ilvl w:val="1"/>
          <w:numId w:val="7"/>
        </w:numPr>
        <w:spacing w:after="0" w:line="240" w:lineRule="auto"/>
        <w:rPr>
          <w:rFonts w:cstheme="minorHAnsi"/>
        </w:rPr>
      </w:pPr>
      <w:r w:rsidRPr="00987AC2">
        <w:rPr>
          <w:rFonts w:cstheme="minorHAnsi"/>
        </w:rPr>
        <w:t>whether the time series in continuing to be added to the StreamNet database, and if not then why;</w:t>
      </w:r>
    </w:p>
    <w:p w14:paraId="7523B01A" w14:textId="54FA2226" w:rsidR="00987AC2" w:rsidRPr="00987AC2" w:rsidRDefault="00987AC2" w:rsidP="007B29F5">
      <w:pPr>
        <w:pStyle w:val="ListParagraph"/>
        <w:numPr>
          <w:ilvl w:val="1"/>
          <w:numId w:val="7"/>
        </w:numPr>
        <w:spacing w:after="0" w:line="240" w:lineRule="auto"/>
        <w:rPr>
          <w:rFonts w:cstheme="minorHAnsi"/>
        </w:rPr>
      </w:pPr>
      <w:r w:rsidRPr="00987AC2">
        <w:rPr>
          <w:rFonts w:cstheme="minorHAnsi"/>
        </w:rPr>
        <w:lastRenderedPageBreak/>
        <w:t>organization that created the time series and is responsible for updates;</w:t>
      </w:r>
    </w:p>
    <w:p w14:paraId="7527D8B7" w14:textId="046B7A54" w:rsidR="00987AC2" w:rsidRPr="00987AC2" w:rsidRDefault="00987AC2" w:rsidP="007B29F5">
      <w:pPr>
        <w:pStyle w:val="ListParagraph"/>
        <w:numPr>
          <w:ilvl w:val="1"/>
          <w:numId w:val="7"/>
        </w:numPr>
        <w:spacing w:after="0" w:line="240" w:lineRule="auto"/>
        <w:rPr>
          <w:rFonts w:cstheme="minorHAnsi"/>
        </w:rPr>
      </w:pPr>
      <w:r w:rsidRPr="00987AC2">
        <w:rPr>
          <w:rFonts w:cstheme="minorHAnsi"/>
        </w:rPr>
        <w:t>comments associated with a time series;</w:t>
      </w:r>
    </w:p>
    <w:p w14:paraId="14B1EDAD" w14:textId="5A627EFB" w:rsidR="00987AC2" w:rsidRPr="00987AC2" w:rsidRDefault="00987AC2" w:rsidP="007B29F5">
      <w:pPr>
        <w:pStyle w:val="ListParagraph"/>
        <w:numPr>
          <w:ilvl w:val="1"/>
          <w:numId w:val="7"/>
        </w:numPr>
        <w:spacing w:after="0" w:line="240" w:lineRule="auto"/>
        <w:rPr>
          <w:rFonts w:cstheme="minorHAnsi"/>
        </w:rPr>
      </w:pPr>
      <w:r w:rsidRPr="00987AC2">
        <w:rPr>
          <w:rFonts w:cstheme="minorHAnsi"/>
        </w:rPr>
        <w:t>date and time the time series record was last updated.</w:t>
      </w:r>
    </w:p>
    <w:p w14:paraId="08F7CFCE" w14:textId="77777777" w:rsidR="00987AC2" w:rsidRPr="00987AC2" w:rsidRDefault="00987AC2" w:rsidP="007B29F5">
      <w:pPr>
        <w:spacing w:after="0" w:line="240" w:lineRule="auto"/>
        <w:rPr>
          <w:rFonts w:cstheme="minorHAnsi"/>
        </w:rPr>
      </w:pPr>
    </w:p>
    <w:p w14:paraId="25EBD007" w14:textId="77777777" w:rsidR="00987AC2" w:rsidRPr="00987AC2" w:rsidRDefault="00987AC2" w:rsidP="007B29F5">
      <w:pPr>
        <w:pStyle w:val="ListParagraph"/>
        <w:spacing w:after="0" w:line="240" w:lineRule="auto"/>
        <w:rPr>
          <w:rFonts w:cstheme="minorHAnsi"/>
        </w:rPr>
      </w:pPr>
      <w:r w:rsidRPr="00987AC2">
        <w:rPr>
          <w:rFonts w:cstheme="minorHAnsi"/>
        </w:rPr>
        <w:t>Each record of data for annual counts/estimates contains the following record-level metadata:</w:t>
      </w:r>
    </w:p>
    <w:p w14:paraId="62986D3D" w14:textId="2CBD15FB" w:rsidR="00987AC2" w:rsidRPr="00987AC2" w:rsidRDefault="00987AC2" w:rsidP="007B29F5">
      <w:pPr>
        <w:pStyle w:val="ListParagraph"/>
        <w:numPr>
          <w:ilvl w:val="1"/>
          <w:numId w:val="8"/>
        </w:numPr>
        <w:spacing w:after="0" w:line="240" w:lineRule="auto"/>
        <w:rPr>
          <w:rFonts w:cstheme="minorHAnsi"/>
        </w:rPr>
      </w:pPr>
      <w:r w:rsidRPr="00987AC2">
        <w:rPr>
          <w:rFonts w:cstheme="minorHAnsi"/>
        </w:rPr>
        <w:t>general approach to field methods and calculation methods;</w:t>
      </w:r>
    </w:p>
    <w:p w14:paraId="0CA3AF0E" w14:textId="599FB1B2" w:rsidR="00987AC2" w:rsidRPr="00987AC2" w:rsidRDefault="00987AC2" w:rsidP="007B29F5">
      <w:pPr>
        <w:pStyle w:val="ListParagraph"/>
        <w:numPr>
          <w:ilvl w:val="1"/>
          <w:numId w:val="8"/>
        </w:numPr>
        <w:spacing w:after="0" w:line="240" w:lineRule="auto"/>
        <w:rPr>
          <w:rFonts w:cstheme="minorHAnsi"/>
        </w:rPr>
      </w:pPr>
      <w:r w:rsidRPr="00987AC2">
        <w:rPr>
          <w:rFonts w:cstheme="minorHAnsi"/>
        </w:rPr>
        <w:t>comments associated with each individual annual record;</w:t>
      </w:r>
    </w:p>
    <w:p w14:paraId="7E7F6328" w14:textId="4D24B355" w:rsidR="00987AC2" w:rsidRPr="00987AC2" w:rsidRDefault="00987AC2" w:rsidP="007B29F5">
      <w:pPr>
        <w:pStyle w:val="ListParagraph"/>
        <w:numPr>
          <w:ilvl w:val="1"/>
          <w:numId w:val="8"/>
        </w:numPr>
        <w:spacing w:after="0" w:line="240" w:lineRule="auto"/>
        <w:rPr>
          <w:rFonts w:cstheme="minorHAnsi"/>
        </w:rPr>
      </w:pPr>
      <w:r w:rsidRPr="00987AC2">
        <w:rPr>
          <w:rFonts w:cstheme="minorHAnsi"/>
        </w:rPr>
        <w:t>organization that created the record and is responsible for updates;</w:t>
      </w:r>
    </w:p>
    <w:p w14:paraId="780BE2C6" w14:textId="518B4281" w:rsidR="00987AC2" w:rsidRPr="00987AC2" w:rsidRDefault="00987AC2" w:rsidP="007B29F5">
      <w:pPr>
        <w:pStyle w:val="ListParagraph"/>
        <w:numPr>
          <w:ilvl w:val="1"/>
          <w:numId w:val="8"/>
        </w:numPr>
        <w:spacing w:after="0" w:line="240" w:lineRule="auto"/>
        <w:rPr>
          <w:rFonts w:cstheme="minorHAnsi"/>
        </w:rPr>
      </w:pPr>
      <w:r w:rsidRPr="00987AC2">
        <w:rPr>
          <w:rFonts w:cstheme="minorHAnsi"/>
        </w:rPr>
        <w:t>whether a regularly-scheduled annual measurement is unavailable, and why;</w:t>
      </w:r>
    </w:p>
    <w:p w14:paraId="7B07BFD6" w14:textId="07B2F079" w:rsidR="00987AC2" w:rsidRPr="00987AC2" w:rsidRDefault="00987AC2" w:rsidP="007B29F5">
      <w:pPr>
        <w:pStyle w:val="ListParagraph"/>
        <w:numPr>
          <w:ilvl w:val="1"/>
          <w:numId w:val="8"/>
        </w:numPr>
        <w:spacing w:after="0" w:line="240" w:lineRule="auto"/>
        <w:rPr>
          <w:rFonts w:cstheme="minorHAnsi"/>
        </w:rPr>
      </w:pPr>
      <w:r w:rsidRPr="00987AC2">
        <w:rPr>
          <w:rFonts w:cstheme="minorHAnsi"/>
        </w:rPr>
        <w:t>a citation for a reference document where the data come from;</w:t>
      </w:r>
    </w:p>
    <w:p w14:paraId="735762F5" w14:textId="2597CAF1" w:rsidR="00987AC2" w:rsidRPr="00987AC2" w:rsidRDefault="00987AC2" w:rsidP="007B29F5">
      <w:pPr>
        <w:pStyle w:val="ListParagraph"/>
        <w:numPr>
          <w:ilvl w:val="1"/>
          <w:numId w:val="8"/>
        </w:numPr>
        <w:spacing w:after="0" w:line="240" w:lineRule="auto"/>
        <w:rPr>
          <w:rFonts w:cstheme="minorHAnsi"/>
        </w:rPr>
      </w:pPr>
      <w:r w:rsidRPr="00987AC2">
        <w:rPr>
          <w:rFonts w:cstheme="minorHAnsi"/>
        </w:rPr>
        <w:t>date and time the record was last updated.</w:t>
      </w:r>
    </w:p>
    <w:p w14:paraId="26F12975" w14:textId="77777777" w:rsidR="00987AC2" w:rsidRDefault="00987AC2" w:rsidP="007B29F5">
      <w:pPr>
        <w:pStyle w:val="ListParagraph"/>
        <w:spacing w:after="0" w:line="240" w:lineRule="auto"/>
        <w:rPr>
          <w:rFonts w:cstheme="minorHAnsi"/>
        </w:rPr>
      </w:pPr>
    </w:p>
    <w:p w14:paraId="39572627" w14:textId="71FD8C02" w:rsidR="00987AC2" w:rsidRPr="00987AC2" w:rsidRDefault="00987AC2" w:rsidP="007B29F5">
      <w:pPr>
        <w:pStyle w:val="ListParagraph"/>
        <w:spacing w:after="0" w:line="240" w:lineRule="auto"/>
        <w:rPr>
          <w:rFonts w:cstheme="minorHAnsi"/>
        </w:rPr>
      </w:pPr>
      <w:r w:rsidRPr="00987AC2">
        <w:rPr>
          <w:rFonts w:cstheme="minorHAnsi"/>
        </w:rPr>
        <w:t>In addition, when a fish monitoring data set is obtained from the StreamNet online query system it is given a time stamp to indicate the time at which the data set was created.</w:t>
      </w:r>
    </w:p>
    <w:p w14:paraId="69CACBEB" w14:textId="23FDEEEF" w:rsidR="00987AC2" w:rsidRDefault="00987AC2" w:rsidP="007B29F5">
      <w:pPr>
        <w:spacing w:after="0" w:line="240" w:lineRule="auto"/>
        <w:rPr>
          <w:rFonts w:cstheme="minorHAnsi"/>
        </w:rPr>
      </w:pPr>
    </w:p>
    <w:p w14:paraId="5FC40444" w14:textId="1218AE8E" w:rsidR="00987AC2" w:rsidRPr="00987AC2" w:rsidRDefault="00987AC2" w:rsidP="007B29F5">
      <w:pPr>
        <w:pStyle w:val="ListParagraph"/>
        <w:numPr>
          <w:ilvl w:val="0"/>
          <w:numId w:val="6"/>
        </w:numPr>
        <w:spacing w:after="0" w:line="240" w:lineRule="auto"/>
        <w:rPr>
          <w:rFonts w:cstheme="minorHAnsi"/>
          <w:u w:val="single"/>
        </w:rPr>
      </w:pPr>
      <w:r w:rsidRPr="00987AC2">
        <w:rPr>
          <w:rFonts w:cstheme="minorHAnsi"/>
          <w:u w:val="single"/>
        </w:rPr>
        <w:lastRenderedPageBreak/>
        <w:t>Fish HLI</w:t>
      </w:r>
    </w:p>
    <w:p w14:paraId="089687FA" w14:textId="77777777" w:rsidR="00987AC2" w:rsidRPr="00987AC2" w:rsidRDefault="00987AC2" w:rsidP="007B29F5">
      <w:pPr>
        <w:pStyle w:val="ListParagraph"/>
        <w:spacing w:after="0" w:line="240" w:lineRule="auto"/>
        <w:rPr>
          <w:rFonts w:cstheme="minorHAnsi"/>
        </w:rPr>
      </w:pPr>
      <w:r w:rsidRPr="00987AC2">
        <w:rPr>
          <w:rFonts w:cstheme="minorHAnsi"/>
        </w:rPr>
        <w:t>Each record of data for fish HLI estimates contains the following record-level metadata:</w:t>
      </w:r>
    </w:p>
    <w:p w14:paraId="11EB4196" w14:textId="68B33171" w:rsidR="00987AC2" w:rsidRPr="00987AC2" w:rsidRDefault="00987AC2" w:rsidP="007B29F5">
      <w:pPr>
        <w:pStyle w:val="ListParagraph"/>
        <w:numPr>
          <w:ilvl w:val="1"/>
          <w:numId w:val="9"/>
        </w:numPr>
        <w:spacing w:after="0" w:line="240" w:lineRule="auto"/>
        <w:rPr>
          <w:rFonts w:cstheme="minorHAnsi"/>
        </w:rPr>
      </w:pPr>
      <w:r w:rsidRPr="00987AC2">
        <w:rPr>
          <w:rFonts w:cstheme="minorHAnsi"/>
        </w:rPr>
        <w:t>comments associated with each individual annual record;</w:t>
      </w:r>
    </w:p>
    <w:p w14:paraId="093FE113" w14:textId="27150DCD" w:rsidR="00987AC2" w:rsidRPr="00987AC2" w:rsidRDefault="00987AC2" w:rsidP="007B29F5">
      <w:pPr>
        <w:pStyle w:val="ListParagraph"/>
        <w:numPr>
          <w:ilvl w:val="1"/>
          <w:numId w:val="9"/>
        </w:numPr>
        <w:spacing w:after="0" w:line="240" w:lineRule="auto"/>
        <w:rPr>
          <w:rFonts w:cstheme="minorHAnsi"/>
        </w:rPr>
      </w:pPr>
      <w:r w:rsidRPr="00987AC2">
        <w:rPr>
          <w:rFonts w:cstheme="minorHAnsi"/>
        </w:rPr>
        <w:t>organization and contact person information for questions about the record;</w:t>
      </w:r>
    </w:p>
    <w:p w14:paraId="72AA579D" w14:textId="4E20CA09" w:rsidR="00987AC2" w:rsidRPr="00987AC2" w:rsidRDefault="00987AC2" w:rsidP="007B29F5">
      <w:pPr>
        <w:pStyle w:val="ListParagraph"/>
        <w:numPr>
          <w:ilvl w:val="1"/>
          <w:numId w:val="9"/>
        </w:numPr>
        <w:spacing w:after="0" w:line="240" w:lineRule="auto"/>
        <w:rPr>
          <w:rFonts w:cstheme="minorHAnsi"/>
        </w:rPr>
      </w:pPr>
      <w:r w:rsidRPr="00987AC2">
        <w:rPr>
          <w:rFonts w:cstheme="minorHAnsi"/>
        </w:rPr>
        <w:t>whether the value of that record is considered the providing organization's best available estimate (when multiple reasonable estimates are provided by that organization);</w:t>
      </w:r>
    </w:p>
    <w:p w14:paraId="0BF00757" w14:textId="1C4EA921" w:rsidR="00987AC2" w:rsidRPr="00987AC2" w:rsidRDefault="00987AC2" w:rsidP="007B29F5">
      <w:pPr>
        <w:pStyle w:val="ListParagraph"/>
        <w:numPr>
          <w:ilvl w:val="1"/>
          <w:numId w:val="9"/>
        </w:numPr>
        <w:spacing w:after="0" w:line="240" w:lineRule="auto"/>
        <w:rPr>
          <w:rFonts w:cstheme="minorHAnsi"/>
        </w:rPr>
      </w:pPr>
      <w:r w:rsidRPr="00987AC2">
        <w:rPr>
          <w:rFonts w:cstheme="minorHAnsi"/>
        </w:rPr>
        <w:t>protocols used to produce the HLI estimate (provided as name(s), URL(s), or document citation(s);</w:t>
      </w:r>
    </w:p>
    <w:p w14:paraId="12565E43" w14:textId="66260745" w:rsidR="00987AC2" w:rsidRPr="00987AC2" w:rsidRDefault="00987AC2" w:rsidP="007B29F5">
      <w:pPr>
        <w:pStyle w:val="ListParagraph"/>
        <w:numPr>
          <w:ilvl w:val="1"/>
          <w:numId w:val="9"/>
        </w:numPr>
        <w:spacing w:after="0" w:line="240" w:lineRule="auto"/>
        <w:rPr>
          <w:rFonts w:cstheme="minorHAnsi"/>
        </w:rPr>
      </w:pPr>
      <w:r w:rsidRPr="00987AC2">
        <w:rPr>
          <w:rFonts w:cstheme="minorHAnsi"/>
        </w:rPr>
        <w:t>whether the protocols cited were adjusted when making this estimate;</w:t>
      </w:r>
    </w:p>
    <w:p w14:paraId="166AF906" w14:textId="10ADAE35" w:rsidR="00987AC2" w:rsidRPr="00987AC2" w:rsidRDefault="00987AC2" w:rsidP="007B29F5">
      <w:pPr>
        <w:pStyle w:val="ListParagraph"/>
        <w:numPr>
          <w:ilvl w:val="1"/>
          <w:numId w:val="9"/>
        </w:numPr>
        <w:spacing w:after="0" w:line="240" w:lineRule="auto"/>
        <w:rPr>
          <w:rFonts w:cstheme="minorHAnsi"/>
        </w:rPr>
      </w:pPr>
      <w:r w:rsidRPr="00987AC2">
        <w:rPr>
          <w:rFonts w:cstheme="minorHAnsi"/>
        </w:rPr>
        <w:t>complete list of organizations that contributed to the estimate;</w:t>
      </w:r>
    </w:p>
    <w:p w14:paraId="20E01600" w14:textId="7783759B" w:rsidR="00987AC2" w:rsidRPr="00987AC2" w:rsidRDefault="00987AC2" w:rsidP="007B29F5">
      <w:pPr>
        <w:pStyle w:val="ListParagraph"/>
        <w:numPr>
          <w:ilvl w:val="1"/>
          <w:numId w:val="9"/>
        </w:numPr>
        <w:spacing w:after="0" w:line="240" w:lineRule="auto"/>
        <w:rPr>
          <w:rFonts w:cstheme="minorHAnsi"/>
        </w:rPr>
      </w:pPr>
      <w:r w:rsidRPr="00987AC2">
        <w:rPr>
          <w:rFonts w:cstheme="minorHAnsi"/>
        </w:rPr>
        <w:t>whether a regularly-scheduled annual estimate in a time series is unavailable, and why;</w:t>
      </w:r>
    </w:p>
    <w:p w14:paraId="4FB8C807" w14:textId="7BBB55AB" w:rsidR="00987AC2" w:rsidRPr="00987AC2" w:rsidRDefault="00987AC2" w:rsidP="007B29F5">
      <w:pPr>
        <w:pStyle w:val="ListParagraph"/>
        <w:numPr>
          <w:ilvl w:val="1"/>
          <w:numId w:val="9"/>
        </w:numPr>
        <w:spacing w:after="0" w:line="240" w:lineRule="auto"/>
        <w:rPr>
          <w:rFonts w:cstheme="minorHAnsi"/>
        </w:rPr>
      </w:pPr>
      <w:r w:rsidRPr="00987AC2">
        <w:rPr>
          <w:rFonts w:cstheme="minorHAnsi"/>
        </w:rPr>
        <w:t>status of the data provided (draft, reviewed, or final);</w:t>
      </w:r>
    </w:p>
    <w:p w14:paraId="7EDEA010" w14:textId="45BDD3F2" w:rsidR="00987AC2" w:rsidRPr="00987AC2" w:rsidRDefault="00987AC2" w:rsidP="007B29F5">
      <w:pPr>
        <w:pStyle w:val="ListParagraph"/>
        <w:numPr>
          <w:ilvl w:val="1"/>
          <w:numId w:val="9"/>
        </w:numPr>
        <w:spacing w:after="0" w:line="240" w:lineRule="auto"/>
        <w:rPr>
          <w:rFonts w:cstheme="minorHAnsi"/>
        </w:rPr>
      </w:pPr>
      <w:r w:rsidRPr="00987AC2">
        <w:rPr>
          <w:rFonts w:cstheme="minorHAnsi"/>
        </w:rPr>
        <w:t>location where the source HLI is available;</w:t>
      </w:r>
    </w:p>
    <w:p w14:paraId="3DAF78C1" w14:textId="7AD50988" w:rsidR="00987AC2" w:rsidRPr="00987AC2" w:rsidRDefault="00987AC2" w:rsidP="007B29F5">
      <w:pPr>
        <w:pStyle w:val="ListParagraph"/>
        <w:numPr>
          <w:ilvl w:val="1"/>
          <w:numId w:val="9"/>
        </w:numPr>
        <w:spacing w:after="0" w:line="240" w:lineRule="auto"/>
        <w:rPr>
          <w:rFonts w:cstheme="minorHAnsi"/>
        </w:rPr>
      </w:pPr>
      <w:r w:rsidRPr="00987AC2">
        <w:rPr>
          <w:rFonts w:cstheme="minorHAnsi"/>
        </w:rPr>
        <w:t>location(s) where "metrics" used to calculate the HLI are available;</w:t>
      </w:r>
    </w:p>
    <w:p w14:paraId="0FB8502B" w14:textId="56289CE6" w:rsidR="00987AC2" w:rsidRPr="00987AC2" w:rsidRDefault="00987AC2" w:rsidP="007B29F5">
      <w:pPr>
        <w:pStyle w:val="ListParagraph"/>
        <w:numPr>
          <w:ilvl w:val="1"/>
          <w:numId w:val="9"/>
        </w:numPr>
        <w:spacing w:after="0" w:line="240" w:lineRule="auto"/>
        <w:rPr>
          <w:rFonts w:cstheme="minorHAnsi"/>
        </w:rPr>
      </w:pPr>
      <w:r w:rsidRPr="00987AC2">
        <w:rPr>
          <w:rFonts w:cstheme="minorHAnsi"/>
        </w:rPr>
        <w:lastRenderedPageBreak/>
        <w:t>location(s) where field measurement data used to calculate the metrics are available;</w:t>
      </w:r>
    </w:p>
    <w:p w14:paraId="2CE8431C" w14:textId="0A04FFA0" w:rsidR="00987AC2" w:rsidRPr="00987AC2" w:rsidRDefault="00987AC2" w:rsidP="007B29F5">
      <w:pPr>
        <w:pStyle w:val="ListParagraph"/>
        <w:numPr>
          <w:ilvl w:val="1"/>
          <w:numId w:val="9"/>
        </w:numPr>
        <w:spacing w:after="0" w:line="240" w:lineRule="auto"/>
        <w:rPr>
          <w:rFonts w:cstheme="minorHAnsi"/>
        </w:rPr>
      </w:pPr>
      <w:r w:rsidRPr="00987AC2">
        <w:rPr>
          <w:rFonts w:cstheme="minorHAnsi"/>
        </w:rPr>
        <w:t>a citation for a reference document where the data come from;</w:t>
      </w:r>
    </w:p>
    <w:p w14:paraId="65635991" w14:textId="7043A71A" w:rsidR="00987AC2" w:rsidRPr="00987AC2" w:rsidRDefault="00987AC2" w:rsidP="007B29F5">
      <w:pPr>
        <w:pStyle w:val="ListParagraph"/>
        <w:numPr>
          <w:ilvl w:val="1"/>
          <w:numId w:val="9"/>
        </w:numPr>
        <w:spacing w:after="0" w:line="240" w:lineRule="auto"/>
        <w:rPr>
          <w:rFonts w:cstheme="minorHAnsi"/>
        </w:rPr>
      </w:pPr>
      <w:r w:rsidRPr="00987AC2">
        <w:rPr>
          <w:rFonts w:cstheme="minorHAnsi"/>
        </w:rPr>
        <w:t>date and time the record was last updated.</w:t>
      </w:r>
    </w:p>
    <w:p w14:paraId="57ED28E5" w14:textId="788B6301" w:rsidR="00987AC2" w:rsidRPr="00987AC2" w:rsidRDefault="00987AC2" w:rsidP="007B29F5">
      <w:pPr>
        <w:pStyle w:val="ListParagraph"/>
        <w:spacing w:after="0" w:line="240" w:lineRule="auto"/>
        <w:rPr>
          <w:rFonts w:cstheme="minorHAnsi"/>
        </w:rPr>
      </w:pPr>
      <w:r w:rsidRPr="00987AC2">
        <w:rPr>
          <w:rFonts w:cstheme="minorHAnsi"/>
        </w:rPr>
        <w:t>In addition, when a fish HLI data set is obtained from the CAX online query system it is given a time stamp to indicate the time at which the data set was created.</w:t>
      </w:r>
    </w:p>
    <w:p w14:paraId="733DCC5A" w14:textId="24D58AD0" w:rsidR="00987AC2" w:rsidRDefault="00987AC2" w:rsidP="007B29F5">
      <w:pPr>
        <w:spacing w:after="0" w:line="240" w:lineRule="auto"/>
        <w:rPr>
          <w:rFonts w:cstheme="minorHAnsi"/>
        </w:rPr>
      </w:pPr>
    </w:p>
    <w:p w14:paraId="2F3B199E" w14:textId="29083946" w:rsidR="00987AC2" w:rsidRPr="00987AC2" w:rsidRDefault="00987AC2" w:rsidP="007B29F5">
      <w:pPr>
        <w:pStyle w:val="ListParagraph"/>
        <w:numPr>
          <w:ilvl w:val="0"/>
          <w:numId w:val="6"/>
        </w:numPr>
        <w:spacing w:after="0" w:line="240" w:lineRule="auto"/>
        <w:rPr>
          <w:rFonts w:cstheme="minorHAnsi"/>
          <w:u w:val="single"/>
        </w:rPr>
      </w:pPr>
      <w:r w:rsidRPr="00987AC2">
        <w:rPr>
          <w:rFonts w:cstheme="minorHAnsi"/>
          <w:u w:val="single"/>
        </w:rPr>
        <w:t>Data Store</w:t>
      </w:r>
    </w:p>
    <w:p w14:paraId="6FDE98AA" w14:textId="6FDF63DB" w:rsidR="00571B22" w:rsidRPr="00987AC2" w:rsidRDefault="00987AC2" w:rsidP="007B29F5">
      <w:pPr>
        <w:pStyle w:val="ListParagraph"/>
        <w:spacing w:after="0" w:line="240" w:lineRule="auto"/>
        <w:rPr>
          <w:rFonts w:cstheme="minorHAnsi"/>
        </w:rPr>
      </w:pPr>
      <w:r w:rsidRPr="00987AC2">
        <w:rPr>
          <w:rFonts w:cstheme="minorHAnsi"/>
        </w:rPr>
        <w:t>The StreamNet Data Store uses and enforces the federal FGDC metadata standard, modified for Pacific Northwest fish data sets that are assumed to not have a GIS component.</w:t>
      </w:r>
    </w:p>
    <w:p w14:paraId="6806BDBF" w14:textId="1B0871D7" w:rsidR="00987AC2" w:rsidRDefault="00987AC2" w:rsidP="007B29F5">
      <w:pPr>
        <w:spacing w:after="0" w:line="240" w:lineRule="auto"/>
        <w:rPr>
          <w:rFonts w:cstheme="minorHAnsi"/>
        </w:rPr>
      </w:pPr>
    </w:p>
    <w:p w14:paraId="2E041462" w14:textId="77777777" w:rsidR="00987AC2" w:rsidRPr="00820AFE" w:rsidRDefault="00987AC2" w:rsidP="007B29F5">
      <w:pPr>
        <w:spacing w:after="0" w:line="240" w:lineRule="auto"/>
        <w:rPr>
          <w:rFonts w:cstheme="minorHAnsi"/>
        </w:rPr>
      </w:pPr>
    </w:p>
    <w:p w14:paraId="4993A79F" w14:textId="68C7AB6D" w:rsidR="00571B22" w:rsidRPr="00A93C0F" w:rsidRDefault="00571B22" w:rsidP="007B29F5">
      <w:pPr>
        <w:pStyle w:val="Heading3"/>
      </w:pPr>
      <w:r w:rsidRPr="00A93C0F">
        <w:rPr>
          <w:rStyle w:val="Heading3Char"/>
        </w:rPr>
        <w:t>The Confederated Tribes of the Colville Reservation</w:t>
      </w:r>
      <w:r w:rsidR="00B80957" w:rsidRPr="00A93C0F">
        <w:rPr>
          <w:rStyle w:val="Heading3Char"/>
        </w:rPr>
        <w:t>.</w:t>
      </w:r>
    </w:p>
    <w:p w14:paraId="40924DF6" w14:textId="4F086690" w:rsidR="00571B22" w:rsidRPr="00B80957" w:rsidRDefault="00B80957" w:rsidP="007B29F5">
      <w:pPr>
        <w:spacing w:line="240" w:lineRule="auto"/>
      </w:pPr>
      <w:r w:rsidRPr="00B80957">
        <w:rPr>
          <w:rFonts w:cstheme="minorHAnsi"/>
        </w:rPr>
        <w:t>The</w:t>
      </w:r>
      <w:r w:rsidRPr="00B80957">
        <w:t xml:space="preserve"> metadata related to the compilation of </w:t>
      </w:r>
      <w:r>
        <w:t xml:space="preserve">filed </w:t>
      </w:r>
      <w:r w:rsidRPr="00B80957">
        <w:t xml:space="preserve">data used for the HLI </w:t>
      </w:r>
      <w:r w:rsidR="00572EF7">
        <w:t>are</w:t>
      </w:r>
      <w:r w:rsidRPr="00B80957">
        <w:t xml:space="preserve"> housed in M</w:t>
      </w:r>
      <w:r>
        <w:t>o</w:t>
      </w:r>
      <w:r w:rsidRPr="00B80957">
        <w:t>nitoringResources.org</w:t>
      </w:r>
      <w:r>
        <w:t>.</w:t>
      </w:r>
    </w:p>
    <w:p w14:paraId="47C5AFFB" w14:textId="594C2329" w:rsidR="00571B22" w:rsidRPr="00A93C0F" w:rsidRDefault="00571B22" w:rsidP="007B29F5">
      <w:pPr>
        <w:pStyle w:val="Heading3"/>
      </w:pPr>
      <w:r w:rsidRPr="00A93C0F">
        <w:rPr>
          <w:rStyle w:val="Heading3Char"/>
        </w:rPr>
        <w:lastRenderedPageBreak/>
        <w:t>Idaho Department of Fish and Game</w:t>
      </w:r>
    </w:p>
    <w:p w14:paraId="05FD1351" w14:textId="47E5600C" w:rsidR="00571B22" w:rsidRPr="00771DC2" w:rsidRDefault="00CC5BD1" w:rsidP="007B29F5">
      <w:pPr>
        <w:spacing w:line="240" w:lineRule="auto"/>
      </w:pPr>
      <w:r w:rsidRPr="00CC5BD1">
        <w:t>IDFG continued to create and update metadata for all data submitted to SN and CAX per the DES</w:t>
      </w:r>
      <w:r w:rsidR="00F43EEB">
        <w:t xml:space="preserve">.  </w:t>
      </w:r>
      <w:r w:rsidRPr="00CC5BD1">
        <w:t>Sampling and analysis protocols, and links to data sources were updated.</w:t>
      </w:r>
    </w:p>
    <w:p w14:paraId="5C7D2407" w14:textId="6AEB2513" w:rsidR="00571B22" w:rsidRPr="009633E2" w:rsidRDefault="00571B22" w:rsidP="007B29F5">
      <w:pPr>
        <w:pStyle w:val="Heading3"/>
      </w:pPr>
      <w:r w:rsidRPr="00A93C0F">
        <w:rPr>
          <w:rStyle w:val="Heading3Char"/>
        </w:rPr>
        <w:t>Montana Department of Fish, Wildlife &amp;</w:t>
      </w:r>
      <w:r w:rsidR="00A93C0F" w:rsidRPr="00A93C0F">
        <w:rPr>
          <w:rStyle w:val="Heading3Char"/>
        </w:rPr>
        <w:t xml:space="preserve"> Park</w:t>
      </w:r>
      <w:r w:rsidR="00A93C0F">
        <w:rPr>
          <w:rStyle w:val="Heading3Char"/>
        </w:rPr>
        <w:t>s</w:t>
      </w:r>
    </w:p>
    <w:p w14:paraId="48895042" w14:textId="07DABA81" w:rsidR="00771DC2" w:rsidRDefault="002A4722" w:rsidP="007B29F5">
      <w:pPr>
        <w:spacing w:after="0" w:line="240" w:lineRule="auto"/>
      </w:pPr>
      <w:r>
        <w:t>MFWP StreamNet staff created and updated metadata for all spatial data sets submitted to StreamNet or posted to the MFWP Open Data site</w:t>
      </w:r>
      <w:r w:rsidR="00F43EEB">
        <w:t xml:space="preserve">.  </w:t>
      </w:r>
      <w:r>
        <w:t xml:space="preserve">Metadata </w:t>
      </w:r>
      <w:r w:rsidR="00EF7127">
        <w:t>we</w:t>
      </w:r>
      <w:r w:rsidR="0022141F">
        <w:t>re</w:t>
      </w:r>
      <w:r>
        <w:t xml:space="preserve"> completed for all data submissions to the StreamNet Data Store.</w:t>
      </w:r>
    </w:p>
    <w:p w14:paraId="3851048E" w14:textId="77777777" w:rsidR="002A4722" w:rsidRPr="00771DC2" w:rsidRDefault="002A4722" w:rsidP="007B29F5">
      <w:pPr>
        <w:spacing w:after="0" w:line="240" w:lineRule="auto"/>
      </w:pPr>
    </w:p>
    <w:p w14:paraId="47DBF6DC" w14:textId="50371692" w:rsidR="002B6E87" w:rsidRPr="009633E2" w:rsidRDefault="00571B22" w:rsidP="007B29F5">
      <w:pPr>
        <w:pStyle w:val="Heading3"/>
      </w:pPr>
      <w:r w:rsidRPr="00771DC2">
        <w:rPr>
          <w:rStyle w:val="Heading3Char"/>
          <w:sz w:val="22"/>
          <w:szCs w:val="22"/>
        </w:rPr>
        <w:t>Oregon Department</w:t>
      </w:r>
      <w:r w:rsidRPr="00820AFE">
        <w:rPr>
          <w:rStyle w:val="Heading3Char"/>
          <w:sz w:val="22"/>
          <w:szCs w:val="22"/>
        </w:rPr>
        <w:t xml:space="preserve"> of Fish and Wildlife</w:t>
      </w:r>
    </w:p>
    <w:p w14:paraId="56E29512" w14:textId="7D18A5C3" w:rsidR="00CC5BD1" w:rsidRDefault="00CC5BD1" w:rsidP="007B29F5">
      <w:pPr>
        <w:spacing w:after="0" w:line="240" w:lineRule="auto"/>
      </w:pPr>
      <w:r>
        <w:t>Collaborating with East Region Fish Research (ERFR), StreamNet staff co-authored and finalized the Snake River Spring Chinook Viable Salmonid Population (VSP) Compendium</w:t>
      </w:r>
      <w:r w:rsidR="00F43EEB">
        <w:t xml:space="preserve">.  </w:t>
      </w:r>
      <w:r>
        <w:t>The VSP Compendium is a detailed field and analysis methods document for CA indicators and metrics</w:t>
      </w:r>
      <w:r w:rsidR="00F43EEB">
        <w:t xml:space="preserve">.  </w:t>
      </w:r>
      <w:r>
        <w:t>The document is uploaded to the ODFW Data Clearinghouse and Columbia Basin Fish &amp; Wildlife Library for added discoverability and included as metadata with high-level indicator DES records submitted to the CAX for display on the Fish HLI map query</w:t>
      </w:r>
      <w:r w:rsidR="00F43EEB">
        <w:t xml:space="preserve">.  </w:t>
      </w:r>
    </w:p>
    <w:p w14:paraId="4D7DC834" w14:textId="77777777" w:rsidR="00CC5BD1" w:rsidRDefault="00CC5BD1" w:rsidP="007B29F5">
      <w:pPr>
        <w:spacing w:after="0" w:line="240" w:lineRule="auto"/>
      </w:pPr>
    </w:p>
    <w:p w14:paraId="7BBC98C6" w14:textId="1A70D28E" w:rsidR="003A7C78" w:rsidRPr="00820AFE" w:rsidRDefault="00CC5BD1" w:rsidP="007B29F5">
      <w:pPr>
        <w:spacing w:after="0" w:line="240" w:lineRule="auto"/>
        <w:rPr>
          <w:rFonts w:cstheme="minorHAnsi"/>
        </w:rPr>
      </w:pPr>
      <w:r>
        <w:lastRenderedPageBreak/>
        <w:t>Staff also regularly updated and create</w:t>
      </w:r>
      <w:r w:rsidR="00905716">
        <w:t>d</w:t>
      </w:r>
      <w:r>
        <w:t xml:space="preserve"> metadata for in-house datasets used to calculate and report high-level indicators.</w:t>
      </w:r>
    </w:p>
    <w:p w14:paraId="23970CF6" w14:textId="77777777" w:rsidR="00571B22" w:rsidRPr="00820AFE" w:rsidRDefault="00571B22" w:rsidP="007B29F5">
      <w:pPr>
        <w:spacing w:after="0" w:line="240" w:lineRule="auto"/>
      </w:pPr>
    </w:p>
    <w:p w14:paraId="74D8F5FB" w14:textId="6C69B847" w:rsidR="002B6E87" w:rsidRPr="00820AFE" w:rsidRDefault="00571B22" w:rsidP="007B29F5">
      <w:pPr>
        <w:pStyle w:val="Heading3"/>
        <w:rPr>
          <w:rStyle w:val="Heading3Char"/>
          <w:sz w:val="22"/>
          <w:szCs w:val="22"/>
        </w:rPr>
      </w:pPr>
      <w:r w:rsidRPr="00820AFE">
        <w:rPr>
          <w:rStyle w:val="Heading3Char"/>
          <w:sz w:val="22"/>
          <w:szCs w:val="22"/>
        </w:rPr>
        <w:t>Washington Department of Fish and Wildlife</w:t>
      </w:r>
    </w:p>
    <w:p w14:paraId="42619C5D" w14:textId="43FCEE9F" w:rsidR="00571B22" w:rsidRPr="00820AFE" w:rsidRDefault="00663EB6" w:rsidP="007B29F5">
      <w:pPr>
        <w:spacing w:after="0" w:line="240" w:lineRule="auto"/>
      </w:pPr>
      <w:r w:rsidRPr="00663EB6">
        <w:rPr>
          <w:rFonts w:cstheme="minorHAnsi"/>
        </w:rPr>
        <w:t>WDFW StreamNet staff continued to work with contributing biologists to document methodologies and update them within our corporate reporting systems</w:t>
      </w:r>
      <w:r w:rsidR="00F43EEB">
        <w:rPr>
          <w:rFonts w:cstheme="minorHAnsi"/>
        </w:rPr>
        <w:t xml:space="preserve">.  </w:t>
      </w:r>
      <w:r w:rsidRPr="00663EB6">
        <w:rPr>
          <w:rFonts w:cstheme="minorHAnsi"/>
        </w:rPr>
        <w:t>The development of formal metadata for CAP data and beyond will greatly aid efforts to document data origin, protocols used to collect the data, and uses of the data</w:t>
      </w:r>
      <w:r w:rsidR="00571B22" w:rsidRPr="00820AFE">
        <w:rPr>
          <w:rFonts w:cstheme="minorHAnsi"/>
        </w:rPr>
        <w:t>.</w:t>
      </w:r>
    </w:p>
    <w:p w14:paraId="35B87121" w14:textId="77777777" w:rsidR="00571B22" w:rsidRPr="00820AFE" w:rsidRDefault="00571B22" w:rsidP="007B29F5">
      <w:pPr>
        <w:spacing w:line="240" w:lineRule="auto"/>
        <w:rPr>
          <w:rFonts w:cstheme="minorHAnsi"/>
        </w:rPr>
      </w:pPr>
    </w:p>
    <w:p w14:paraId="7FD8D48E" w14:textId="0FB706F9" w:rsidR="00571B22" w:rsidRPr="00820AFE" w:rsidRDefault="00EE3955" w:rsidP="007B29F5">
      <w:pPr>
        <w:pStyle w:val="Heading2"/>
      </w:pPr>
      <w:bookmarkStart w:id="93" w:name="_Toc68090547"/>
      <w:r w:rsidRPr="00820AFE">
        <w:rPr>
          <w:noProof/>
        </w:rPr>
        <mc:AlternateContent>
          <mc:Choice Requires="wps">
            <w:drawing>
              <wp:anchor distT="0" distB="0" distL="114300" distR="114300" simplePos="0" relativeHeight="251700224" behindDoc="0" locked="0" layoutInCell="1" allowOverlap="1" wp14:anchorId="72B0C7F3" wp14:editId="7B9325F1">
                <wp:simplePos x="0" y="0"/>
                <wp:positionH relativeFrom="margin">
                  <wp:align>center</wp:align>
                </wp:positionH>
                <wp:positionV relativeFrom="paragraph">
                  <wp:posOffset>287020</wp:posOffset>
                </wp:positionV>
                <wp:extent cx="4717415" cy="889635"/>
                <wp:effectExtent l="0" t="0" r="6985" b="5715"/>
                <wp:wrapTopAndBottom/>
                <wp:docPr id="42" name="Text Box 42"/>
                <wp:cNvGraphicFramePr/>
                <a:graphic xmlns:a="http://schemas.openxmlformats.org/drawingml/2006/main">
                  <a:graphicData uri="http://schemas.microsoft.com/office/word/2010/wordprocessingShape">
                    <wps:wsp>
                      <wps:cNvSpPr txBox="1"/>
                      <wps:spPr>
                        <a:xfrm>
                          <a:off x="0" y="0"/>
                          <a:ext cx="4717415" cy="889635"/>
                        </a:xfrm>
                        <a:prstGeom prst="rect">
                          <a:avLst/>
                        </a:prstGeom>
                        <a:gradFill>
                          <a:gsLst>
                            <a:gs pos="0">
                              <a:schemeClr val="accent3">
                                <a:lumMod val="20000"/>
                                <a:lumOff val="80000"/>
                                <a:alpha val="55000"/>
                              </a:schemeClr>
                            </a:gs>
                            <a:gs pos="69000">
                              <a:schemeClr val="accent3">
                                <a:lumMod val="40000"/>
                                <a:lumOff val="60000"/>
                                <a:alpha val="50000"/>
                              </a:schemeClr>
                            </a:gs>
                            <a:gs pos="100000">
                              <a:schemeClr val="accent3">
                                <a:lumMod val="60000"/>
                                <a:lumOff val="40000"/>
                                <a:alpha val="54000"/>
                              </a:schemeClr>
                            </a:gs>
                          </a:gsLst>
                        </a:gradFill>
                        <a:ln w="28575">
                          <a:noFill/>
                        </a:ln>
                      </wps:spPr>
                      <wps:style>
                        <a:lnRef idx="1">
                          <a:schemeClr val="accent3"/>
                        </a:lnRef>
                        <a:fillRef idx="2">
                          <a:schemeClr val="accent3"/>
                        </a:fillRef>
                        <a:effectRef idx="1">
                          <a:schemeClr val="accent3"/>
                        </a:effectRef>
                        <a:fontRef idx="minor">
                          <a:schemeClr val="dk1"/>
                        </a:fontRef>
                      </wps:style>
                      <wps:txbx>
                        <w:txbxContent>
                          <w:p w14:paraId="50E19849" w14:textId="0A6E3C32" w:rsidR="003009A4" w:rsidRDefault="003009A4" w:rsidP="00EE3955">
                            <w:pPr>
                              <w:spacing w:after="0" w:line="240" w:lineRule="auto"/>
                              <w:ind w:left="2160" w:hanging="2160"/>
                            </w:pPr>
                            <w:r>
                              <w:t xml:space="preserve">Work Elements: </w:t>
                            </w:r>
                            <w:r>
                              <w:tab/>
                              <w:t>159: Support transfer of data into secure and accessible repositories</w:t>
                            </w:r>
                          </w:p>
                          <w:p w14:paraId="799C1A2F" w14:textId="79F216EF" w:rsidR="003009A4" w:rsidRDefault="003009A4" w:rsidP="00EE3955">
                            <w:pPr>
                              <w:spacing w:after="0" w:line="240" w:lineRule="auto"/>
                              <w:ind w:left="1440" w:firstLine="720"/>
                              <w:jc w:val="both"/>
                            </w:pPr>
                            <w:r>
                              <w:t>160 Infrastructure and base operations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B0C7F3" id="Text Box 42" o:spid="_x0000_s1044" type="#_x0000_t202" style="position:absolute;left:0;text-align:left;margin-left:0;margin-top:22.6pt;width:371.45pt;height:70.05pt;z-index:2517002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" fillcolor="#ededed [662]" stroked="f" strokeweight="2.25pt">
                <v:fill opacity="35389f" color2="#c9c9c9 [1942]" o:opacity2="36044f" rotate="t" colors="0 #ededed;45220f #dbdbdb;1 #c9c9c9" focus="100%" type="gradient">
                  <o:fill v:ext="view" type="gradientUnscaled"/>
                </v:fill>
                <v:textbox>
                  <w:txbxContent>
                    <w:p w14:paraId="50E19849" w14:textId="0A6E3C32" w:rsidR="003009A4" w:rsidRDefault="003009A4" w:rsidP="00EE3955">
                      <w:pPr>
                        <w:spacing w:after="0" w:line="240" w:lineRule="auto"/>
                        <w:ind w:left="2160" w:hanging="2160"/>
                      </w:pPr>
                      <w:r>
                        <w:t xml:space="preserve">Work Elements: </w:t>
                      </w:r>
                      <w:r>
                        <w:tab/>
                        <w:t>159: Support transfer of data into secure and accessible repositories</w:t>
                      </w:r>
                    </w:p>
                    <w:p w14:paraId="799C1A2F" w14:textId="79F216EF" w:rsidR="003009A4" w:rsidRDefault="003009A4" w:rsidP="00EE3955">
                      <w:pPr>
                        <w:spacing w:after="0" w:line="240" w:lineRule="auto"/>
                        <w:ind w:left="1440" w:firstLine="720"/>
                        <w:jc w:val="both"/>
                      </w:pPr>
                      <w:r>
                        <w:t>160 Infrastructure and base operations</w:t>
                      </w:r>
                    </w:p>
                  </w:txbxContent>
                </v:textbox>
                <w10:wrap type="topAndBottom" anchorx="margin"/>
              </v:shape>
            </w:pict>
          </mc:Fallback>
        </mc:AlternateContent>
      </w:r>
      <w:r w:rsidR="00571B22" w:rsidRPr="00820AFE">
        <w:t>Data Backup Systems</w:t>
      </w:r>
      <w:bookmarkEnd w:id="93"/>
    </w:p>
    <w:p w14:paraId="2C298BB6" w14:textId="6B78ADF9" w:rsidR="00EE3955" w:rsidRDefault="00EE3955" w:rsidP="007B29F5">
      <w:pPr>
        <w:spacing w:after="0" w:line="240" w:lineRule="auto"/>
        <w:rPr>
          <w:rFonts w:cstheme="minorHAnsi"/>
        </w:rPr>
      </w:pPr>
    </w:p>
    <w:p w14:paraId="673BF510" w14:textId="65444682" w:rsidR="00CC5BD1" w:rsidRDefault="00CC5BD1" w:rsidP="007B29F5">
      <w:pPr>
        <w:spacing w:after="0" w:line="240" w:lineRule="auto"/>
        <w:rPr>
          <w:rFonts w:cstheme="minorHAnsi"/>
        </w:rPr>
      </w:pPr>
      <w:bookmarkStart w:id="94" w:name="_Hlk67072401"/>
      <w:r w:rsidRPr="00CC5BD1">
        <w:rPr>
          <w:rFonts w:cstheme="minorHAnsi"/>
        </w:rPr>
        <w:t>In 2020 we retired several older stand-alone server computers and continued our server/system consolidation and virtual deployment within the PSMFC virtual environment</w:t>
      </w:r>
      <w:r w:rsidR="00F43EEB">
        <w:rPr>
          <w:rFonts w:cstheme="minorHAnsi"/>
        </w:rPr>
        <w:t xml:space="preserve">.  </w:t>
      </w:r>
      <w:r w:rsidRPr="00CC5BD1">
        <w:rPr>
          <w:rFonts w:cstheme="minorHAnsi"/>
        </w:rPr>
        <w:t>Virtual deployment simplifies maintenance tasks and backups</w:t>
      </w:r>
      <w:r w:rsidR="00F43EEB">
        <w:rPr>
          <w:rFonts w:cstheme="minorHAnsi"/>
        </w:rPr>
        <w:t xml:space="preserve">.  </w:t>
      </w:r>
    </w:p>
    <w:bookmarkEnd w:id="94"/>
    <w:p w14:paraId="541A2901" w14:textId="77777777" w:rsidR="00CC5BD1" w:rsidRDefault="00CC5BD1" w:rsidP="007B29F5">
      <w:pPr>
        <w:spacing w:after="0" w:line="240" w:lineRule="auto"/>
        <w:rPr>
          <w:rFonts w:cstheme="minorHAnsi"/>
        </w:rPr>
      </w:pPr>
    </w:p>
    <w:p w14:paraId="1A971BBD" w14:textId="768F0F89" w:rsidR="00CC5BD1" w:rsidRDefault="00CC5BD1" w:rsidP="007B29F5">
      <w:pPr>
        <w:spacing w:after="0" w:line="240" w:lineRule="auto"/>
        <w:rPr>
          <w:rFonts w:cstheme="minorHAnsi"/>
        </w:rPr>
      </w:pPr>
      <w:r w:rsidRPr="00CC5BD1">
        <w:rPr>
          <w:rFonts w:cstheme="minorHAnsi"/>
        </w:rPr>
        <w:t>The StreamNet staff continued to maintain and implement the data backup approach described in Section IV-I above</w:t>
      </w:r>
      <w:r w:rsidR="00F43EEB">
        <w:rPr>
          <w:rFonts w:cstheme="minorHAnsi"/>
        </w:rPr>
        <w:t xml:space="preserve">.  </w:t>
      </w:r>
      <w:r w:rsidRPr="00CC5BD1">
        <w:rPr>
          <w:rFonts w:cstheme="minorHAnsi"/>
        </w:rPr>
        <w:t xml:space="preserve">No material </w:t>
      </w:r>
      <w:r w:rsidRPr="00CC5BD1">
        <w:rPr>
          <w:rFonts w:cstheme="minorHAnsi"/>
        </w:rPr>
        <w:lastRenderedPageBreak/>
        <w:t>changes in data backup systems were made in 2020</w:t>
      </w:r>
      <w:r w:rsidR="00F43EEB">
        <w:rPr>
          <w:rFonts w:cstheme="minorHAnsi"/>
        </w:rPr>
        <w:t xml:space="preserve">.  </w:t>
      </w:r>
      <w:r w:rsidRPr="00CC5BD1">
        <w:rPr>
          <w:rFonts w:cstheme="minorHAnsi"/>
        </w:rPr>
        <w:t>Annual testing of database restore function was initiated and tested</w:t>
      </w:r>
      <w:r w:rsidR="00F43EEB">
        <w:rPr>
          <w:rFonts w:cstheme="minorHAnsi"/>
        </w:rPr>
        <w:t xml:space="preserve">.  </w:t>
      </w:r>
      <w:r w:rsidRPr="00CC5BD1">
        <w:rPr>
          <w:rFonts w:cstheme="minorHAnsi"/>
        </w:rPr>
        <w:t>Previously, this was done intermittently</w:t>
      </w:r>
      <w:r w:rsidR="00F43EEB">
        <w:rPr>
          <w:rFonts w:cstheme="minorHAnsi"/>
        </w:rPr>
        <w:t xml:space="preserve">.  </w:t>
      </w:r>
    </w:p>
    <w:p w14:paraId="2436F3FA" w14:textId="161CC0EE" w:rsidR="00B83020" w:rsidRDefault="00B83020" w:rsidP="007B29F5">
      <w:pPr>
        <w:spacing w:after="160" w:line="240" w:lineRule="auto"/>
        <w:rPr>
          <w:rFonts w:cstheme="minorHAnsi"/>
        </w:rPr>
      </w:pPr>
      <w:r>
        <w:rPr>
          <w:rFonts w:cstheme="minorHAnsi"/>
        </w:rPr>
        <w:br w:type="page"/>
      </w:r>
    </w:p>
    <w:p w14:paraId="6822153E" w14:textId="77777777" w:rsidR="00CC5BD1" w:rsidRDefault="00CC5BD1" w:rsidP="007B29F5">
      <w:pPr>
        <w:spacing w:after="0" w:line="240" w:lineRule="auto"/>
        <w:rPr>
          <w:rFonts w:cstheme="minorHAnsi"/>
        </w:rPr>
      </w:pPr>
    </w:p>
    <w:p w14:paraId="189115A3" w14:textId="5FC3DE1D" w:rsidR="00571B22" w:rsidRPr="00820AFE" w:rsidRDefault="00820AFE" w:rsidP="007B29F5">
      <w:pPr>
        <w:pStyle w:val="Heading2"/>
        <w:rPr>
          <w:color w:val="ED7D31" w:themeColor="accent2"/>
        </w:rPr>
      </w:pPr>
      <w:bookmarkStart w:id="95" w:name="_Toc68090548"/>
      <w:r w:rsidRPr="00820AFE">
        <w:rPr>
          <w:noProof/>
        </w:rPr>
        <mc:AlternateContent>
          <mc:Choice Requires="wps">
            <w:drawing>
              <wp:anchor distT="0" distB="0" distL="114300" distR="114300" simplePos="0" relativeHeight="251679744" behindDoc="0" locked="0" layoutInCell="1" allowOverlap="1" wp14:anchorId="56FA32C9" wp14:editId="1A28375C">
                <wp:simplePos x="0" y="0"/>
                <wp:positionH relativeFrom="margin">
                  <wp:posOffset>568960</wp:posOffset>
                </wp:positionH>
                <wp:positionV relativeFrom="paragraph">
                  <wp:posOffset>465455</wp:posOffset>
                </wp:positionV>
                <wp:extent cx="4717415" cy="974725"/>
                <wp:effectExtent l="0" t="0" r="6985" b="0"/>
                <wp:wrapTopAndBottom/>
                <wp:docPr id="22" name="Text Box 22"/>
                <wp:cNvGraphicFramePr/>
                <a:graphic xmlns:a="http://schemas.openxmlformats.org/drawingml/2006/main">
                  <a:graphicData uri="http://schemas.microsoft.com/office/word/2010/wordprocessingShape">
                    <wps:wsp>
                      <wps:cNvSpPr txBox="1"/>
                      <wps:spPr>
                        <a:xfrm>
                          <a:off x="0" y="0"/>
                          <a:ext cx="4717415" cy="974725"/>
                        </a:xfrm>
                        <a:prstGeom prst="rect">
                          <a:avLst/>
                        </a:prstGeom>
                        <a:gradFill>
                          <a:gsLst>
                            <a:gs pos="0">
                              <a:schemeClr val="accent3">
                                <a:lumMod val="20000"/>
                                <a:lumOff val="80000"/>
                                <a:alpha val="55000"/>
                              </a:schemeClr>
                            </a:gs>
                            <a:gs pos="69000">
                              <a:schemeClr val="accent3">
                                <a:lumMod val="40000"/>
                                <a:lumOff val="60000"/>
                                <a:alpha val="50000"/>
                              </a:schemeClr>
                            </a:gs>
                            <a:gs pos="100000">
                              <a:schemeClr val="accent3">
                                <a:lumMod val="60000"/>
                                <a:lumOff val="40000"/>
                                <a:alpha val="54000"/>
                              </a:schemeClr>
                            </a:gs>
                          </a:gsLst>
                        </a:gradFill>
                        <a:ln w="28575">
                          <a:noFill/>
                        </a:ln>
                      </wps:spPr>
                      <wps:style>
                        <a:lnRef idx="1">
                          <a:schemeClr val="accent3"/>
                        </a:lnRef>
                        <a:fillRef idx="2">
                          <a:schemeClr val="accent3"/>
                        </a:fillRef>
                        <a:effectRef idx="1">
                          <a:schemeClr val="accent3"/>
                        </a:effectRef>
                        <a:fontRef idx="minor">
                          <a:schemeClr val="dk1"/>
                        </a:fontRef>
                      </wps:style>
                      <wps:txbx>
                        <w:txbxContent>
                          <w:p w14:paraId="56406A63" w14:textId="394FEBE9" w:rsidR="003009A4" w:rsidRDefault="003009A4" w:rsidP="00271B2A">
                            <w:pPr>
                              <w:spacing w:after="0" w:line="240" w:lineRule="auto"/>
                              <w:ind w:left="2160" w:hanging="2160"/>
                            </w:pPr>
                            <w:r>
                              <w:t xml:space="preserve">Work Elements: </w:t>
                            </w:r>
                            <w:r>
                              <w:tab/>
                              <w:t>185 Produce PISCES Status Report</w:t>
                            </w:r>
                          </w:p>
                          <w:p w14:paraId="3EA03216" w14:textId="6D81F2F1" w:rsidR="003009A4" w:rsidRDefault="003009A4" w:rsidP="00346C98">
                            <w:pPr>
                              <w:spacing w:after="0" w:line="240" w:lineRule="auto"/>
                              <w:ind w:left="2160"/>
                            </w:pPr>
                            <w:r>
                              <w:t>161: Data Dissemination</w:t>
                            </w:r>
                          </w:p>
                          <w:p w14:paraId="52F989E8" w14:textId="733547B2" w:rsidR="003009A4" w:rsidRDefault="003009A4" w:rsidP="00146401">
                            <w:pPr>
                              <w:spacing w:after="0" w:line="240" w:lineRule="auto"/>
                              <w:ind w:left="1440" w:firstLine="720"/>
                            </w:pPr>
                            <w:r>
                              <w:t>119: Manage project activities</w:t>
                            </w:r>
                          </w:p>
                          <w:p w14:paraId="1AE94CE2" w14:textId="173D2A10" w:rsidR="003009A4" w:rsidRDefault="003009A4" w:rsidP="003A4048">
                            <w:pPr>
                              <w:spacing w:after="0" w:line="240" w:lineRule="auto"/>
                              <w:ind w:left="2160"/>
                            </w:pPr>
                            <w:r>
                              <w:t>132: Produce annual reports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FA32C9" id="Text Box 22" o:spid="_x0000_s1045" type="#_x0000_t202" style="position:absolute;left:0;text-align:left;margin-left:44.8pt;margin-top:36.65pt;width:371.45pt;height:76.7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" fillcolor="#ededed [662]" stroked="f" strokeweight="2.25pt">
                <v:fill opacity="35389f" color2="#c9c9c9 [1942]" o:opacity2="36044f" rotate="t" colors="0 #ededed;45220f #dbdbdb;1 #c9c9c9" focus="100%" type="gradient">
                  <o:fill v:ext="view" type="gradientUnscaled"/>
                </v:fill>
                <v:textbox>
                  <w:txbxContent>
                    <w:p w14:paraId="56406A63" w14:textId="394FEBE9" w:rsidR="003009A4" w:rsidRDefault="003009A4" w:rsidP="00271B2A">
                      <w:pPr>
                        <w:spacing w:after="0" w:line="240" w:lineRule="auto"/>
                        <w:ind w:left="2160" w:hanging="2160"/>
                      </w:pPr>
                      <w:r>
                        <w:t xml:space="preserve">Work Elements: </w:t>
                      </w:r>
                      <w:r>
                        <w:tab/>
                        <w:t>185 Produce PISCES Status Report</w:t>
                      </w:r>
                    </w:p>
                    <w:p w14:paraId="3EA03216" w14:textId="6D81F2F1" w:rsidR="003009A4" w:rsidRDefault="003009A4" w:rsidP="00346C98">
                      <w:pPr>
                        <w:spacing w:after="0" w:line="240" w:lineRule="auto"/>
                        <w:ind w:left="2160"/>
                      </w:pPr>
                      <w:r>
                        <w:t>161: Data Dissemination</w:t>
                      </w:r>
                    </w:p>
                    <w:p w14:paraId="52F989E8" w14:textId="733547B2" w:rsidR="003009A4" w:rsidRDefault="003009A4" w:rsidP="00146401">
                      <w:pPr>
                        <w:spacing w:after="0" w:line="240" w:lineRule="auto"/>
                        <w:ind w:left="1440" w:firstLine="720"/>
                      </w:pPr>
                      <w:r>
                        <w:t>119: Manage project activities</w:t>
                      </w:r>
                    </w:p>
                    <w:p w14:paraId="1AE94CE2" w14:textId="173D2A10" w:rsidR="003009A4" w:rsidRDefault="003009A4" w:rsidP="003A4048">
                      <w:pPr>
                        <w:spacing w:after="0" w:line="240" w:lineRule="auto"/>
                        <w:ind w:left="2160"/>
                      </w:pPr>
                      <w:r>
                        <w:t>132: Produce annual reports</w:t>
                      </w:r>
                    </w:p>
                  </w:txbxContent>
                </v:textbox>
                <w10:wrap type="topAndBottom" anchorx="margin"/>
              </v:shape>
            </w:pict>
          </mc:Fallback>
        </mc:AlternateContent>
      </w:r>
      <w:bookmarkStart w:id="96" w:name="_Hlk36213710"/>
      <w:r w:rsidR="00571B22" w:rsidRPr="00820AFE">
        <w:t>Supported Reporting and Decision-Making Processes</w:t>
      </w:r>
      <w:bookmarkEnd w:id="96"/>
      <w:bookmarkEnd w:id="95"/>
    </w:p>
    <w:p w14:paraId="265E98FA" w14:textId="36C9970D" w:rsidR="00820AFE" w:rsidRDefault="00820AFE" w:rsidP="007B29F5">
      <w:pPr>
        <w:spacing w:line="240" w:lineRule="auto"/>
        <w:rPr>
          <w:rFonts w:eastAsia="Times New Roman" w:cstheme="minorHAnsi"/>
        </w:rPr>
      </w:pPr>
    </w:p>
    <w:p w14:paraId="6EB4A935" w14:textId="77777777" w:rsidR="00C21999" w:rsidRPr="00820AFE" w:rsidRDefault="00C21999" w:rsidP="007B29F5">
      <w:pPr>
        <w:spacing w:line="240" w:lineRule="auto"/>
        <w:rPr>
          <w:rFonts w:eastAsia="Times New Roman" w:cstheme="minorHAnsi"/>
        </w:rPr>
      </w:pPr>
    </w:p>
    <w:p w14:paraId="089FC562" w14:textId="26B832C5" w:rsidR="00D20F30" w:rsidRDefault="002E04D3" w:rsidP="007B29F5">
      <w:pPr>
        <w:spacing w:after="0" w:line="240" w:lineRule="auto"/>
        <w:rPr>
          <w:rFonts w:cstheme="minorHAnsi"/>
        </w:rPr>
      </w:pPr>
      <w:r w:rsidRPr="00820AFE">
        <w:rPr>
          <w:rFonts w:cstheme="minorHAnsi"/>
        </w:rPr>
        <w:t>StreamNet Staff manages all project activities</w:t>
      </w:r>
      <w:r>
        <w:rPr>
          <w:rFonts w:cstheme="minorHAnsi"/>
        </w:rPr>
        <w:t xml:space="preserve"> and ensures that </w:t>
      </w:r>
      <w:r w:rsidRPr="00820AFE">
        <w:rPr>
          <w:rFonts w:cstheme="minorHAnsi"/>
        </w:rPr>
        <w:t xml:space="preserve">StreamNet project </w:t>
      </w:r>
      <w:r>
        <w:rPr>
          <w:rFonts w:cstheme="minorHAnsi"/>
        </w:rPr>
        <w:t xml:space="preserve">quarterly status reports, </w:t>
      </w:r>
      <w:r w:rsidRPr="00820AFE">
        <w:rPr>
          <w:rFonts w:cstheme="minorHAnsi"/>
        </w:rPr>
        <w:t xml:space="preserve">annual report and </w:t>
      </w:r>
      <w:proofErr w:type="spellStart"/>
      <w:r w:rsidRPr="00820AFE">
        <w:rPr>
          <w:rFonts w:cstheme="minorHAnsi"/>
        </w:rPr>
        <w:t>BiO</w:t>
      </w:r>
      <w:r w:rsidR="00D91228">
        <w:rPr>
          <w:rFonts w:cstheme="minorHAnsi"/>
        </w:rPr>
        <w:t>p</w:t>
      </w:r>
      <w:proofErr w:type="spellEnd"/>
      <w:r w:rsidRPr="00820AFE">
        <w:rPr>
          <w:rFonts w:cstheme="minorHAnsi"/>
        </w:rPr>
        <w:t xml:space="preserve"> RPA report to BPA</w:t>
      </w:r>
      <w:r>
        <w:rPr>
          <w:rFonts w:cstheme="minorHAnsi"/>
        </w:rPr>
        <w:t xml:space="preserve"> are submitted on time to BPA</w:t>
      </w:r>
      <w:r w:rsidR="00F43EEB">
        <w:rPr>
          <w:rFonts w:cstheme="minorHAnsi"/>
        </w:rPr>
        <w:t xml:space="preserve">.  </w:t>
      </w:r>
      <w:r w:rsidR="00D20F30">
        <w:rPr>
          <w:rFonts w:cstheme="minorHAnsi"/>
        </w:rPr>
        <w:t>During CY2020</w:t>
      </w:r>
      <w:r w:rsidR="00D20F30" w:rsidRPr="00D20F30">
        <w:t xml:space="preserve"> </w:t>
      </w:r>
      <w:r w:rsidR="00D20F30">
        <w:t>r</w:t>
      </w:r>
      <w:r w:rsidR="00D20F30" w:rsidRPr="00D20F30">
        <w:rPr>
          <w:rFonts w:cstheme="minorHAnsi"/>
        </w:rPr>
        <w:t>egular meetings were held for ExCom and SN SC</w:t>
      </w:r>
      <w:r w:rsidR="00F43EEB">
        <w:rPr>
          <w:rFonts w:cstheme="minorHAnsi"/>
        </w:rPr>
        <w:t xml:space="preserve">.  </w:t>
      </w:r>
      <w:r w:rsidR="00D20F30" w:rsidRPr="00D20F30">
        <w:rPr>
          <w:rFonts w:cstheme="minorHAnsi"/>
        </w:rPr>
        <w:t>Agendas were formulated, issues discussed and resolved where possible, and priorities were set</w:t>
      </w:r>
      <w:r w:rsidR="00F43EEB">
        <w:rPr>
          <w:rFonts w:cstheme="minorHAnsi"/>
        </w:rPr>
        <w:t xml:space="preserve">.  </w:t>
      </w:r>
      <w:r w:rsidR="00D20F30" w:rsidRPr="00D20F30">
        <w:rPr>
          <w:rFonts w:cstheme="minorHAnsi"/>
        </w:rPr>
        <w:t xml:space="preserve">Reporting and posting of notes and decisions </w:t>
      </w:r>
      <w:r w:rsidR="00A94AA8" w:rsidRPr="00D20F30">
        <w:rPr>
          <w:rFonts w:cstheme="minorHAnsi"/>
        </w:rPr>
        <w:t>w</w:t>
      </w:r>
      <w:r w:rsidR="00A94AA8">
        <w:rPr>
          <w:rFonts w:cstheme="minorHAnsi"/>
        </w:rPr>
        <w:t>ere</w:t>
      </w:r>
      <w:r w:rsidR="00D20F30" w:rsidRPr="00D20F30">
        <w:rPr>
          <w:rFonts w:cstheme="minorHAnsi"/>
        </w:rPr>
        <w:t xml:space="preserve"> facilitated via the StreamNet website</w:t>
      </w:r>
      <w:r w:rsidR="00F43EEB">
        <w:rPr>
          <w:rFonts w:cstheme="minorHAnsi"/>
        </w:rPr>
        <w:t xml:space="preserve">.  </w:t>
      </w:r>
      <w:r w:rsidR="00D20F30" w:rsidRPr="00D20F30">
        <w:rPr>
          <w:rFonts w:cstheme="minorHAnsi"/>
        </w:rPr>
        <w:t>Subcontracts were executed and invoices tracked</w:t>
      </w:r>
      <w:r w:rsidR="00F43EEB">
        <w:rPr>
          <w:rFonts w:cstheme="minorHAnsi"/>
        </w:rPr>
        <w:t xml:space="preserve">.  </w:t>
      </w:r>
      <w:r w:rsidR="00D20F30" w:rsidRPr="00D20F30">
        <w:rPr>
          <w:rFonts w:cstheme="minorHAnsi"/>
        </w:rPr>
        <w:t>New SOW and budgets were developed and provided to BPA</w:t>
      </w:r>
      <w:r w:rsidR="00F43EEB">
        <w:rPr>
          <w:rFonts w:cstheme="minorHAnsi"/>
        </w:rPr>
        <w:t xml:space="preserve">.  </w:t>
      </w:r>
      <w:r w:rsidR="00A256EE">
        <w:rPr>
          <w:rFonts w:cstheme="minorHAnsi"/>
        </w:rPr>
        <w:t>An i</w:t>
      </w:r>
      <w:r w:rsidR="00D20F30" w:rsidRPr="00D20F30">
        <w:rPr>
          <w:rFonts w:cstheme="minorHAnsi"/>
        </w:rPr>
        <w:t>nventory list and cost share report were also developed and provided to BPA</w:t>
      </w:r>
      <w:r w:rsidR="00F43EEB">
        <w:rPr>
          <w:rFonts w:cstheme="minorHAnsi"/>
        </w:rPr>
        <w:t xml:space="preserve">.  </w:t>
      </w:r>
      <w:r w:rsidR="00A94AA8">
        <w:rPr>
          <w:rFonts w:cstheme="minorHAnsi"/>
        </w:rPr>
        <w:t>All reports were submitted to BPA as requested during calendar year 2020.</w:t>
      </w:r>
    </w:p>
    <w:p w14:paraId="45DC1F68" w14:textId="28ADAD87" w:rsidR="00D20F30" w:rsidRDefault="00D20F30" w:rsidP="007B29F5">
      <w:pPr>
        <w:spacing w:after="0" w:line="240" w:lineRule="auto"/>
        <w:rPr>
          <w:rFonts w:cstheme="minorHAnsi"/>
        </w:rPr>
      </w:pPr>
    </w:p>
    <w:p w14:paraId="29E6D83B" w14:textId="5420D22E" w:rsidR="00D20F30" w:rsidRDefault="00D20F30" w:rsidP="007B29F5">
      <w:pPr>
        <w:spacing w:after="0" w:line="240" w:lineRule="auto"/>
        <w:rPr>
          <w:rFonts w:cstheme="minorHAnsi"/>
        </w:rPr>
      </w:pPr>
      <w:r>
        <w:rPr>
          <w:rFonts w:cstheme="minorHAnsi"/>
        </w:rPr>
        <w:lastRenderedPageBreak/>
        <w:t>All StreamNet funded partners contributed to the successful management and implementation of project activities, as follows:</w:t>
      </w:r>
    </w:p>
    <w:p w14:paraId="0A2C00E9" w14:textId="327C49F5" w:rsidR="00D20F30" w:rsidRDefault="00D20F30" w:rsidP="007B29F5">
      <w:pPr>
        <w:pStyle w:val="ListParagraph"/>
        <w:numPr>
          <w:ilvl w:val="0"/>
          <w:numId w:val="13"/>
        </w:numPr>
        <w:spacing w:after="0" w:line="240" w:lineRule="auto"/>
        <w:rPr>
          <w:rFonts w:cstheme="minorHAnsi"/>
        </w:rPr>
      </w:pPr>
      <w:r>
        <w:rPr>
          <w:rFonts w:cstheme="minorHAnsi"/>
        </w:rPr>
        <w:t>Colville Tribes</w:t>
      </w:r>
    </w:p>
    <w:p w14:paraId="652E12FE" w14:textId="57A5F576" w:rsidR="00D20F30" w:rsidRDefault="00D20F30" w:rsidP="007B29F5">
      <w:pPr>
        <w:pStyle w:val="ListParagraph"/>
        <w:numPr>
          <w:ilvl w:val="1"/>
          <w:numId w:val="13"/>
        </w:numPr>
        <w:spacing w:after="0" w:line="240" w:lineRule="auto"/>
        <w:rPr>
          <w:rFonts w:cstheme="minorHAnsi"/>
        </w:rPr>
      </w:pPr>
      <w:r w:rsidRPr="00D20F30">
        <w:rPr>
          <w:rFonts w:cstheme="minorHAnsi"/>
        </w:rPr>
        <w:t>Participated in StreamNet Technical and Steering committee meetings as well as the DES Development Team</w:t>
      </w:r>
      <w:r w:rsidR="00F43EEB">
        <w:rPr>
          <w:rFonts w:cstheme="minorHAnsi"/>
        </w:rPr>
        <w:t xml:space="preserve">.  </w:t>
      </w:r>
      <w:r w:rsidRPr="00D20F30">
        <w:rPr>
          <w:rFonts w:cstheme="minorHAnsi"/>
        </w:rPr>
        <w:t>Budgets effectively tracked and managed.</w:t>
      </w:r>
    </w:p>
    <w:p w14:paraId="6B9915A3" w14:textId="00D61E8E" w:rsidR="00D20F30" w:rsidRDefault="00C53DC0" w:rsidP="007B29F5">
      <w:pPr>
        <w:pStyle w:val="ListParagraph"/>
        <w:numPr>
          <w:ilvl w:val="1"/>
          <w:numId w:val="13"/>
        </w:numPr>
        <w:spacing w:after="0" w:line="240" w:lineRule="auto"/>
        <w:rPr>
          <w:rFonts w:cstheme="minorHAnsi"/>
        </w:rPr>
      </w:pPr>
      <w:r>
        <w:rPr>
          <w:rFonts w:cstheme="minorHAnsi"/>
        </w:rPr>
        <w:t>P</w:t>
      </w:r>
      <w:r w:rsidR="00D20F30" w:rsidRPr="00D20F30">
        <w:rPr>
          <w:rFonts w:cstheme="minorHAnsi"/>
        </w:rPr>
        <w:t xml:space="preserve">rovided input </w:t>
      </w:r>
      <w:r>
        <w:rPr>
          <w:rFonts w:cstheme="minorHAnsi"/>
        </w:rPr>
        <w:t xml:space="preserve">that informed the quarterly status review, </w:t>
      </w:r>
      <w:r w:rsidR="00D20F30" w:rsidRPr="00D20F30">
        <w:rPr>
          <w:rFonts w:cstheme="minorHAnsi"/>
        </w:rPr>
        <w:t>the Annual Report</w:t>
      </w:r>
      <w:r>
        <w:rPr>
          <w:rFonts w:cstheme="minorHAnsi"/>
        </w:rPr>
        <w:t xml:space="preserve"> and Cost Share report</w:t>
      </w:r>
      <w:r w:rsidR="00D20F30" w:rsidRPr="00D20F30">
        <w:rPr>
          <w:rFonts w:cstheme="minorHAnsi"/>
        </w:rPr>
        <w:t>.</w:t>
      </w:r>
    </w:p>
    <w:p w14:paraId="210AE1E3" w14:textId="1A3961F7" w:rsidR="00D20F30" w:rsidRDefault="00D20F30" w:rsidP="007B29F5">
      <w:pPr>
        <w:pStyle w:val="ListParagraph"/>
        <w:numPr>
          <w:ilvl w:val="0"/>
          <w:numId w:val="13"/>
        </w:numPr>
        <w:spacing w:after="0" w:line="240" w:lineRule="auto"/>
        <w:rPr>
          <w:rFonts w:cstheme="minorHAnsi"/>
        </w:rPr>
      </w:pPr>
      <w:r>
        <w:rPr>
          <w:rFonts w:cstheme="minorHAnsi"/>
        </w:rPr>
        <w:t>IDFG</w:t>
      </w:r>
    </w:p>
    <w:p w14:paraId="267004FE" w14:textId="4D09DDFA" w:rsidR="00D20F30" w:rsidRDefault="00D20F30" w:rsidP="007B29F5">
      <w:pPr>
        <w:pStyle w:val="ListParagraph"/>
        <w:numPr>
          <w:ilvl w:val="1"/>
          <w:numId w:val="13"/>
        </w:numPr>
        <w:spacing w:after="0" w:line="240" w:lineRule="auto"/>
        <w:rPr>
          <w:rFonts w:cstheme="minorHAnsi"/>
        </w:rPr>
      </w:pPr>
      <w:r w:rsidRPr="00D20F30">
        <w:rPr>
          <w:rFonts w:cstheme="minorHAnsi"/>
        </w:rPr>
        <w:t>IDFG StreamNet staff, budgets, and resources were effectively managed to meet all program objectives.</w:t>
      </w:r>
    </w:p>
    <w:p w14:paraId="1EE52B22" w14:textId="77777777" w:rsidR="00C53DC0" w:rsidRDefault="00C53DC0" w:rsidP="007B29F5">
      <w:pPr>
        <w:pStyle w:val="ListParagraph"/>
        <w:numPr>
          <w:ilvl w:val="1"/>
          <w:numId w:val="13"/>
        </w:numPr>
        <w:spacing w:after="0" w:line="240" w:lineRule="auto"/>
        <w:rPr>
          <w:rFonts w:cstheme="minorHAnsi"/>
        </w:rPr>
      </w:pPr>
      <w:r>
        <w:rPr>
          <w:rFonts w:cstheme="minorHAnsi"/>
        </w:rPr>
        <w:t>P</w:t>
      </w:r>
      <w:r w:rsidRPr="00D20F30">
        <w:rPr>
          <w:rFonts w:cstheme="minorHAnsi"/>
        </w:rPr>
        <w:t xml:space="preserve">rovided input </w:t>
      </w:r>
      <w:r>
        <w:rPr>
          <w:rFonts w:cstheme="minorHAnsi"/>
        </w:rPr>
        <w:t xml:space="preserve">that informed the quarterly status review, </w:t>
      </w:r>
      <w:r w:rsidRPr="00D20F30">
        <w:rPr>
          <w:rFonts w:cstheme="minorHAnsi"/>
        </w:rPr>
        <w:t>the Annual Report</w:t>
      </w:r>
      <w:r>
        <w:rPr>
          <w:rFonts w:cstheme="minorHAnsi"/>
        </w:rPr>
        <w:t xml:space="preserve"> and Cost Share report</w:t>
      </w:r>
      <w:r w:rsidRPr="00D20F30">
        <w:rPr>
          <w:rFonts w:cstheme="minorHAnsi"/>
        </w:rPr>
        <w:t>.</w:t>
      </w:r>
    </w:p>
    <w:p w14:paraId="6FFA02C7" w14:textId="3848806E" w:rsidR="00D20F30" w:rsidRDefault="00D20F30" w:rsidP="007B29F5">
      <w:pPr>
        <w:pStyle w:val="ListParagraph"/>
        <w:numPr>
          <w:ilvl w:val="0"/>
          <w:numId w:val="13"/>
        </w:numPr>
        <w:spacing w:after="0" w:line="240" w:lineRule="auto"/>
        <w:rPr>
          <w:rFonts w:cstheme="minorHAnsi"/>
        </w:rPr>
      </w:pPr>
      <w:r>
        <w:rPr>
          <w:rFonts w:cstheme="minorHAnsi"/>
        </w:rPr>
        <w:t>MFWP</w:t>
      </w:r>
    </w:p>
    <w:p w14:paraId="5073BCEC" w14:textId="26DA80BA" w:rsidR="00D20F30" w:rsidRDefault="00D20F30" w:rsidP="007B29F5">
      <w:pPr>
        <w:pStyle w:val="ListParagraph"/>
        <w:numPr>
          <w:ilvl w:val="1"/>
          <w:numId w:val="13"/>
        </w:numPr>
        <w:spacing w:after="0" w:line="240" w:lineRule="auto"/>
        <w:rPr>
          <w:rFonts w:cstheme="minorHAnsi"/>
        </w:rPr>
      </w:pPr>
      <w:r w:rsidRPr="00D20F30">
        <w:rPr>
          <w:rFonts w:cstheme="minorHAnsi"/>
        </w:rPr>
        <w:t>MFWP StreamNet staff participated in project management, StreamNet Technical and Steering committee meetings</w:t>
      </w:r>
      <w:r w:rsidR="00F43EEB">
        <w:rPr>
          <w:rFonts w:cstheme="minorHAnsi"/>
        </w:rPr>
        <w:t xml:space="preserve">.  </w:t>
      </w:r>
      <w:r w:rsidRPr="00D20F30">
        <w:rPr>
          <w:rFonts w:cstheme="minorHAnsi"/>
        </w:rPr>
        <w:t>Budgets were effectively tracked and managed</w:t>
      </w:r>
      <w:r w:rsidR="00F43EEB">
        <w:rPr>
          <w:rFonts w:cstheme="minorHAnsi"/>
        </w:rPr>
        <w:t xml:space="preserve">.  </w:t>
      </w:r>
      <w:r w:rsidRPr="00D20F30">
        <w:rPr>
          <w:rFonts w:cstheme="minorHAnsi"/>
        </w:rPr>
        <w:t>Staff participated in all relevant budget and Statement of Work discussions and provided input to the SOW and budget.</w:t>
      </w:r>
    </w:p>
    <w:p w14:paraId="1E788169" w14:textId="531A8CAA" w:rsidR="00C53DC0" w:rsidRPr="00C53DC0" w:rsidRDefault="00C53DC0" w:rsidP="007B29F5">
      <w:pPr>
        <w:pStyle w:val="ListParagraph"/>
        <w:numPr>
          <w:ilvl w:val="1"/>
          <w:numId w:val="13"/>
        </w:numPr>
        <w:spacing w:after="0" w:line="240" w:lineRule="auto"/>
        <w:rPr>
          <w:rFonts w:cstheme="minorHAnsi"/>
        </w:rPr>
      </w:pPr>
      <w:r>
        <w:rPr>
          <w:rFonts w:cstheme="minorHAnsi"/>
        </w:rPr>
        <w:t>P</w:t>
      </w:r>
      <w:r w:rsidRPr="00D20F30">
        <w:rPr>
          <w:rFonts w:cstheme="minorHAnsi"/>
        </w:rPr>
        <w:t xml:space="preserve">rovided input </w:t>
      </w:r>
      <w:r>
        <w:rPr>
          <w:rFonts w:cstheme="minorHAnsi"/>
        </w:rPr>
        <w:t xml:space="preserve">that informed the quarterly status review, </w:t>
      </w:r>
      <w:r w:rsidRPr="00D20F30">
        <w:rPr>
          <w:rFonts w:cstheme="minorHAnsi"/>
        </w:rPr>
        <w:t>the Annual Report</w:t>
      </w:r>
      <w:r>
        <w:rPr>
          <w:rFonts w:cstheme="minorHAnsi"/>
        </w:rPr>
        <w:t xml:space="preserve"> and Cost Share report</w:t>
      </w:r>
      <w:r w:rsidRPr="00D20F30">
        <w:rPr>
          <w:rFonts w:cstheme="minorHAnsi"/>
        </w:rPr>
        <w:t>.</w:t>
      </w:r>
    </w:p>
    <w:p w14:paraId="132965BC" w14:textId="66C4C749" w:rsidR="00D20F30" w:rsidRDefault="00D20F30" w:rsidP="007B29F5">
      <w:pPr>
        <w:pStyle w:val="ListParagraph"/>
        <w:numPr>
          <w:ilvl w:val="0"/>
          <w:numId w:val="13"/>
        </w:numPr>
        <w:spacing w:after="0" w:line="240" w:lineRule="auto"/>
        <w:rPr>
          <w:rFonts w:cstheme="minorHAnsi"/>
        </w:rPr>
      </w:pPr>
      <w:r>
        <w:rPr>
          <w:rFonts w:cstheme="minorHAnsi"/>
        </w:rPr>
        <w:lastRenderedPageBreak/>
        <w:t>ODFW</w:t>
      </w:r>
    </w:p>
    <w:p w14:paraId="261E20F9" w14:textId="01DA926A" w:rsidR="00D20F30" w:rsidRDefault="00D20F30" w:rsidP="007B29F5">
      <w:pPr>
        <w:pStyle w:val="ListParagraph"/>
        <w:numPr>
          <w:ilvl w:val="1"/>
          <w:numId w:val="13"/>
        </w:numPr>
        <w:spacing w:after="0" w:line="240" w:lineRule="auto"/>
        <w:rPr>
          <w:rFonts w:cstheme="minorHAnsi"/>
        </w:rPr>
      </w:pPr>
      <w:r w:rsidRPr="00D20F30">
        <w:rPr>
          <w:rFonts w:cstheme="minorHAnsi"/>
        </w:rPr>
        <w:t>ODFW StreamNet staff participated in project management, StreamNet Technical/DES, Steering Committee, and Executive Committee meetings</w:t>
      </w:r>
      <w:r w:rsidR="00F43EEB">
        <w:rPr>
          <w:rFonts w:cstheme="minorHAnsi"/>
        </w:rPr>
        <w:t xml:space="preserve">.  </w:t>
      </w:r>
      <w:r w:rsidRPr="00D20F30">
        <w:rPr>
          <w:rFonts w:cstheme="minorHAnsi"/>
        </w:rPr>
        <w:t>Staff were effectively supervised, and budgets were tracked and managed throughout the year</w:t>
      </w:r>
      <w:r w:rsidR="00F43EEB">
        <w:rPr>
          <w:rFonts w:cstheme="minorHAnsi"/>
        </w:rPr>
        <w:t xml:space="preserve">.  </w:t>
      </w:r>
      <w:r w:rsidRPr="00D20F30">
        <w:rPr>
          <w:rFonts w:cstheme="minorHAnsi"/>
        </w:rPr>
        <w:t>ODFW StreamNet staff provided input to Statement of Work and budget discussions, and submitted updated inventory reports to Regional StreamNet.</w:t>
      </w:r>
    </w:p>
    <w:p w14:paraId="399541CF" w14:textId="5B1F5B9E" w:rsidR="00C53DC0" w:rsidRDefault="00C53DC0" w:rsidP="007B29F5">
      <w:pPr>
        <w:pStyle w:val="ListParagraph"/>
        <w:numPr>
          <w:ilvl w:val="1"/>
          <w:numId w:val="13"/>
        </w:numPr>
        <w:spacing w:after="0" w:line="240" w:lineRule="auto"/>
        <w:rPr>
          <w:rFonts w:cstheme="minorHAnsi"/>
        </w:rPr>
      </w:pPr>
      <w:r w:rsidRPr="00C53DC0">
        <w:rPr>
          <w:rFonts w:cstheme="minorHAnsi"/>
        </w:rPr>
        <w:t>ODFW StreamNet staff summarized activities in preparation for completing the 2020 Annual Progress Report</w:t>
      </w:r>
      <w:r w:rsidR="00F43EEB">
        <w:rPr>
          <w:rFonts w:cstheme="minorHAnsi"/>
        </w:rPr>
        <w:t xml:space="preserve">.  </w:t>
      </w:r>
      <w:r w:rsidRPr="00C53DC0">
        <w:rPr>
          <w:rFonts w:cstheme="minorHAnsi"/>
        </w:rPr>
        <w:t>Staff provided input for the Annual Report on schedule and participated in editing efforts</w:t>
      </w:r>
      <w:r w:rsidR="00F43EEB">
        <w:rPr>
          <w:rFonts w:cstheme="minorHAnsi"/>
        </w:rPr>
        <w:t xml:space="preserve">.  </w:t>
      </w:r>
      <w:r w:rsidRPr="00C53DC0">
        <w:rPr>
          <w:rFonts w:cstheme="minorHAnsi"/>
        </w:rPr>
        <w:t>Staff also provided input that informed the quarterly status review and Cost Share report.</w:t>
      </w:r>
    </w:p>
    <w:p w14:paraId="4EDEFEC2" w14:textId="3C08D30C" w:rsidR="00D20F30" w:rsidRDefault="00D20F30" w:rsidP="007B29F5">
      <w:pPr>
        <w:pStyle w:val="ListParagraph"/>
        <w:numPr>
          <w:ilvl w:val="0"/>
          <w:numId w:val="13"/>
        </w:numPr>
        <w:spacing w:after="0" w:line="240" w:lineRule="auto"/>
        <w:rPr>
          <w:rFonts w:cstheme="minorHAnsi"/>
        </w:rPr>
      </w:pPr>
      <w:r>
        <w:rPr>
          <w:rFonts w:cstheme="minorHAnsi"/>
        </w:rPr>
        <w:t>WDFW</w:t>
      </w:r>
    </w:p>
    <w:p w14:paraId="32C37FEF" w14:textId="3EA42CE1" w:rsidR="00D20F30" w:rsidRDefault="00D20F30" w:rsidP="007B29F5">
      <w:pPr>
        <w:pStyle w:val="ListParagraph"/>
        <w:numPr>
          <w:ilvl w:val="1"/>
          <w:numId w:val="13"/>
        </w:numPr>
        <w:spacing w:after="0" w:line="240" w:lineRule="auto"/>
        <w:rPr>
          <w:rFonts w:cstheme="minorHAnsi"/>
        </w:rPr>
      </w:pPr>
      <w:r w:rsidRPr="00D20F30">
        <w:rPr>
          <w:rFonts w:cstheme="minorHAnsi"/>
        </w:rPr>
        <w:t>WDFW StreamNet staff participated in project management, StreamNet Technical and Steering Committee meetings</w:t>
      </w:r>
      <w:r w:rsidR="00F43EEB">
        <w:rPr>
          <w:rFonts w:cstheme="minorHAnsi"/>
        </w:rPr>
        <w:t xml:space="preserve">.  </w:t>
      </w:r>
      <w:r w:rsidRPr="00D20F30">
        <w:rPr>
          <w:rFonts w:cstheme="minorHAnsi"/>
        </w:rPr>
        <w:t>Staff were supervised, budgets were tracked and managed throughout the year</w:t>
      </w:r>
      <w:r w:rsidR="00F43EEB">
        <w:rPr>
          <w:rFonts w:cstheme="minorHAnsi"/>
        </w:rPr>
        <w:t xml:space="preserve">.  </w:t>
      </w:r>
      <w:r w:rsidRPr="00D20F30">
        <w:rPr>
          <w:rFonts w:cstheme="minorHAnsi"/>
        </w:rPr>
        <w:t>Staff provided input to the SOW and budget.</w:t>
      </w:r>
    </w:p>
    <w:p w14:paraId="521164A2" w14:textId="4E0934C4" w:rsidR="00D20F30" w:rsidRPr="00C53DC0" w:rsidRDefault="00C53DC0" w:rsidP="007B29F5">
      <w:pPr>
        <w:pStyle w:val="ListParagraph"/>
        <w:numPr>
          <w:ilvl w:val="1"/>
          <w:numId w:val="13"/>
        </w:numPr>
        <w:spacing w:after="0" w:line="240" w:lineRule="auto"/>
        <w:rPr>
          <w:rFonts w:cstheme="minorHAnsi"/>
        </w:rPr>
      </w:pPr>
      <w:r w:rsidRPr="00C53DC0">
        <w:rPr>
          <w:rFonts w:cstheme="minorHAnsi"/>
        </w:rPr>
        <w:lastRenderedPageBreak/>
        <w:t>Provided input that informed the quarterly status review, the Annual Report and Cost Share report.</w:t>
      </w:r>
    </w:p>
    <w:p w14:paraId="381C0602" w14:textId="77777777" w:rsidR="00D20F30" w:rsidRDefault="00D20F30" w:rsidP="007B29F5">
      <w:pPr>
        <w:spacing w:after="0" w:line="240" w:lineRule="auto"/>
        <w:rPr>
          <w:rFonts w:cstheme="minorHAnsi"/>
        </w:rPr>
      </w:pPr>
    </w:p>
    <w:p w14:paraId="318C2516" w14:textId="70188C10" w:rsidR="00571B22" w:rsidRPr="00820AFE" w:rsidRDefault="002E04D3" w:rsidP="007B29F5">
      <w:pPr>
        <w:spacing w:after="0" w:line="240" w:lineRule="auto"/>
        <w:rPr>
          <w:rFonts w:cstheme="minorHAnsi"/>
        </w:rPr>
      </w:pPr>
      <w:r>
        <w:rPr>
          <w:rFonts w:cstheme="minorHAnsi"/>
        </w:rPr>
        <w:t>During 20</w:t>
      </w:r>
      <w:r w:rsidR="00066E1A">
        <w:rPr>
          <w:rFonts w:cstheme="minorHAnsi"/>
        </w:rPr>
        <w:t>20</w:t>
      </w:r>
      <w:r>
        <w:rPr>
          <w:rFonts w:cstheme="minorHAnsi"/>
        </w:rPr>
        <w:t xml:space="preserve">, </w:t>
      </w:r>
      <w:r w:rsidR="006D535B" w:rsidRPr="00820AFE">
        <w:rPr>
          <w:rFonts w:cstheme="minorHAnsi"/>
        </w:rPr>
        <w:t xml:space="preserve">StreamNet </w:t>
      </w:r>
      <w:r w:rsidR="00571B22" w:rsidRPr="00820AFE">
        <w:rPr>
          <w:rFonts w:cstheme="minorHAnsi"/>
        </w:rPr>
        <w:t>continue</w:t>
      </w:r>
      <w:r>
        <w:rPr>
          <w:rFonts w:cstheme="minorHAnsi"/>
        </w:rPr>
        <w:t>d</w:t>
      </w:r>
      <w:r w:rsidR="00571B22" w:rsidRPr="00820AFE">
        <w:rPr>
          <w:rFonts w:cstheme="minorHAnsi"/>
        </w:rPr>
        <w:t xml:space="preserve"> to support</w:t>
      </w:r>
      <w:r w:rsidR="005B0A75">
        <w:rPr>
          <w:rFonts w:cstheme="minorHAnsi"/>
        </w:rPr>
        <w:t xml:space="preserve"> regional information needs with a focus on BPA, NOAA and NPCC (Figure 11)</w:t>
      </w:r>
      <w:r w:rsidR="00F43EEB">
        <w:rPr>
          <w:rFonts w:cstheme="minorHAnsi"/>
        </w:rPr>
        <w:t xml:space="preserve">.  </w:t>
      </w:r>
      <w:r w:rsidR="005B0A75">
        <w:rPr>
          <w:rFonts w:cstheme="minorHAnsi"/>
        </w:rPr>
        <w:t xml:space="preserve">StreamNet supported </w:t>
      </w:r>
      <w:r w:rsidR="00571B22" w:rsidRPr="009633E2">
        <w:rPr>
          <w:rFonts w:cstheme="minorHAnsi"/>
        </w:rPr>
        <w:t>BPA’</w:t>
      </w:r>
      <w:r w:rsidR="00571B22" w:rsidRPr="00820AFE">
        <w:rPr>
          <w:rFonts w:cstheme="minorHAnsi"/>
        </w:rPr>
        <w:t xml:space="preserve">s mandate to have </w:t>
      </w:r>
      <w:r w:rsidR="00F40672">
        <w:rPr>
          <w:rFonts w:cstheme="minorHAnsi"/>
        </w:rPr>
        <w:t>data set</w:t>
      </w:r>
      <w:r w:rsidR="00571B22" w:rsidRPr="00820AFE">
        <w:rPr>
          <w:rFonts w:cstheme="minorHAnsi"/>
        </w:rPr>
        <w:t>s collected using rate</w:t>
      </w:r>
      <w:r w:rsidR="00A86EC3">
        <w:rPr>
          <w:rFonts w:cstheme="minorHAnsi"/>
        </w:rPr>
        <w:t xml:space="preserve"> </w:t>
      </w:r>
      <w:r w:rsidR="00571B22" w:rsidRPr="00820AFE">
        <w:rPr>
          <w:rFonts w:cstheme="minorHAnsi"/>
        </w:rPr>
        <w:t xml:space="preserve">payer funding be publicly accessible in a </w:t>
      </w:r>
      <w:r w:rsidR="00271B2A" w:rsidRPr="00820AFE">
        <w:rPr>
          <w:rFonts w:cstheme="minorHAnsi"/>
        </w:rPr>
        <w:t>web-based data repository</w:t>
      </w:r>
      <w:r w:rsidR="00571B22" w:rsidRPr="00820AFE">
        <w:rPr>
          <w:rFonts w:cstheme="minorHAnsi"/>
        </w:rPr>
        <w:t xml:space="preserve"> by facilitating submittal of </w:t>
      </w:r>
      <w:r w:rsidR="00F40672">
        <w:rPr>
          <w:rFonts w:cstheme="minorHAnsi"/>
        </w:rPr>
        <w:t>data set</w:t>
      </w:r>
      <w:r w:rsidR="00571B22" w:rsidRPr="00820AFE">
        <w:rPr>
          <w:rFonts w:cstheme="minorHAnsi"/>
        </w:rPr>
        <w:t>s to the StreamNet Data Store</w:t>
      </w:r>
      <w:r w:rsidR="00F43EEB">
        <w:rPr>
          <w:rFonts w:cstheme="minorHAnsi"/>
        </w:rPr>
        <w:t xml:space="preserve">.  </w:t>
      </w:r>
      <w:r w:rsidR="00571B22" w:rsidRPr="00820AFE">
        <w:rPr>
          <w:rFonts w:cstheme="minorHAnsi"/>
        </w:rPr>
        <w:t xml:space="preserve">The availability of </w:t>
      </w:r>
      <w:r w:rsidR="00066E1A">
        <w:rPr>
          <w:rFonts w:cstheme="minorHAnsi"/>
        </w:rPr>
        <w:t>Fish HLI</w:t>
      </w:r>
      <w:r w:rsidR="00571B22" w:rsidRPr="00820AFE">
        <w:rPr>
          <w:rFonts w:cstheme="minorHAnsi"/>
        </w:rPr>
        <w:t xml:space="preserve"> estimates through the CAX has facilitated </w:t>
      </w:r>
      <w:r w:rsidR="0015072D">
        <w:rPr>
          <w:rFonts w:cstheme="minorHAnsi"/>
        </w:rPr>
        <w:t>BPA</w:t>
      </w:r>
      <w:r w:rsidR="0000660D">
        <w:rPr>
          <w:rFonts w:cstheme="minorHAnsi"/>
        </w:rPr>
        <w:t>’s</w:t>
      </w:r>
      <w:r w:rsidR="00571B22" w:rsidRPr="00820AFE">
        <w:rPr>
          <w:rFonts w:cstheme="minorHAnsi"/>
        </w:rPr>
        <w:t xml:space="preserve"> </w:t>
      </w:r>
      <w:r w:rsidR="0000660D">
        <w:rPr>
          <w:rFonts w:cstheme="minorHAnsi"/>
        </w:rPr>
        <w:t>“</w:t>
      </w:r>
      <w:r w:rsidR="00571B22" w:rsidRPr="00820AFE">
        <w:rPr>
          <w:rFonts w:cstheme="minorHAnsi"/>
        </w:rPr>
        <w:t>One Fish Two Fish</w:t>
      </w:r>
      <w:r w:rsidR="0000660D">
        <w:rPr>
          <w:rFonts w:cstheme="minorHAnsi"/>
        </w:rPr>
        <w:t>”</w:t>
      </w:r>
      <w:r w:rsidR="00571B22" w:rsidRPr="00820AFE">
        <w:rPr>
          <w:rFonts w:cstheme="minorHAnsi"/>
        </w:rPr>
        <w:t xml:space="preserve"> tool</w:t>
      </w:r>
      <w:r w:rsidR="0000660D">
        <w:rPr>
          <w:rFonts w:cstheme="minorHAnsi"/>
        </w:rPr>
        <w:t xml:space="preserve"> to</w:t>
      </w:r>
      <w:r w:rsidR="00571B22" w:rsidRPr="00820AFE">
        <w:rPr>
          <w:rFonts w:cstheme="minorHAnsi"/>
        </w:rPr>
        <w:t xml:space="preserve"> pull information from </w:t>
      </w:r>
      <w:r w:rsidR="0000660D">
        <w:rPr>
          <w:rFonts w:cstheme="minorHAnsi"/>
        </w:rPr>
        <w:t xml:space="preserve">the </w:t>
      </w:r>
      <w:r w:rsidR="00571B22" w:rsidRPr="00820AFE">
        <w:rPr>
          <w:rFonts w:cstheme="minorHAnsi"/>
        </w:rPr>
        <w:t xml:space="preserve">CAX database as well as other data sources to display these on an interactive web-tool that communicates the status of ESA-listed salmon and steelhead populations </w:t>
      </w:r>
      <w:r w:rsidR="00570C00">
        <w:rPr>
          <w:rFonts w:cstheme="minorHAnsi"/>
        </w:rPr>
        <w:t>(</w:t>
      </w:r>
      <w:hyperlink r:id="rId40" w:history="1">
        <w:r w:rsidR="00571B22" w:rsidRPr="00820AFE">
          <w:rPr>
            <w:rStyle w:val="Hyperlink"/>
            <w:rFonts w:cstheme="minorHAnsi"/>
          </w:rPr>
          <w:t>http://www.onefishtwofish.net/sps/SPS3.html</w:t>
        </w:r>
      </w:hyperlink>
      <w:r w:rsidR="00570C00">
        <w:rPr>
          <w:rStyle w:val="Hyperlink"/>
          <w:rFonts w:cstheme="minorHAnsi"/>
        </w:rPr>
        <w:t>)</w:t>
      </w:r>
      <w:r w:rsidR="00F43EEB">
        <w:rPr>
          <w:rFonts w:cstheme="minorHAnsi"/>
        </w:rPr>
        <w:t xml:space="preserve">.  </w:t>
      </w:r>
      <w:r w:rsidR="0015072D">
        <w:rPr>
          <w:rFonts w:cstheme="minorHAnsi"/>
        </w:rPr>
        <w:t>BPA</w:t>
      </w:r>
      <w:r w:rsidR="00571B22" w:rsidRPr="00820AFE">
        <w:rPr>
          <w:rFonts w:cstheme="minorHAnsi"/>
        </w:rPr>
        <w:t xml:space="preserve"> also manages a web-based project contracting tool</w:t>
      </w:r>
      <w:r w:rsidR="003B63D7">
        <w:rPr>
          <w:rFonts w:cstheme="minorHAnsi"/>
        </w:rPr>
        <w:t>,</w:t>
      </w:r>
      <w:r w:rsidR="00571B22" w:rsidRPr="00820AFE">
        <w:rPr>
          <w:rFonts w:cstheme="minorHAnsi"/>
        </w:rPr>
        <w:t xml:space="preserve"> CBFish.org</w:t>
      </w:r>
      <w:r w:rsidR="003B63D7">
        <w:rPr>
          <w:rFonts w:cstheme="minorHAnsi"/>
        </w:rPr>
        <w:t>,</w:t>
      </w:r>
      <w:r w:rsidR="00571B22" w:rsidRPr="00820AFE">
        <w:rPr>
          <w:rFonts w:cstheme="minorHAnsi"/>
        </w:rPr>
        <w:t xml:space="preserve"> which contains annual reports of B</w:t>
      </w:r>
      <w:r w:rsidR="006631C5">
        <w:rPr>
          <w:rFonts w:cstheme="minorHAnsi"/>
        </w:rPr>
        <w:t>PA</w:t>
      </w:r>
      <w:r w:rsidR="00571B22" w:rsidRPr="00820AFE">
        <w:rPr>
          <w:rFonts w:cstheme="minorHAnsi"/>
        </w:rPr>
        <w:t xml:space="preserve"> funded projects, several of which submit their data to</w:t>
      </w:r>
      <w:r w:rsidR="003B63D7">
        <w:rPr>
          <w:rFonts w:cstheme="minorHAnsi"/>
        </w:rPr>
        <w:t xml:space="preserve"> the StreamNet Data Store, to the</w:t>
      </w:r>
      <w:r w:rsidR="00571B22" w:rsidRPr="00820AFE">
        <w:rPr>
          <w:rFonts w:cstheme="minorHAnsi"/>
        </w:rPr>
        <w:t xml:space="preserve"> CAX as derived</w:t>
      </w:r>
      <w:r w:rsidR="00066E1A">
        <w:rPr>
          <w:rFonts w:cstheme="minorHAnsi"/>
        </w:rPr>
        <w:t xml:space="preserve"> metrics</w:t>
      </w:r>
      <w:r w:rsidR="00571B22" w:rsidRPr="00820AFE">
        <w:rPr>
          <w:rFonts w:cstheme="minorHAnsi"/>
        </w:rPr>
        <w:t xml:space="preserve"> estimates and </w:t>
      </w:r>
      <w:r w:rsidR="00066E1A">
        <w:rPr>
          <w:rFonts w:cstheme="minorHAnsi"/>
        </w:rPr>
        <w:t xml:space="preserve">Fish </w:t>
      </w:r>
      <w:r w:rsidR="00571B22" w:rsidRPr="00820AFE">
        <w:rPr>
          <w:rFonts w:cstheme="minorHAnsi"/>
        </w:rPr>
        <w:t>HLIs</w:t>
      </w:r>
      <w:r w:rsidR="003B63D7">
        <w:rPr>
          <w:rFonts w:cstheme="minorHAnsi"/>
        </w:rPr>
        <w:t>,</w:t>
      </w:r>
      <w:r w:rsidR="00571B22" w:rsidRPr="00820AFE">
        <w:rPr>
          <w:rFonts w:cstheme="minorHAnsi"/>
        </w:rPr>
        <w:t xml:space="preserve"> and/or as a </w:t>
      </w:r>
      <w:r w:rsidR="00066E1A">
        <w:rPr>
          <w:rFonts w:cstheme="minorHAnsi"/>
        </w:rPr>
        <w:t>time-series (</w:t>
      </w:r>
      <w:r w:rsidR="00571B22" w:rsidRPr="00820AFE">
        <w:rPr>
          <w:rFonts w:cstheme="minorHAnsi"/>
        </w:rPr>
        <w:t>trends</w:t>
      </w:r>
      <w:r w:rsidR="00066E1A">
        <w:rPr>
          <w:rFonts w:cstheme="minorHAnsi"/>
        </w:rPr>
        <w:t>)</w:t>
      </w:r>
      <w:r w:rsidR="00571B22" w:rsidRPr="00820AFE">
        <w:rPr>
          <w:rFonts w:cstheme="minorHAnsi"/>
        </w:rPr>
        <w:t xml:space="preserve"> </w:t>
      </w:r>
      <w:r w:rsidR="00F40672">
        <w:rPr>
          <w:rFonts w:cstheme="minorHAnsi"/>
        </w:rPr>
        <w:t>data set</w:t>
      </w:r>
      <w:r w:rsidR="00571B22" w:rsidRPr="00820AFE">
        <w:rPr>
          <w:rFonts w:cstheme="minorHAnsi"/>
        </w:rPr>
        <w:t xml:space="preserve"> to the </w:t>
      </w:r>
      <w:r w:rsidR="00066E1A">
        <w:rPr>
          <w:rFonts w:cstheme="minorHAnsi"/>
        </w:rPr>
        <w:t xml:space="preserve">Fish Monitoring Data </w:t>
      </w:r>
      <w:r w:rsidR="00571B22" w:rsidRPr="00820AFE">
        <w:rPr>
          <w:rFonts w:cstheme="minorHAnsi"/>
        </w:rPr>
        <w:t xml:space="preserve">StreamNet </w:t>
      </w:r>
      <w:r w:rsidR="003B63D7">
        <w:rPr>
          <w:rFonts w:cstheme="minorHAnsi"/>
        </w:rPr>
        <w:t>database</w:t>
      </w:r>
      <w:r w:rsidR="00571B22" w:rsidRPr="00820AFE">
        <w:rPr>
          <w:rFonts w:cstheme="minorHAnsi"/>
        </w:rPr>
        <w:t>.</w:t>
      </w:r>
    </w:p>
    <w:p w14:paraId="6877976E" w14:textId="77777777" w:rsidR="00571B22" w:rsidRPr="00820AFE" w:rsidRDefault="00571B22" w:rsidP="007B29F5">
      <w:pPr>
        <w:spacing w:after="0" w:line="240" w:lineRule="auto"/>
        <w:rPr>
          <w:rFonts w:cstheme="minorHAnsi"/>
        </w:rPr>
      </w:pPr>
    </w:p>
    <w:p w14:paraId="4EF93A04" w14:textId="54FF7368" w:rsidR="00571B22" w:rsidRPr="00820AFE" w:rsidRDefault="00571B22" w:rsidP="007B29F5">
      <w:pPr>
        <w:spacing w:after="0" w:line="240" w:lineRule="auto"/>
        <w:rPr>
          <w:rFonts w:cstheme="minorHAnsi"/>
        </w:rPr>
      </w:pPr>
      <w:r w:rsidRPr="009633E2">
        <w:rPr>
          <w:rFonts w:cstheme="minorHAnsi"/>
        </w:rPr>
        <w:t>NOAA</w:t>
      </w:r>
      <w:r w:rsidRPr="00820AFE">
        <w:rPr>
          <w:rFonts w:cstheme="minorHAnsi"/>
        </w:rPr>
        <w:t xml:space="preserve"> staff involved in the data compilation to inform the 5-year status review of CRB salmon and steelhead populations continue to </w:t>
      </w:r>
      <w:r w:rsidRPr="00820AFE">
        <w:rPr>
          <w:rFonts w:cstheme="minorHAnsi"/>
        </w:rPr>
        <w:lastRenderedPageBreak/>
        <w:t xml:space="preserve">participate in the </w:t>
      </w:r>
      <w:r w:rsidR="005E36D2">
        <w:rPr>
          <w:rFonts w:cstheme="minorHAnsi"/>
        </w:rPr>
        <w:t xml:space="preserve">CAP </w:t>
      </w:r>
      <w:r w:rsidRPr="00820AFE">
        <w:rPr>
          <w:rFonts w:cstheme="minorHAnsi"/>
        </w:rPr>
        <w:t>and StreamNet committees</w:t>
      </w:r>
      <w:r w:rsidR="00066E1A">
        <w:rPr>
          <w:rFonts w:cstheme="minorHAnsi"/>
        </w:rPr>
        <w:t xml:space="preserve"> and teams</w:t>
      </w:r>
      <w:r w:rsidRPr="00820AFE">
        <w:rPr>
          <w:rFonts w:cstheme="minorHAnsi"/>
        </w:rPr>
        <w:t xml:space="preserve"> to inform the content of the CAX to support their data needs</w:t>
      </w:r>
      <w:r w:rsidR="00F43EEB">
        <w:rPr>
          <w:rFonts w:cstheme="minorHAnsi"/>
        </w:rPr>
        <w:t xml:space="preserve">.  </w:t>
      </w:r>
      <w:r w:rsidRPr="00820AFE">
        <w:rPr>
          <w:rFonts w:cstheme="minorHAnsi"/>
        </w:rPr>
        <w:t>NOAA Fisheries uses the natural origin CRB salmon and steelhead indicators currently reported through the</w:t>
      </w:r>
      <w:r w:rsidR="00066E1A">
        <w:rPr>
          <w:rFonts w:cstheme="minorHAnsi"/>
        </w:rPr>
        <w:t xml:space="preserve"> Fish HLI map query</w:t>
      </w:r>
      <w:r w:rsidRPr="00820AFE">
        <w:rPr>
          <w:rFonts w:cstheme="minorHAnsi"/>
        </w:rPr>
        <w:t xml:space="preserve"> (e.g., adult </w:t>
      </w:r>
      <w:proofErr w:type="spellStart"/>
      <w:r w:rsidRPr="00820AFE">
        <w:rPr>
          <w:rFonts w:cstheme="minorHAnsi"/>
        </w:rPr>
        <w:t>spawner</w:t>
      </w:r>
      <w:proofErr w:type="spellEnd"/>
      <w:r w:rsidRPr="00820AFE">
        <w:rPr>
          <w:rFonts w:cstheme="minorHAnsi"/>
        </w:rPr>
        <w:t xml:space="preserve"> abundance and productivit</w:t>
      </w:r>
      <w:r w:rsidR="00066E1A">
        <w:rPr>
          <w:rFonts w:cstheme="minorHAnsi"/>
        </w:rPr>
        <w:t>y</w:t>
      </w:r>
      <w:r w:rsidRPr="00820AFE">
        <w:rPr>
          <w:rFonts w:cstheme="minorHAnsi"/>
        </w:rPr>
        <w:t>) to inform their status reviews and delisting decisions</w:t>
      </w:r>
      <w:r w:rsidR="00F43EEB">
        <w:rPr>
          <w:rFonts w:cstheme="minorHAnsi"/>
        </w:rPr>
        <w:t xml:space="preserve">.  </w:t>
      </w:r>
      <w:r w:rsidRPr="00820AFE">
        <w:rPr>
          <w:rFonts w:cstheme="minorHAnsi"/>
        </w:rPr>
        <w:t xml:space="preserve">The </w:t>
      </w:r>
      <w:r w:rsidR="005E36D2">
        <w:rPr>
          <w:rFonts w:cstheme="minorHAnsi"/>
        </w:rPr>
        <w:t>CAP</w:t>
      </w:r>
      <w:r w:rsidR="00066E1A">
        <w:rPr>
          <w:rFonts w:cstheme="minorHAnsi"/>
        </w:rPr>
        <w:t>’s Fish HLI (CAX data system)</w:t>
      </w:r>
      <w:r w:rsidRPr="00820AFE">
        <w:rPr>
          <w:rFonts w:cstheme="minorHAnsi"/>
        </w:rPr>
        <w:t xml:space="preserve"> have greatly reduced the time and effort required by NOAA Fisheries staff to obtain and process data for their CRB ESA status assessments</w:t>
      </w:r>
      <w:r w:rsidR="00F43EEB">
        <w:rPr>
          <w:rFonts w:cstheme="minorHAnsi"/>
        </w:rPr>
        <w:t xml:space="preserve">.  </w:t>
      </w:r>
      <w:r w:rsidR="002E04D3">
        <w:rPr>
          <w:rFonts w:cstheme="minorHAnsi"/>
        </w:rPr>
        <w:t>StreamNet staff continued to assist NOAA staff and respond to their requests during 20</w:t>
      </w:r>
      <w:r w:rsidR="00066E1A">
        <w:rPr>
          <w:rFonts w:cstheme="minorHAnsi"/>
        </w:rPr>
        <w:t>20</w:t>
      </w:r>
      <w:r w:rsidR="002E04D3">
        <w:rPr>
          <w:rFonts w:cstheme="minorHAnsi"/>
        </w:rPr>
        <w:t>.</w:t>
      </w:r>
    </w:p>
    <w:p w14:paraId="4A338A3D" w14:textId="77777777" w:rsidR="00571B22" w:rsidRPr="00820AFE" w:rsidRDefault="00571B22" w:rsidP="007B29F5">
      <w:pPr>
        <w:spacing w:after="0" w:line="240" w:lineRule="auto"/>
        <w:rPr>
          <w:rFonts w:cstheme="minorHAnsi"/>
        </w:rPr>
      </w:pPr>
    </w:p>
    <w:p w14:paraId="364B1762" w14:textId="071F1014" w:rsidR="00571B22" w:rsidRPr="00820AFE" w:rsidRDefault="002E04D3" w:rsidP="007B29F5">
      <w:pPr>
        <w:spacing w:after="0" w:line="240" w:lineRule="auto"/>
        <w:rPr>
          <w:rFonts w:cstheme="minorHAnsi"/>
        </w:rPr>
      </w:pPr>
      <w:r w:rsidRPr="002E04D3">
        <w:rPr>
          <w:rFonts w:cstheme="minorHAnsi"/>
        </w:rPr>
        <w:t>StreamNet Staff continued to provide support in 20</w:t>
      </w:r>
      <w:r w:rsidR="00066E1A">
        <w:rPr>
          <w:rFonts w:cstheme="minorHAnsi"/>
        </w:rPr>
        <w:t>20</w:t>
      </w:r>
      <w:r w:rsidRPr="002E04D3">
        <w:rPr>
          <w:rFonts w:cstheme="minorHAnsi"/>
        </w:rPr>
        <w:t xml:space="preserve"> to NPCC staff and their </w:t>
      </w:r>
      <w:r w:rsidR="00066E1A">
        <w:rPr>
          <w:rFonts w:cstheme="minorHAnsi"/>
        </w:rPr>
        <w:t>P</w:t>
      </w:r>
      <w:r w:rsidRPr="002E04D3">
        <w:rPr>
          <w:rFonts w:cstheme="minorHAnsi"/>
        </w:rPr>
        <w:t xml:space="preserve">rogram </w:t>
      </w:r>
      <w:r w:rsidR="00066E1A">
        <w:rPr>
          <w:rFonts w:cstheme="minorHAnsi"/>
        </w:rPr>
        <w:t xml:space="preserve">Tracker </w:t>
      </w:r>
      <w:r w:rsidRPr="002E04D3">
        <w:rPr>
          <w:rFonts w:cstheme="minorHAnsi"/>
        </w:rPr>
        <w:t>contractors</w:t>
      </w:r>
      <w:r w:rsidR="00F43EEB">
        <w:rPr>
          <w:rFonts w:cstheme="minorHAnsi"/>
        </w:rPr>
        <w:t xml:space="preserve">.  </w:t>
      </w:r>
      <w:r w:rsidR="00571B22" w:rsidRPr="009633E2">
        <w:rPr>
          <w:rFonts w:cstheme="minorHAnsi"/>
        </w:rPr>
        <w:t>NPCC</w:t>
      </w:r>
      <w:r w:rsidR="00571B22" w:rsidRPr="00820AFE">
        <w:rPr>
          <w:rFonts w:cstheme="minorHAnsi"/>
        </w:rPr>
        <w:t xml:space="preserve"> staff continue</w:t>
      </w:r>
      <w:r>
        <w:rPr>
          <w:rFonts w:cstheme="minorHAnsi"/>
        </w:rPr>
        <w:t>d throughout 20</w:t>
      </w:r>
      <w:r w:rsidR="00066E1A">
        <w:rPr>
          <w:rFonts w:cstheme="minorHAnsi"/>
        </w:rPr>
        <w:t>20</w:t>
      </w:r>
      <w:r w:rsidR="00571B22" w:rsidRPr="00820AFE">
        <w:rPr>
          <w:rFonts w:cstheme="minorHAnsi"/>
        </w:rPr>
        <w:t xml:space="preserve"> to use and rely on the Protected Areas mapper and associated database and documentation to inform their decisions related to whether proposed new hydroelectricity development is consistent with the NPCC FW Program policy</w:t>
      </w:r>
      <w:r w:rsidR="00F43EEB">
        <w:rPr>
          <w:rFonts w:cstheme="minorHAnsi"/>
        </w:rPr>
        <w:t xml:space="preserve">.  </w:t>
      </w:r>
      <w:r w:rsidR="00571B22" w:rsidRPr="00820AFE">
        <w:rPr>
          <w:rFonts w:cstheme="minorHAnsi"/>
        </w:rPr>
        <w:t xml:space="preserve">Furthermore, StreamNet databases and maps supports the NPCC FW Program reporting needs related to tracking the </w:t>
      </w:r>
      <w:bookmarkStart w:id="97" w:name="_Hlk31976889"/>
      <w:r w:rsidR="00571B22" w:rsidRPr="00820AFE">
        <w:rPr>
          <w:rFonts w:cstheme="minorHAnsi"/>
        </w:rPr>
        <w:t xml:space="preserve">status of the basin’s fish and wildlife resources (2014 FW Program </w:t>
      </w:r>
      <w:hyperlink r:id="rId41" w:history="1">
        <w:r w:rsidR="00571B22" w:rsidRPr="00820AFE">
          <w:rPr>
            <w:rFonts w:cstheme="minorHAnsi"/>
          </w:rPr>
          <w:t>Part Two, section V</w:t>
        </w:r>
      </w:hyperlink>
      <w:r w:rsidR="00571B22" w:rsidRPr="00820AFE">
        <w:rPr>
          <w:rFonts w:cstheme="minorHAnsi"/>
        </w:rPr>
        <w:t xml:space="preserve">), reporting on the program’s approved high-level indicators (2014 FW Program </w:t>
      </w:r>
      <w:hyperlink r:id="rId42" w:history="1">
        <w:r w:rsidR="00571B22" w:rsidRPr="00820AFE">
          <w:rPr>
            <w:rFonts w:cstheme="minorHAnsi"/>
          </w:rPr>
          <w:t>Appendix E</w:t>
        </w:r>
      </w:hyperlink>
      <w:r w:rsidR="00571B22" w:rsidRPr="00820AFE">
        <w:rPr>
          <w:rFonts w:cstheme="minorHAnsi"/>
        </w:rPr>
        <w:t xml:space="preserve">), and tracking progress towards Program goals, </w:t>
      </w:r>
      <w:r w:rsidR="00571B22" w:rsidRPr="00820AFE">
        <w:rPr>
          <w:rFonts w:cstheme="minorHAnsi"/>
        </w:rPr>
        <w:lastRenderedPageBreak/>
        <w:t xml:space="preserve">objectives and indicators (2014 FW Program </w:t>
      </w:r>
      <w:hyperlink r:id="rId43" w:history="1">
        <w:r w:rsidR="00571B22" w:rsidRPr="00820AFE">
          <w:rPr>
            <w:rFonts w:cstheme="minorHAnsi"/>
          </w:rPr>
          <w:t>Appendix D</w:t>
        </w:r>
      </w:hyperlink>
      <w:r w:rsidR="00571B22" w:rsidRPr="00820AFE">
        <w:rPr>
          <w:rFonts w:cstheme="minorHAnsi"/>
        </w:rPr>
        <w:t xml:space="preserve"> and its</w:t>
      </w:r>
      <w:hyperlink r:id="rId44" w:history="1">
        <w:r w:rsidR="00571B22" w:rsidRPr="00820AFE">
          <w:rPr>
            <w:rFonts w:cstheme="minorHAnsi"/>
          </w:rPr>
          <w:t xml:space="preserve"> draft 2020 Addendum Part 1A</w:t>
        </w:r>
      </w:hyperlink>
      <w:r w:rsidR="00571B22" w:rsidRPr="00820AFE">
        <w:rPr>
          <w:rFonts w:cstheme="minorHAnsi"/>
        </w:rPr>
        <w:t>)</w:t>
      </w:r>
      <w:bookmarkEnd w:id="97"/>
      <w:r w:rsidR="00F43EEB">
        <w:rPr>
          <w:rFonts w:cstheme="minorHAnsi"/>
        </w:rPr>
        <w:t xml:space="preserve">.  </w:t>
      </w:r>
      <w:r w:rsidR="00571B22" w:rsidRPr="00820AFE">
        <w:rPr>
          <w:rFonts w:cstheme="minorHAnsi"/>
        </w:rPr>
        <w:t xml:space="preserve">NPCC also has several online reporting tools that relies on </w:t>
      </w:r>
      <w:proofErr w:type="spellStart"/>
      <w:r w:rsidR="00881542">
        <w:rPr>
          <w:rFonts w:cstheme="minorHAnsi"/>
        </w:rPr>
        <w:t>StreamNet’s</w:t>
      </w:r>
      <w:proofErr w:type="spellEnd"/>
      <w:r w:rsidR="00881542">
        <w:rPr>
          <w:rFonts w:cstheme="minorHAnsi"/>
        </w:rPr>
        <w:t xml:space="preserve"> </w:t>
      </w:r>
      <w:r w:rsidR="00066E1A">
        <w:rPr>
          <w:rFonts w:cstheme="minorHAnsi"/>
        </w:rPr>
        <w:t xml:space="preserve">Fish Monitoring Data query </w:t>
      </w:r>
      <w:r w:rsidR="00571B22" w:rsidRPr="00820AFE">
        <w:rPr>
          <w:rFonts w:cstheme="minorHAnsi"/>
        </w:rPr>
        <w:t xml:space="preserve">and the </w:t>
      </w:r>
      <w:r w:rsidR="00066E1A">
        <w:rPr>
          <w:rFonts w:cstheme="minorHAnsi"/>
        </w:rPr>
        <w:t>Fish HLI query</w:t>
      </w:r>
      <w:r w:rsidR="00571B22" w:rsidRPr="00820AFE">
        <w:rPr>
          <w:rFonts w:cstheme="minorHAnsi"/>
        </w:rPr>
        <w:t xml:space="preserve"> including:</w:t>
      </w:r>
    </w:p>
    <w:p w14:paraId="79CCE08B" w14:textId="3BAD36FD" w:rsidR="00571B22" w:rsidRPr="00820AFE" w:rsidRDefault="00571B22" w:rsidP="007B29F5">
      <w:pPr>
        <w:pStyle w:val="ListParagraph"/>
        <w:numPr>
          <w:ilvl w:val="0"/>
          <w:numId w:val="2"/>
        </w:numPr>
        <w:spacing w:line="240" w:lineRule="auto"/>
        <w:rPr>
          <w:rFonts w:cstheme="minorHAnsi"/>
        </w:rPr>
      </w:pPr>
      <w:r w:rsidRPr="00820AFE">
        <w:rPr>
          <w:rFonts w:cstheme="minorHAnsi"/>
        </w:rPr>
        <w:t xml:space="preserve">NPCC </w:t>
      </w:r>
      <w:hyperlink r:id="rId45" w:tgtFrame="_blank" w:history="1">
        <w:r w:rsidRPr="009633E2">
          <w:rPr>
            <w:rStyle w:val="Hyperlink"/>
            <w:rFonts w:cstheme="minorHAnsi"/>
          </w:rPr>
          <w:t>high-level indicators</w:t>
        </w:r>
      </w:hyperlink>
      <w:r w:rsidRPr="009633E2">
        <w:rPr>
          <w:rStyle w:val="Hyperlink"/>
          <w:rFonts w:cstheme="minorHAnsi"/>
        </w:rPr>
        <w:t xml:space="preserve"> and Program T</w:t>
      </w:r>
      <w:r w:rsidR="0082122E" w:rsidRPr="009633E2">
        <w:rPr>
          <w:rStyle w:val="Hyperlink"/>
          <w:rFonts w:cstheme="minorHAnsi"/>
        </w:rPr>
        <w:t>r</w:t>
      </w:r>
      <w:r w:rsidRPr="009633E2">
        <w:rPr>
          <w:rStyle w:val="Hyperlink"/>
          <w:rFonts w:cstheme="minorHAnsi"/>
        </w:rPr>
        <w:t xml:space="preserve">acker </w:t>
      </w:r>
      <w:r w:rsidRPr="00820AFE">
        <w:rPr>
          <w:rFonts w:cstheme="minorHAnsi"/>
        </w:rPr>
        <w:t>to track the status of species, progress of fish and wildlife efforts in the Columbia Basin, and with the adoption of the 2020 Program addendum, will assess progress towards NPCC FW Program objectives and performance Indicators</w:t>
      </w:r>
      <w:r w:rsidR="00F43EEB">
        <w:rPr>
          <w:rFonts w:cstheme="minorHAnsi"/>
        </w:rPr>
        <w:t xml:space="preserve">.  </w:t>
      </w:r>
      <w:r w:rsidRPr="00820AFE">
        <w:rPr>
          <w:rFonts w:cstheme="minorHAnsi"/>
        </w:rPr>
        <w:t xml:space="preserve">The CAX and </w:t>
      </w:r>
      <w:proofErr w:type="spellStart"/>
      <w:r w:rsidR="00881542">
        <w:rPr>
          <w:rFonts w:cstheme="minorHAnsi"/>
        </w:rPr>
        <w:t>StreamNet’s</w:t>
      </w:r>
      <w:proofErr w:type="spellEnd"/>
      <w:r w:rsidR="00881542">
        <w:rPr>
          <w:rFonts w:cstheme="minorHAnsi"/>
        </w:rPr>
        <w:t xml:space="preserve"> Integrated Query</w:t>
      </w:r>
      <w:r w:rsidRPr="00820AFE">
        <w:rPr>
          <w:rFonts w:cstheme="minorHAnsi"/>
        </w:rPr>
        <w:t xml:space="preserve"> traditional trends data feed information to these reporting tools.</w:t>
      </w:r>
    </w:p>
    <w:p w14:paraId="43CF1B73" w14:textId="72416DB0" w:rsidR="00571B22" w:rsidRPr="00820AFE" w:rsidRDefault="00571B22" w:rsidP="007B29F5">
      <w:pPr>
        <w:pStyle w:val="ListParagraph"/>
        <w:numPr>
          <w:ilvl w:val="0"/>
          <w:numId w:val="2"/>
        </w:numPr>
        <w:spacing w:line="240" w:lineRule="auto"/>
        <w:rPr>
          <w:rFonts w:cstheme="minorHAnsi"/>
        </w:rPr>
      </w:pPr>
      <w:r w:rsidRPr="00820AFE">
        <w:rPr>
          <w:rFonts w:cstheme="minorHAnsi"/>
        </w:rPr>
        <w:t xml:space="preserve">NPCC </w:t>
      </w:r>
      <w:hyperlink r:id="rId46" w:history="1">
        <w:r w:rsidRPr="00820AFE">
          <w:rPr>
            <w:rStyle w:val="Hyperlink"/>
            <w:rFonts w:cstheme="minorHAnsi"/>
          </w:rPr>
          <w:t>Fish Objectives Mapper and Query Tool</w:t>
        </w:r>
      </w:hyperlink>
      <w:r w:rsidRPr="00820AFE">
        <w:rPr>
          <w:rFonts w:cstheme="minorHAnsi"/>
        </w:rPr>
        <w:t xml:space="preserve"> displays in real</w:t>
      </w:r>
      <w:r w:rsidR="00A256EE">
        <w:rPr>
          <w:rFonts w:cstheme="minorHAnsi"/>
        </w:rPr>
        <w:t>-</w:t>
      </w:r>
      <w:r w:rsidRPr="00820AFE">
        <w:rPr>
          <w:rFonts w:cstheme="minorHAnsi"/>
        </w:rPr>
        <w:t>time the CAX population estimates to provide context to the adult salmon and steelhead goals and objectives from CRB management and policy documents.</w:t>
      </w:r>
    </w:p>
    <w:p w14:paraId="7B5CD46E" w14:textId="66B1FABA" w:rsidR="00571B22" w:rsidRPr="00820AFE" w:rsidRDefault="00571B22" w:rsidP="007B29F5">
      <w:pPr>
        <w:pStyle w:val="ListParagraph"/>
        <w:numPr>
          <w:ilvl w:val="0"/>
          <w:numId w:val="2"/>
        </w:numPr>
        <w:spacing w:line="240" w:lineRule="auto"/>
        <w:rPr>
          <w:rFonts w:cstheme="minorHAnsi"/>
        </w:rPr>
      </w:pPr>
      <w:r w:rsidRPr="00820AFE">
        <w:rPr>
          <w:rFonts w:cstheme="minorHAnsi"/>
        </w:rPr>
        <w:t xml:space="preserve">NPCC </w:t>
      </w:r>
      <w:proofErr w:type="spellStart"/>
      <w:r w:rsidRPr="00820AFE">
        <w:rPr>
          <w:rFonts w:cstheme="minorHAnsi"/>
        </w:rPr>
        <w:t>subbasin</w:t>
      </w:r>
      <w:proofErr w:type="spellEnd"/>
      <w:r w:rsidRPr="00820AFE">
        <w:rPr>
          <w:rFonts w:cstheme="minorHAnsi"/>
        </w:rPr>
        <w:t xml:space="preserve"> plan “</w:t>
      </w:r>
      <w:hyperlink r:id="rId47" w:tgtFrame="_blank" w:history="1">
        <w:r w:rsidRPr="009633E2">
          <w:rPr>
            <w:rStyle w:val="Hyperlink"/>
            <w:rFonts w:cstheme="minorHAnsi"/>
          </w:rPr>
          <w:t>dashboards</w:t>
        </w:r>
      </w:hyperlink>
      <w:r w:rsidRPr="00820AFE">
        <w:rPr>
          <w:rFonts w:cstheme="minorHAnsi"/>
        </w:rPr>
        <w:t xml:space="preserve">” show extracts of </w:t>
      </w:r>
      <w:proofErr w:type="spellStart"/>
      <w:r w:rsidRPr="00820AFE">
        <w:rPr>
          <w:rFonts w:cstheme="minorHAnsi"/>
        </w:rPr>
        <w:t>subbasin</w:t>
      </w:r>
      <w:proofErr w:type="spellEnd"/>
      <w:r w:rsidRPr="00820AFE">
        <w:rPr>
          <w:rFonts w:cstheme="minorHAnsi"/>
        </w:rPr>
        <w:t xml:space="preserve"> plans and related links</w:t>
      </w:r>
      <w:r w:rsidR="00F43EEB">
        <w:rPr>
          <w:rFonts w:cstheme="minorHAnsi"/>
        </w:rPr>
        <w:t xml:space="preserve">.  </w:t>
      </w:r>
      <w:r w:rsidRPr="00820AFE">
        <w:rPr>
          <w:rFonts w:cstheme="minorHAnsi"/>
        </w:rPr>
        <w:t>StreamNet data are widely used in support of dashboards</w:t>
      </w:r>
      <w:r w:rsidR="00F43EEB">
        <w:rPr>
          <w:rFonts w:cstheme="minorHAnsi"/>
        </w:rPr>
        <w:t xml:space="preserve">.  </w:t>
      </w:r>
      <w:r w:rsidRPr="00820AFE">
        <w:rPr>
          <w:rFonts w:cstheme="minorHAnsi"/>
        </w:rPr>
        <w:t xml:space="preserve">In particular StreamNet partners have made the underlying “Trend” </w:t>
      </w:r>
      <w:r w:rsidR="00F40672">
        <w:rPr>
          <w:rFonts w:cstheme="minorHAnsi"/>
        </w:rPr>
        <w:t>data set</w:t>
      </w:r>
      <w:r w:rsidRPr="00820AFE">
        <w:rPr>
          <w:rFonts w:cstheme="minorHAnsi"/>
        </w:rPr>
        <w:t>s that support these dashboards an update priority through StreamNet.</w:t>
      </w:r>
    </w:p>
    <w:p w14:paraId="334E6F01" w14:textId="5319E9A1" w:rsidR="00571B22" w:rsidRDefault="00571B22" w:rsidP="007B29F5">
      <w:pPr>
        <w:spacing w:after="0" w:line="240" w:lineRule="auto"/>
        <w:rPr>
          <w:rFonts w:cstheme="minorHAnsi"/>
        </w:rPr>
      </w:pPr>
      <w:r w:rsidRPr="00820AFE">
        <w:rPr>
          <w:rFonts w:cstheme="minorHAnsi"/>
        </w:rPr>
        <w:lastRenderedPageBreak/>
        <w:t>StreamNet maintains a</w:t>
      </w:r>
      <w:r w:rsidR="00D14C14">
        <w:rPr>
          <w:rFonts w:cstheme="minorHAnsi"/>
        </w:rPr>
        <w:t>n</w:t>
      </w:r>
      <w:r w:rsidRPr="00820AFE">
        <w:rPr>
          <w:rFonts w:cstheme="minorHAnsi"/>
        </w:rPr>
        <w:t xml:space="preserve"> </w:t>
      </w:r>
      <w:r w:rsidR="00982DE0">
        <w:rPr>
          <w:rFonts w:cstheme="minorHAnsi"/>
        </w:rPr>
        <w:t>API</w:t>
      </w:r>
      <w:r w:rsidRPr="00820AFE">
        <w:rPr>
          <w:rFonts w:cstheme="minorHAnsi"/>
        </w:rPr>
        <w:t xml:space="preserve"> that allow</w:t>
      </w:r>
      <w:r w:rsidR="00A256EE">
        <w:rPr>
          <w:rFonts w:cstheme="minorHAnsi"/>
        </w:rPr>
        <w:t>s</w:t>
      </w:r>
      <w:r w:rsidRPr="00820AFE">
        <w:rPr>
          <w:rFonts w:cstheme="minorHAnsi"/>
        </w:rPr>
        <w:t xml:space="preserve"> NPCC to retrieve, in an automated way, specific sets of detailed </w:t>
      </w:r>
      <w:r w:rsidR="00982DE0">
        <w:rPr>
          <w:rFonts w:cstheme="minorHAnsi"/>
        </w:rPr>
        <w:t xml:space="preserve">Fish Monitoring Data </w:t>
      </w:r>
      <w:r w:rsidRPr="00820AFE">
        <w:rPr>
          <w:rFonts w:cstheme="minorHAnsi"/>
        </w:rPr>
        <w:t>"trend" for use in NPCC online reporting tools.</w:t>
      </w:r>
    </w:p>
    <w:p w14:paraId="44B9287A" w14:textId="77777777" w:rsidR="005B0A75" w:rsidRPr="00820AFE" w:rsidRDefault="005B0A75" w:rsidP="007B29F5">
      <w:pPr>
        <w:keepNext/>
        <w:spacing w:line="240" w:lineRule="auto"/>
      </w:pPr>
      <w:r w:rsidRPr="009633E2">
        <w:rPr>
          <w:rFonts w:cstheme="minorHAnsi"/>
          <w:noProof/>
          <w:color w:val="ED7D31" w:themeColor="accent2"/>
        </w:rPr>
        <w:drawing>
          <wp:inline distT="0" distB="0" distL="0" distR="0" wp14:anchorId="131D66AA" wp14:editId="754FC77D">
            <wp:extent cx="5813946" cy="341343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treamnet-reporting.png"/>
                    <pic:cNvPicPr/>
                  </pic:nvPicPr>
                  <pic:blipFill rotWithShape="1">
                    <a:blip r:embed="rId48" cstate="print">
                      <a:extLst>
                        <a:ext uri="{28A0092B-C50C-407E-A947-70E740481C1C}">
                          <a14:useLocalDpi xmlns:a14="http://schemas.microsoft.com/office/drawing/2010/main" val="0"/>
                        </a:ext>
                      </a:extLst>
                    </a:blip>
                    <a:srcRect b="9616"/>
                    <a:stretch/>
                  </pic:blipFill>
                  <pic:spPr bwMode="auto">
                    <a:xfrm>
                      <a:off x="0" y="0"/>
                      <a:ext cx="5949458" cy="3492991"/>
                    </a:xfrm>
                    <a:prstGeom prst="rect">
                      <a:avLst/>
                    </a:prstGeom>
                    <a:ln>
                      <a:noFill/>
                    </a:ln>
                    <a:extLst>
                      <a:ext uri="{53640926-AAD7-44D8-BBD7-CCE9431645EC}">
                        <a14:shadowObscured xmlns:a14="http://schemas.microsoft.com/office/drawing/2010/main"/>
                      </a:ext>
                    </a:extLst>
                  </pic:spPr>
                </pic:pic>
              </a:graphicData>
            </a:graphic>
          </wp:inline>
        </w:drawing>
      </w:r>
    </w:p>
    <w:p w14:paraId="0E52A1FF" w14:textId="77777777" w:rsidR="005B0A75" w:rsidRPr="009633E2" w:rsidRDefault="005B0A75" w:rsidP="007B29F5">
      <w:pPr>
        <w:pStyle w:val="Caption"/>
        <w:rPr>
          <w:rFonts w:cstheme="minorHAnsi"/>
          <w:i w:val="0"/>
          <w:color w:val="ED7D31" w:themeColor="accent2"/>
          <w:sz w:val="22"/>
          <w:szCs w:val="22"/>
        </w:rPr>
      </w:pPr>
      <w:bookmarkStart w:id="98" w:name="_Toc36469470"/>
      <w:r w:rsidRPr="00820AFE">
        <w:rPr>
          <w:sz w:val="22"/>
          <w:szCs w:val="22"/>
        </w:rPr>
        <w:t xml:space="preserve">Figure </w:t>
      </w:r>
      <w:r w:rsidRPr="00820AFE">
        <w:rPr>
          <w:sz w:val="22"/>
          <w:szCs w:val="22"/>
        </w:rPr>
        <w:fldChar w:fldCharType="begin"/>
      </w:r>
      <w:r w:rsidRPr="00820AFE">
        <w:rPr>
          <w:sz w:val="22"/>
          <w:szCs w:val="22"/>
        </w:rPr>
        <w:instrText xml:space="preserve"> SEQ Figure \* ARABIC </w:instrText>
      </w:r>
      <w:r w:rsidRPr="00820AFE">
        <w:rPr>
          <w:sz w:val="22"/>
          <w:szCs w:val="22"/>
        </w:rPr>
        <w:fldChar w:fldCharType="separate"/>
      </w:r>
      <w:r>
        <w:rPr>
          <w:noProof/>
          <w:sz w:val="22"/>
          <w:szCs w:val="22"/>
        </w:rPr>
        <w:t>11</w:t>
      </w:r>
      <w:r w:rsidRPr="00820AFE">
        <w:rPr>
          <w:sz w:val="22"/>
          <w:szCs w:val="22"/>
        </w:rPr>
        <w:fldChar w:fldCharType="end"/>
      </w:r>
      <w:r w:rsidRPr="00820AFE">
        <w:rPr>
          <w:sz w:val="22"/>
          <w:szCs w:val="22"/>
        </w:rPr>
        <w:t>: StreamNet provides information to several regional reporting tools and decision-making processes.</w:t>
      </w:r>
      <w:bookmarkEnd w:id="98"/>
    </w:p>
    <w:p w14:paraId="180CF900" w14:textId="77777777" w:rsidR="005B0A75" w:rsidRPr="00820AFE" w:rsidRDefault="005B0A75" w:rsidP="007B29F5">
      <w:pPr>
        <w:spacing w:after="0" w:line="240" w:lineRule="auto"/>
        <w:rPr>
          <w:rFonts w:cstheme="minorHAnsi"/>
        </w:rPr>
      </w:pPr>
    </w:p>
    <w:p w14:paraId="63055AB1" w14:textId="77777777" w:rsidR="00EA2E82" w:rsidRPr="00820AFE" w:rsidRDefault="00EA2E82" w:rsidP="007B29F5">
      <w:pPr>
        <w:spacing w:after="0" w:line="240" w:lineRule="auto"/>
        <w:rPr>
          <w:rFonts w:cstheme="minorHAnsi"/>
        </w:rPr>
      </w:pPr>
    </w:p>
    <w:p w14:paraId="42848F63" w14:textId="4F25F1B3" w:rsidR="00982DE0" w:rsidRDefault="00EA2E82" w:rsidP="007B29F5">
      <w:pPr>
        <w:spacing w:after="0" w:line="240" w:lineRule="auto"/>
      </w:pPr>
      <w:bookmarkStart w:id="99" w:name="_Hlk67072427"/>
      <w:r w:rsidRPr="00820AFE">
        <w:rPr>
          <w:rFonts w:cstheme="minorHAnsi"/>
        </w:rPr>
        <w:lastRenderedPageBreak/>
        <w:t>During 20</w:t>
      </w:r>
      <w:r w:rsidR="00982DE0">
        <w:rPr>
          <w:rFonts w:cstheme="minorHAnsi"/>
        </w:rPr>
        <w:t>20</w:t>
      </w:r>
      <w:r w:rsidRPr="00820AFE">
        <w:rPr>
          <w:rFonts w:cstheme="minorHAnsi"/>
        </w:rPr>
        <w:t>,</w:t>
      </w:r>
      <w:r w:rsidRPr="009633E2">
        <w:rPr>
          <w:rFonts w:cstheme="minorHAnsi"/>
        </w:rPr>
        <w:t xml:space="preserve"> </w:t>
      </w:r>
      <w:r w:rsidRPr="00820AFE">
        <w:t>StreamNet co-</w:t>
      </w:r>
      <w:r w:rsidR="00982DE0">
        <w:t>organized</w:t>
      </w:r>
      <w:r w:rsidRPr="00820AFE">
        <w:t xml:space="preserve"> with the </w:t>
      </w:r>
      <w:r w:rsidRPr="009633E2">
        <w:t>Pacific Northwest Aquatic Monitoring Partnership</w:t>
      </w:r>
      <w:r w:rsidRPr="00820AFE">
        <w:t xml:space="preserve"> (PNAMP) </w:t>
      </w:r>
      <w:r w:rsidR="00982DE0">
        <w:t xml:space="preserve">the Emerging Technology Information Session </w:t>
      </w:r>
      <w:hyperlink r:id="rId49" w:history="1">
        <w:r w:rsidR="00982DE0" w:rsidRPr="00982DE0">
          <w:rPr>
            <w:rStyle w:val="Hyperlink"/>
          </w:rPr>
          <w:t>Webinar Series</w:t>
        </w:r>
      </w:hyperlink>
      <w:bookmarkEnd w:id="99"/>
      <w:r w:rsidR="00F43EEB">
        <w:t xml:space="preserve">.  </w:t>
      </w:r>
      <w:r w:rsidR="00982DE0">
        <w:t xml:space="preserve">The webinar series was held from October 2020 to the end of February 2021 and covered </w:t>
      </w:r>
      <w:r w:rsidR="00982DE0" w:rsidRPr="00982DE0">
        <w:t>various topics related to emerging technologies for monitoring and data management</w:t>
      </w:r>
      <w:r w:rsidR="00982DE0">
        <w:t>, with e</w:t>
      </w:r>
      <w:r w:rsidR="00982DE0" w:rsidRPr="00982DE0">
        <w:t xml:space="preserve">ach </w:t>
      </w:r>
      <w:r w:rsidR="00982DE0">
        <w:t xml:space="preserve">of the four </w:t>
      </w:r>
      <w:r w:rsidR="00982DE0" w:rsidRPr="00982DE0">
        <w:t>month</w:t>
      </w:r>
      <w:r w:rsidR="00982DE0">
        <w:t>s</w:t>
      </w:r>
      <w:r w:rsidR="00982DE0" w:rsidRPr="00982DE0">
        <w:t xml:space="preserve"> focus</w:t>
      </w:r>
      <w:r w:rsidR="00982DE0">
        <w:t>ing</w:t>
      </w:r>
      <w:r w:rsidR="00982DE0" w:rsidRPr="00982DE0">
        <w:t xml:space="preserve"> on one topic and includ</w:t>
      </w:r>
      <w:r w:rsidR="00982DE0">
        <w:t>ing</w:t>
      </w:r>
      <w:r w:rsidR="00982DE0" w:rsidRPr="00982DE0">
        <w:t xml:space="preserve"> three or four virtual sessions with expert speakers from the field</w:t>
      </w:r>
      <w:r w:rsidR="00F43EEB">
        <w:t xml:space="preserve">.  </w:t>
      </w:r>
      <w:r w:rsidR="00B53E8A">
        <w:t xml:space="preserve">The topics and expert speakers were identified by the </w:t>
      </w:r>
      <w:r w:rsidR="00B53E8A" w:rsidRPr="00B53E8A">
        <w:t>ETIS Planning Group members</w:t>
      </w:r>
      <w:r w:rsidR="00B53E8A">
        <w:t>, consisting of StreamNet staff (</w:t>
      </w:r>
      <w:r w:rsidR="00B53E8A" w:rsidRPr="00B53E8A">
        <w:t>Mike Banach</w:t>
      </w:r>
      <w:r w:rsidR="00B53E8A">
        <w:t>,</w:t>
      </w:r>
      <w:r w:rsidR="00B53E8A" w:rsidRPr="00B53E8A">
        <w:t xml:space="preserve"> Nancy Leonard</w:t>
      </w:r>
      <w:r w:rsidR="00B53E8A">
        <w:t>,</w:t>
      </w:r>
      <w:r w:rsidR="00B53E8A" w:rsidRPr="00B53E8A">
        <w:t xml:space="preserve"> Greg Wilke</w:t>
      </w:r>
      <w:r w:rsidR="00B53E8A">
        <w:t>)</w:t>
      </w:r>
      <w:r w:rsidR="00B53E8A" w:rsidRPr="00B53E8A">
        <w:t xml:space="preserve">, </w:t>
      </w:r>
      <w:r w:rsidR="00B53E8A">
        <w:t>PNAMP staff (</w:t>
      </w:r>
      <w:r w:rsidR="00B53E8A" w:rsidRPr="00B53E8A">
        <w:t>Jen Bayer, Sam Cimino</w:t>
      </w:r>
      <w:r w:rsidR="00B53E8A">
        <w:t>,</w:t>
      </w:r>
      <w:r w:rsidR="00B53E8A" w:rsidRPr="00B53E8A">
        <w:t xml:space="preserve"> Amy Puls</w:t>
      </w:r>
      <w:r w:rsidR="00B53E8A">
        <w:t>,</w:t>
      </w:r>
      <w:r w:rsidR="00B53E8A" w:rsidRPr="00B53E8A">
        <w:t xml:space="preserve"> Becca Scully</w:t>
      </w:r>
      <w:r w:rsidR="00B53E8A">
        <w:t>)</w:t>
      </w:r>
      <w:r w:rsidR="00B53E8A" w:rsidRPr="00B53E8A">
        <w:t xml:space="preserve">, </w:t>
      </w:r>
      <w:r w:rsidR="00B53E8A">
        <w:t>BPA staff (</w:t>
      </w:r>
      <w:r w:rsidR="00B53E8A" w:rsidRPr="00B53E8A">
        <w:t>Russell Scranton</w:t>
      </w:r>
      <w:r w:rsidR="00B53E8A">
        <w:t>), CBF&amp;W Library staff (</w:t>
      </w:r>
      <w:r w:rsidR="00B53E8A" w:rsidRPr="00B53E8A">
        <w:t>Tami Wilkerson</w:t>
      </w:r>
      <w:r w:rsidR="00B53E8A">
        <w:t>), Oregon State University staff (</w:t>
      </w:r>
      <w:r w:rsidR="00B53E8A" w:rsidRPr="00B53E8A">
        <w:t>Erik Suring</w:t>
      </w:r>
      <w:r w:rsidR="00B53E8A">
        <w:t>)</w:t>
      </w:r>
      <w:r w:rsidR="00B53E8A" w:rsidRPr="00B53E8A">
        <w:t xml:space="preserve">, </w:t>
      </w:r>
      <w:r w:rsidR="00B53E8A">
        <w:t>OWEB staff (</w:t>
      </w:r>
      <w:r w:rsidR="00B53E8A" w:rsidRPr="00B53E8A">
        <w:t xml:space="preserve">Ken </w:t>
      </w:r>
      <w:proofErr w:type="spellStart"/>
      <w:r w:rsidR="00B53E8A" w:rsidRPr="00B53E8A">
        <w:t>Fetcho</w:t>
      </w:r>
      <w:proofErr w:type="spellEnd"/>
      <w:r w:rsidR="00B53E8A">
        <w:t>)</w:t>
      </w:r>
      <w:r w:rsidR="00B53E8A" w:rsidRPr="00B53E8A">
        <w:t xml:space="preserve">, </w:t>
      </w:r>
      <w:r w:rsidR="00B53E8A">
        <w:t>US BOR staff (</w:t>
      </w:r>
      <w:r w:rsidR="00B53E8A" w:rsidRPr="00B53E8A">
        <w:t>Mitch Mumma</w:t>
      </w:r>
      <w:r w:rsidR="00B53E8A">
        <w:t>),</w:t>
      </w:r>
      <w:r w:rsidR="00B53E8A" w:rsidRPr="00B53E8A">
        <w:t xml:space="preserve"> </w:t>
      </w:r>
      <w:r w:rsidR="00B53E8A">
        <w:t>and USGS staff (</w:t>
      </w:r>
      <w:r w:rsidR="00B53E8A" w:rsidRPr="00B53E8A">
        <w:t xml:space="preserve">David </w:t>
      </w:r>
      <w:proofErr w:type="spellStart"/>
      <w:r w:rsidR="00B53E8A" w:rsidRPr="00B53E8A">
        <w:t>Pilliod</w:t>
      </w:r>
      <w:proofErr w:type="spellEnd"/>
      <w:r w:rsidR="00B53E8A">
        <w:t>)</w:t>
      </w:r>
      <w:r w:rsidR="00F43EEB">
        <w:t xml:space="preserve">.  </w:t>
      </w:r>
      <w:bookmarkStart w:id="100" w:name="_Hlk67072433"/>
      <w:r w:rsidR="00B53E8A">
        <w:t>Participation in the ETIS webinar series ranged from 30 to over 100 attendees and includ</w:t>
      </w:r>
      <w:r w:rsidR="00A256EE">
        <w:t>ed</w:t>
      </w:r>
      <w:r w:rsidR="00B53E8A">
        <w:t xml:space="preserve"> individuals from across the USA and other countries</w:t>
      </w:r>
      <w:bookmarkEnd w:id="100"/>
      <w:r w:rsidR="00F43EEB">
        <w:t xml:space="preserve">.  </w:t>
      </w:r>
      <w:r w:rsidR="00B53E8A">
        <w:t xml:space="preserve">Each of the sessions was recorded and posted to </w:t>
      </w:r>
      <w:hyperlink r:id="rId50" w:tgtFrame="_blank" w:history="1">
        <w:r w:rsidR="00B53E8A" w:rsidRPr="00B53E8A">
          <w:rPr>
            <w:rStyle w:val="Hyperlink"/>
          </w:rPr>
          <w:t>PNAMP's YouTube Channel</w:t>
        </w:r>
      </w:hyperlink>
      <w:r w:rsidR="00B53E8A">
        <w:t xml:space="preserve"> to support broader access, and included the below presentation and speakers: </w:t>
      </w:r>
    </w:p>
    <w:p w14:paraId="58A7CCD6" w14:textId="01A0B1AD" w:rsidR="00982DE0" w:rsidRDefault="00982DE0" w:rsidP="007B29F5">
      <w:pPr>
        <w:spacing w:after="0" w:line="240" w:lineRule="auto"/>
      </w:pPr>
    </w:p>
    <w:p w14:paraId="237AC6F3" w14:textId="77777777" w:rsidR="00B53E8A" w:rsidRPr="001100D3" w:rsidRDefault="00B53E8A" w:rsidP="007B29F5">
      <w:pPr>
        <w:pStyle w:val="ListParagraph"/>
        <w:numPr>
          <w:ilvl w:val="0"/>
          <w:numId w:val="10"/>
        </w:numPr>
        <w:spacing w:after="0" w:line="240" w:lineRule="auto"/>
        <w:rPr>
          <w:rFonts w:cstheme="minorHAnsi"/>
          <w:b/>
        </w:rPr>
      </w:pPr>
      <w:r w:rsidRPr="001100D3">
        <w:rPr>
          <w:rFonts w:cstheme="minorHAnsi"/>
          <w:b/>
        </w:rPr>
        <w:t>October 2020: Aerial Monitoring of Aquatic Systems</w:t>
      </w:r>
    </w:p>
    <w:p w14:paraId="382F1E09" w14:textId="77777777" w:rsidR="00B53E8A" w:rsidRPr="001100D3" w:rsidRDefault="00B53E8A" w:rsidP="007B29F5">
      <w:pPr>
        <w:spacing w:after="0" w:line="240" w:lineRule="auto"/>
        <w:rPr>
          <w:rFonts w:cstheme="minorHAnsi"/>
        </w:rPr>
      </w:pPr>
    </w:p>
    <w:p w14:paraId="02A01D3C" w14:textId="77777777" w:rsidR="00B53E8A" w:rsidRPr="001100D3" w:rsidRDefault="00B53E8A" w:rsidP="007B29F5">
      <w:pPr>
        <w:spacing w:after="0" w:line="240" w:lineRule="auto"/>
        <w:ind w:left="1440"/>
        <w:rPr>
          <w:rFonts w:cstheme="minorHAnsi"/>
        </w:rPr>
      </w:pPr>
      <w:r w:rsidRPr="001100D3">
        <w:rPr>
          <w:rStyle w:val="Strong"/>
          <w:rFonts w:cstheme="minorHAnsi"/>
          <w:color w:val="000000"/>
        </w:rPr>
        <w:lastRenderedPageBreak/>
        <w:t xml:space="preserve">Tuesday, Oct 6, 1:00-2:30pm Pacific </w:t>
      </w:r>
      <w:r w:rsidRPr="001100D3">
        <w:rPr>
          <w:rFonts w:cstheme="minorHAnsi"/>
        </w:rPr>
        <w:t xml:space="preserve">( </w:t>
      </w:r>
      <w:hyperlink r:id="rId51" w:tgtFrame="_blank" w:history="1">
        <w:r w:rsidRPr="001100D3">
          <w:rPr>
            <w:rStyle w:val="Hyperlink"/>
            <w:rFonts w:cstheme="minorHAnsi"/>
            <w:color w:val="0066CC"/>
          </w:rPr>
          <w:t>learn more</w:t>
        </w:r>
      </w:hyperlink>
      <w:r w:rsidRPr="001100D3">
        <w:rPr>
          <w:rFonts w:cstheme="minorHAnsi"/>
        </w:rPr>
        <w:t xml:space="preserve"> | </w:t>
      </w:r>
      <w:hyperlink r:id="rId52" w:tgtFrame="_blank" w:history="1">
        <w:r w:rsidRPr="001100D3">
          <w:rPr>
            <w:rStyle w:val="Hyperlink"/>
            <w:rFonts w:cstheme="minorHAnsi"/>
            <w:color w:val="A10000"/>
          </w:rPr>
          <w:t>watch recording</w:t>
        </w:r>
      </w:hyperlink>
      <w:r w:rsidRPr="001100D3">
        <w:rPr>
          <w:rFonts w:cstheme="minorHAnsi"/>
        </w:rPr>
        <w:t xml:space="preserve"> )</w:t>
      </w:r>
    </w:p>
    <w:p w14:paraId="538E31BB" w14:textId="7DB63CC9" w:rsidR="00B53E8A" w:rsidRPr="001100D3" w:rsidRDefault="00B53E8A" w:rsidP="007B29F5">
      <w:pPr>
        <w:spacing w:after="0" w:line="240" w:lineRule="auto"/>
        <w:ind w:left="1440"/>
        <w:rPr>
          <w:rFonts w:cstheme="minorHAnsi"/>
        </w:rPr>
      </w:pPr>
      <w:r w:rsidRPr="001100D3">
        <w:rPr>
          <w:rFonts w:cstheme="minorHAnsi"/>
        </w:rPr>
        <w:t>Richie Carmichael (</w:t>
      </w:r>
      <w:proofErr w:type="spellStart"/>
      <w:r w:rsidRPr="001100D3">
        <w:rPr>
          <w:rFonts w:cstheme="minorHAnsi"/>
        </w:rPr>
        <w:t>Biomark</w:t>
      </w:r>
      <w:proofErr w:type="spellEnd"/>
      <w:r w:rsidRPr="001100D3">
        <w:rPr>
          <w:rFonts w:cstheme="minorHAnsi"/>
        </w:rPr>
        <w:t xml:space="preserve">): </w:t>
      </w:r>
      <w:r w:rsidRPr="001100D3">
        <w:rPr>
          <w:rStyle w:val="Emphasis"/>
          <w:rFonts w:cstheme="minorHAnsi"/>
          <w:color w:val="000000"/>
        </w:rPr>
        <w:t>Drone Assisted Stream Habitat (DASH) Protocol: Establishing consistency and compatibility between UAS monitoring programs</w:t>
      </w:r>
    </w:p>
    <w:p w14:paraId="1116AFDA" w14:textId="5346E647" w:rsidR="00B53E8A" w:rsidRPr="001100D3" w:rsidRDefault="00B53E8A" w:rsidP="007B29F5">
      <w:pPr>
        <w:spacing w:after="0" w:line="240" w:lineRule="auto"/>
        <w:ind w:left="1440"/>
        <w:rPr>
          <w:rFonts w:cstheme="minorHAnsi"/>
        </w:rPr>
      </w:pPr>
      <w:r w:rsidRPr="001100D3">
        <w:rPr>
          <w:rFonts w:cstheme="minorHAnsi"/>
        </w:rPr>
        <w:t>Sarah Hoffmann (</w:t>
      </w:r>
      <w:proofErr w:type="spellStart"/>
      <w:r w:rsidRPr="001100D3">
        <w:rPr>
          <w:rFonts w:cstheme="minorHAnsi"/>
        </w:rPr>
        <w:t>Biomark</w:t>
      </w:r>
      <w:proofErr w:type="spellEnd"/>
      <w:r w:rsidRPr="001100D3">
        <w:rPr>
          <w:rFonts w:cstheme="minorHAnsi"/>
        </w:rPr>
        <w:t xml:space="preserve">): </w:t>
      </w:r>
      <w:r w:rsidRPr="001100D3">
        <w:rPr>
          <w:rStyle w:val="Emphasis"/>
          <w:rFonts w:cstheme="minorHAnsi"/>
          <w:color w:val="000000"/>
        </w:rPr>
        <w:t>Machine learning applications for conservation</w:t>
      </w:r>
    </w:p>
    <w:p w14:paraId="2E64EB4E" w14:textId="77777777" w:rsidR="00B53E8A" w:rsidRPr="001100D3" w:rsidRDefault="00B53E8A" w:rsidP="007B29F5">
      <w:pPr>
        <w:spacing w:after="0" w:line="240" w:lineRule="auto"/>
        <w:ind w:left="1440"/>
        <w:rPr>
          <w:rFonts w:cstheme="minorHAnsi"/>
        </w:rPr>
      </w:pPr>
    </w:p>
    <w:p w14:paraId="70A3D025" w14:textId="77777777" w:rsidR="00B53E8A" w:rsidRPr="001100D3" w:rsidRDefault="00B53E8A" w:rsidP="007B29F5">
      <w:pPr>
        <w:spacing w:after="0" w:line="240" w:lineRule="auto"/>
        <w:ind w:left="1440"/>
        <w:rPr>
          <w:rFonts w:cstheme="minorHAnsi"/>
        </w:rPr>
      </w:pPr>
      <w:r w:rsidRPr="001100D3">
        <w:rPr>
          <w:rStyle w:val="Strong"/>
          <w:rFonts w:cstheme="minorHAnsi"/>
          <w:color w:val="000000"/>
        </w:rPr>
        <w:t xml:space="preserve">Tuesday, Oct 13, 1:00-2:30pm Pacific </w:t>
      </w:r>
      <w:r w:rsidRPr="001100D3">
        <w:rPr>
          <w:rFonts w:cstheme="minorHAnsi"/>
        </w:rPr>
        <w:t xml:space="preserve">( </w:t>
      </w:r>
      <w:hyperlink r:id="rId53" w:tgtFrame="_blank" w:history="1">
        <w:r w:rsidRPr="001100D3">
          <w:rPr>
            <w:rStyle w:val="Hyperlink"/>
            <w:rFonts w:cstheme="minorHAnsi"/>
            <w:color w:val="0066CC"/>
          </w:rPr>
          <w:t>learn more</w:t>
        </w:r>
      </w:hyperlink>
      <w:r w:rsidRPr="001100D3">
        <w:rPr>
          <w:rFonts w:cstheme="minorHAnsi"/>
        </w:rPr>
        <w:t xml:space="preserve"> | </w:t>
      </w:r>
      <w:hyperlink r:id="rId54" w:tgtFrame="_blank" w:history="1">
        <w:r w:rsidRPr="001100D3">
          <w:rPr>
            <w:rStyle w:val="Hyperlink"/>
            <w:rFonts w:cstheme="minorHAnsi"/>
            <w:color w:val="A10000"/>
          </w:rPr>
          <w:t>watch recording</w:t>
        </w:r>
      </w:hyperlink>
      <w:r w:rsidRPr="001100D3">
        <w:rPr>
          <w:rFonts w:cstheme="minorHAnsi"/>
        </w:rPr>
        <w:t xml:space="preserve"> )</w:t>
      </w:r>
    </w:p>
    <w:p w14:paraId="57752037" w14:textId="61FD03FD" w:rsidR="00B53E8A" w:rsidRPr="001100D3" w:rsidRDefault="00B53E8A" w:rsidP="007B29F5">
      <w:pPr>
        <w:spacing w:after="0" w:line="240" w:lineRule="auto"/>
        <w:ind w:left="1440"/>
        <w:rPr>
          <w:rFonts w:cstheme="minorHAnsi"/>
        </w:rPr>
      </w:pPr>
      <w:r w:rsidRPr="001100D3">
        <w:rPr>
          <w:rFonts w:cstheme="minorHAnsi"/>
        </w:rPr>
        <w:t xml:space="preserve">Kain </w:t>
      </w:r>
      <w:proofErr w:type="spellStart"/>
      <w:r w:rsidRPr="001100D3">
        <w:rPr>
          <w:rFonts w:cstheme="minorHAnsi"/>
        </w:rPr>
        <w:t>Kutz</w:t>
      </w:r>
      <w:proofErr w:type="spellEnd"/>
      <w:r w:rsidRPr="001100D3">
        <w:rPr>
          <w:rFonts w:cstheme="minorHAnsi"/>
        </w:rPr>
        <w:t xml:space="preserve"> (USFS): </w:t>
      </w:r>
      <w:r w:rsidRPr="001100D3">
        <w:rPr>
          <w:rStyle w:val="Emphasis"/>
          <w:rFonts w:cstheme="minorHAnsi"/>
          <w:color w:val="000000"/>
        </w:rPr>
        <w:t>Mapping riparian habitat and geomorphology monitoring applications within the United States Forest Service (USFS) using unmanned aerial systems (UAS) acquired imagery</w:t>
      </w:r>
    </w:p>
    <w:p w14:paraId="4361B2B9" w14:textId="428EE4B7" w:rsidR="00B53E8A" w:rsidRPr="001100D3" w:rsidRDefault="00B53E8A" w:rsidP="007B29F5">
      <w:pPr>
        <w:spacing w:after="0" w:line="240" w:lineRule="auto"/>
        <w:ind w:left="1440"/>
        <w:rPr>
          <w:rFonts w:cstheme="minorHAnsi"/>
        </w:rPr>
      </w:pPr>
      <w:r w:rsidRPr="001100D3">
        <w:rPr>
          <w:rFonts w:cstheme="minorHAnsi"/>
        </w:rPr>
        <w:t xml:space="preserve">Lauren Burns (CRITFC): </w:t>
      </w:r>
      <w:r w:rsidRPr="001100D3">
        <w:rPr>
          <w:rStyle w:val="Emphasis"/>
          <w:rFonts w:cstheme="minorHAnsi"/>
          <w:color w:val="000000"/>
        </w:rPr>
        <w:t>Integrating unmanned aerial vehicles into large-scale habitat monitoring in the Columbia River Basin</w:t>
      </w:r>
    </w:p>
    <w:p w14:paraId="16124DC2" w14:textId="77777777" w:rsidR="00B53E8A" w:rsidRPr="001100D3" w:rsidRDefault="00B53E8A" w:rsidP="007B29F5">
      <w:pPr>
        <w:spacing w:after="0" w:line="240" w:lineRule="auto"/>
        <w:ind w:left="1440"/>
        <w:rPr>
          <w:rFonts w:cstheme="minorHAnsi"/>
        </w:rPr>
      </w:pPr>
    </w:p>
    <w:p w14:paraId="573DCA31" w14:textId="77777777" w:rsidR="00B53E8A" w:rsidRPr="001100D3" w:rsidRDefault="00B53E8A" w:rsidP="007B29F5">
      <w:pPr>
        <w:spacing w:after="0" w:line="240" w:lineRule="auto"/>
        <w:ind w:left="1440"/>
        <w:rPr>
          <w:rFonts w:cstheme="minorHAnsi"/>
        </w:rPr>
      </w:pPr>
      <w:r w:rsidRPr="001100D3">
        <w:rPr>
          <w:rStyle w:val="Strong"/>
          <w:rFonts w:cstheme="minorHAnsi"/>
          <w:color w:val="000000"/>
        </w:rPr>
        <w:t xml:space="preserve">Tuesday, Oct 20, 1:00-2:30pm Pacific </w:t>
      </w:r>
      <w:r w:rsidRPr="001100D3">
        <w:rPr>
          <w:rFonts w:cstheme="minorHAnsi"/>
        </w:rPr>
        <w:t xml:space="preserve">( </w:t>
      </w:r>
      <w:hyperlink r:id="rId55" w:tgtFrame="_blank" w:history="1">
        <w:r w:rsidRPr="001100D3">
          <w:rPr>
            <w:rStyle w:val="Hyperlink"/>
            <w:rFonts w:cstheme="minorHAnsi"/>
            <w:color w:val="0066CC"/>
          </w:rPr>
          <w:t>learn more</w:t>
        </w:r>
      </w:hyperlink>
      <w:r w:rsidRPr="001100D3">
        <w:rPr>
          <w:rFonts w:cstheme="minorHAnsi"/>
        </w:rPr>
        <w:t xml:space="preserve"> | </w:t>
      </w:r>
      <w:hyperlink r:id="rId56" w:tgtFrame="_blank" w:history="1">
        <w:r w:rsidRPr="001100D3">
          <w:rPr>
            <w:rStyle w:val="Hyperlink"/>
            <w:rFonts w:cstheme="minorHAnsi"/>
            <w:color w:val="A10000"/>
          </w:rPr>
          <w:t>watch recording</w:t>
        </w:r>
      </w:hyperlink>
      <w:r w:rsidRPr="001100D3">
        <w:rPr>
          <w:rFonts w:cstheme="minorHAnsi"/>
        </w:rPr>
        <w:t xml:space="preserve"> )</w:t>
      </w:r>
    </w:p>
    <w:p w14:paraId="788294E9" w14:textId="7EE91838" w:rsidR="00B53E8A" w:rsidRPr="001100D3" w:rsidRDefault="00B53E8A" w:rsidP="007B29F5">
      <w:pPr>
        <w:spacing w:after="0" w:line="240" w:lineRule="auto"/>
        <w:ind w:left="1440"/>
        <w:rPr>
          <w:rFonts w:cstheme="minorHAnsi"/>
        </w:rPr>
      </w:pPr>
      <w:r w:rsidRPr="001100D3">
        <w:rPr>
          <w:rFonts w:cstheme="minorHAnsi"/>
        </w:rPr>
        <w:t>Mischa Hey (Quantum Spatial):</w:t>
      </w:r>
      <w:r w:rsidRPr="001100D3">
        <w:rPr>
          <w:rStyle w:val="Emphasis"/>
          <w:rFonts w:cstheme="minorHAnsi"/>
          <w:color w:val="000000"/>
        </w:rPr>
        <w:t xml:space="preserve"> Characterizing riverine fish habitat with bathymetric LiDAR</w:t>
      </w:r>
    </w:p>
    <w:p w14:paraId="4497AA0D" w14:textId="4F531115" w:rsidR="00B53E8A" w:rsidRPr="001100D3" w:rsidRDefault="00B53E8A" w:rsidP="007B29F5">
      <w:pPr>
        <w:spacing w:after="0" w:line="240" w:lineRule="auto"/>
        <w:ind w:left="1440"/>
        <w:rPr>
          <w:rFonts w:cstheme="minorHAnsi"/>
        </w:rPr>
      </w:pPr>
      <w:r w:rsidRPr="001100D3">
        <w:rPr>
          <w:rFonts w:cstheme="minorHAnsi"/>
        </w:rPr>
        <w:lastRenderedPageBreak/>
        <w:t xml:space="preserve">Phil Roni (Cramer Fish Sciences): </w:t>
      </w:r>
      <w:r w:rsidRPr="001100D3">
        <w:rPr>
          <w:rStyle w:val="Emphasis"/>
          <w:rFonts w:cstheme="minorHAnsi"/>
          <w:color w:val="000000"/>
        </w:rPr>
        <w:t>Review of remote sensing and emerging technologies for use in evaluating floodplain and riparian projects</w:t>
      </w:r>
    </w:p>
    <w:p w14:paraId="096394DC" w14:textId="77777777" w:rsidR="00B53E8A" w:rsidRPr="001100D3" w:rsidRDefault="00B53E8A" w:rsidP="007B29F5">
      <w:pPr>
        <w:spacing w:after="0" w:line="240" w:lineRule="auto"/>
        <w:rPr>
          <w:rFonts w:cstheme="minorHAnsi"/>
        </w:rPr>
      </w:pPr>
    </w:p>
    <w:p w14:paraId="4C52711F" w14:textId="77777777" w:rsidR="00B53E8A" w:rsidRPr="001100D3" w:rsidRDefault="00B53E8A" w:rsidP="007B29F5">
      <w:pPr>
        <w:pStyle w:val="ListParagraph"/>
        <w:numPr>
          <w:ilvl w:val="0"/>
          <w:numId w:val="10"/>
        </w:numPr>
        <w:spacing w:after="0" w:line="240" w:lineRule="auto"/>
        <w:rPr>
          <w:rFonts w:cstheme="minorHAnsi"/>
          <w:b/>
        </w:rPr>
      </w:pPr>
      <w:r w:rsidRPr="001100D3">
        <w:rPr>
          <w:rFonts w:cstheme="minorHAnsi"/>
          <w:b/>
        </w:rPr>
        <w:t>November 2020: eDNA</w:t>
      </w:r>
    </w:p>
    <w:p w14:paraId="11CA8AC1" w14:textId="77777777" w:rsidR="00B53E8A" w:rsidRPr="001100D3" w:rsidRDefault="00B53E8A" w:rsidP="007B29F5">
      <w:pPr>
        <w:spacing w:after="0" w:line="240" w:lineRule="auto"/>
        <w:rPr>
          <w:rFonts w:cstheme="minorHAnsi"/>
        </w:rPr>
      </w:pPr>
    </w:p>
    <w:p w14:paraId="2239D572" w14:textId="77777777" w:rsidR="00B53E8A" w:rsidRPr="001100D3" w:rsidRDefault="00B53E8A" w:rsidP="007B29F5">
      <w:pPr>
        <w:spacing w:after="0" w:line="240" w:lineRule="auto"/>
        <w:ind w:left="1440"/>
        <w:rPr>
          <w:rFonts w:cstheme="minorHAnsi"/>
        </w:rPr>
      </w:pPr>
      <w:r w:rsidRPr="001100D3">
        <w:rPr>
          <w:rStyle w:val="Strong"/>
          <w:rFonts w:cstheme="minorHAnsi"/>
          <w:color w:val="000000"/>
        </w:rPr>
        <w:t xml:space="preserve">Tuesday, Nov 3, 1:00-2:30pm Pacific </w:t>
      </w:r>
      <w:r w:rsidRPr="001100D3">
        <w:rPr>
          <w:rFonts w:cstheme="minorHAnsi"/>
        </w:rPr>
        <w:t xml:space="preserve">( </w:t>
      </w:r>
      <w:hyperlink r:id="rId57" w:tgtFrame="_blank" w:history="1">
        <w:r w:rsidRPr="001100D3">
          <w:rPr>
            <w:rStyle w:val="Hyperlink"/>
            <w:rFonts w:cstheme="minorHAnsi"/>
            <w:color w:val="0066CC"/>
          </w:rPr>
          <w:t>learn more</w:t>
        </w:r>
      </w:hyperlink>
      <w:r w:rsidRPr="001100D3">
        <w:rPr>
          <w:rFonts w:cstheme="minorHAnsi"/>
        </w:rPr>
        <w:t xml:space="preserve"> | </w:t>
      </w:r>
      <w:hyperlink r:id="rId58" w:tgtFrame="_blank" w:history="1">
        <w:r w:rsidRPr="001100D3">
          <w:rPr>
            <w:rStyle w:val="Hyperlink"/>
            <w:rFonts w:cstheme="minorHAnsi"/>
            <w:color w:val="A10000"/>
          </w:rPr>
          <w:t>watch recording</w:t>
        </w:r>
      </w:hyperlink>
      <w:r w:rsidRPr="001100D3">
        <w:rPr>
          <w:rFonts w:cstheme="minorHAnsi"/>
        </w:rPr>
        <w:t xml:space="preserve"> )</w:t>
      </w:r>
    </w:p>
    <w:p w14:paraId="1FBE4D42" w14:textId="40C32C78" w:rsidR="00B53E8A" w:rsidRPr="001100D3" w:rsidRDefault="00B53E8A" w:rsidP="007B29F5">
      <w:pPr>
        <w:spacing w:after="0" w:line="240" w:lineRule="auto"/>
        <w:ind w:left="1440"/>
        <w:rPr>
          <w:rFonts w:cstheme="minorHAnsi"/>
        </w:rPr>
      </w:pPr>
      <w:r w:rsidRPr="001100D3">
        <w:rPr>
          <w:rFonts w:cstheme="minorHAnsi"/>
        </w:rPr>
        <w:t xml:space="preserve">David </w:t>
      </w:r>
      <w:proofErr w:type="spellStart"/>
      <w:r w:rsidRPr="001100D3">
        <w:rPr>
          <w:rFonts w:cstheme="minorHAnsi"/>
        </w:rPr>
        <w:t>Pilliod</w:t>
      </w:r>
      <w:proofErr w:type="spellEnd"/>
      <w:r w:rsidRPr="001100D3">
        <w:rPr>
          <w:rFonts w:cstheme="minorHAnsi"/>
        </w:rPr>
        <w:t xml:space="preserve"> and Matthew Laramie (USGS): </w:t>
      </w:r>
      <w:r w:rsidRPr="001100D3">
        <w:rPr>
          <w:rStyle w:val="Emphasis"/>
          <w:rFonts w:cstheme="minorHAnsi"/>
          <w:color w:val="000000"/>
        </w:rPr>
        <w:t>eDNA 101: Overview of sampling and extraction methods for environmental DNA</w:t>
      </w:r>
    </w:p>
    <w:p w14:paraId="62A6A475" w14:textId="77777777" w:rsidR="00B53E8A" w:rsidRPr="001100D3" w:rsidRDefault="00B53E8A" w:rsidP="007B29F5">
      <w:pPr>
        <w:spacing w:after="0" w:line="240" w:lineRule="auto"/>
        <w:ind w:left="1440"/>
        <w:rPr>
          <w:rFonts w:cstheme="minorHAnsi"/>
        </w:rPr>
      </w:pPr>
    </w:p>
    <w:p w14:paraId="2E000149" w14:textId="77777777" w:rsidR="00B53E8A" w:rsidRPr="001100D3" w:rsidRDefault="00B53E8A" w:rsidP="007B29F5">
      <w:pPr>
        <w:spacing w:after="0" w:line="240" w:lineRule="auto"/>
        <w:ind w:left="1440"/>
        <w:rPr>
          <w:rFonts w:cstheme="minorHAnsi"/>
        </w:rPr>
      </w:pPr>
      <w:r w:rsidRPr="001100D3">
        <w:rPr>
          <w:rStyle w:val="Strong"/>
          <w:rFonts w:cstheme="minorHAnsi"/>
          <w:color w:val="000000"/>
        </w:rPr>
        <w:t xml:space="preserve">Tuesday, Nov 10, 1:00-2:30pm Pacific </w:t>
      </w:r>
      <w:r w:rsidRPr="001100D3">
        <w:rPr>
          <w:rFonts w:cstheme="minorHAnsi"/>
        </w:rPr>
        <w:t xml:space="preserve">( </w:t>
      </w:r>
      <w:hyperlink r:id="rId59" w:tgtFrame="_blank" w:history="1">
        <w:r w:rsidRPr="001100D3">
          <w:rPr>
            <w:rStyle w:val="Hyperlink"/>
            <w:rFonts w:cstheme="minorHAnsi"/>
            <w:color w:val="0066CC"/>
          </w:rPr>
          <w:t>learn more</w:t>
        </w:r>
      </w:hyperlink>
      <w:r w:rsidRPr="001100D3">
        <w:rPr>
          <w:rFonts w:cstheme="minorHAnsi"/>
        </w:rPr>
        <w:t xml:space="preserve"> | </w:t>
      </w:r>
      <w:hyperlink r:id="rId60" w:tgtFrame="_blank" w:history="1">
        <w:r w:rsidRPr="001100D3">
          <w:rPr>
            <w:rStyle w:val="Hyperlink"/>
            <w:rFonts w:cstheme="minorHAnsi"/>
            <w:color w:val="A10000"/>
          </w:rPr>
          <w:t>watch recording</w:t>
        </w:r>
      </w:hyperlink>
      <w:r w:rsidRPr="001100D3">
        <w:rPr>
          <w:rFonts w:cstheme="minorHAnsi"/>
        </w:rPr>
        <w:t xml:space="preserve"> )</w:t>
      </w:r>
    </w:p>
    <w:p w14:paraId="513E0CC2" w14:textId="1A8DC945" w:rsidR="00B53E8A" w:rsidRPr="001100D3" w:rsidRDefault="00B53E8A" w:rsidP="007B29F5">
      <w:pPr>
        <w:spacing w:after="0" w:line="240" w:lineRule="auto"/>
        <w:ind w:left="1440"/>
        <w:rPr>
          <w:rFonts w:cstheme="minorHAnsi"/>
        </w:rPr>
      </w:pPr>
      <w:r w:rsidRPr="001100D3">
        <w:rPr>
          <w:rFonts w:cstheme="minorHAnsi"/>
        </w:rPr>
        <w:t xml:space="preserve">Carl </w:t>
      </w:r>
      <w:proofErr w:type="spellStart"/>
      <w:r w:rsidRPr="001100D3">
        <w:rPr>
          <w:rFonts w:cstheme="minorHAnsi"/>
        </w:rPr>
        <w:t>Ostberg</w:t>
      </w:r>
      <w:proofErr w:type="spellEnd"/>
      <w:r w:rsidRPr="001100D3">
        <w:rPr>
          <w:rFonts w:cstheme="minorHAnsi"/>
        </w:rPr>
        <w:t xml:space="preserve"> (USGS): </w:t>
      </w:r>
      <w:r w:rsidRPr="001100D3">
        <w:rPr>
          <w:rStyle w:val="Emphasis"/>
          <w:rFonts w:cstheme="minorHAnsi"/>
          <w:color w:val="000000"/>
        </w:rPr>
        <w:t>eDNA 201: Using environmental DNA for single-species assessments</w:t>
      </w:r>
    </w:p>
    <w:p w14:paraId="547C5401" w14:textId="77777777" w:rsidR="00B53E8A" w:rsidRPr="001100D3" w:rsidRDefault="00B53E8A" w:rsidP="007B29F5">
      <w:pPr>
        <w:spacing w:after="0" w:line="240" w:lineRule="auto"/>
        <w:ind w:left="1440"/>
        <w:rPr>
          <w:rFonts w:cstheme="minorHAnsi"/>
        </w:rPr>
      </w:pPr>
    </w:p>
    <w:p w14:paraId="40AF88EC" w14:textId="77777777" w:rsidR="00B53E8A" w:rsidRPr="001100D3" w:rsidRDefault="00B53E8A" w:rsidP="007B29F5">
      <w:pPr>
        <w:spacing w:after="0" w:line="240" w:lineRule="auto"/>
        <w:ind w:left="1440"/>
        <w:rPr>
          <w:rFonts w:cstheme="minorHAnsi"/>
        </w:rPr>
      </w:pPr>
      <w:r w:rsidRPr="001100D3">
        <w:rPr>
          <w:rStyle w:val="Strong"/>
          <w:rFonts w:cstheme="minorHAnsi"/>
          <w:color w:val="000000"/>
        </w:rPr>
        <w:t xml:space="preserve">Tuesday, Nov 17, 1:00-2:30pm Pacific </w:t>
      </w:r>
      <w:r w:rsidRPr="001100D3">
        <w:rPr>
          <w:rFonts w:cstheme="minorHAnsi"/>
        </w:rPr>
        <w:t xml:space="preserve">( </w:t>
      </w:r>
      <w:hyperlink r:id="rId61" w:tgtFrame="_blank" w:history="1">
        <w:r w:rsidRPr="001100D3">
          <w:rPr>
            <w:rStyle w:val="Hyperlink"/>
            <w:rFonts w:cstheme="minorHAnsi"/>
            <w:color w:val="0066CC"/>
          </w:rPr>
          <w:t>learn more</w:t>
        </w:r>
      </w:hyperlink>
      <w:r w:rsidRPr="001100D3">
        <w:rPr>
          <w:rFonts w:cstheme="minorHAnsi"/>
        </w:rPr>
        <w:t xml:space="preserve"> | </w:t>
      </w:r>
      <w:hyperlink r:id="rId62" w:tgtFrame="_blank" w:history="1">
        <w:r w:rsidRPr="001100D3">
          <w:rPr>
            <w:rStyle w:val="Hyperlink"/>
            <w:rFonts w:cstheme="minorHAnsi"/>
            <w:color w:val="A10000"/>
          </w:rPr>
          <w:t>watch recording</w:t>
        </w:r>
      </w:hyperlink>
      <w:r w:rsidRPr="001100D3">
        <w:rPr>
          <w:rFonts w:cstheme="minorHAnsi"/>
        </w:rPr>
        <w:t xml:space="preserve"> )</w:t>
      </w:r>
    </w:p>
    <w:p w14:paraId="2924A86B" w14:textId="4C6F0F18" w:rsidR="00B53E8A" w:rsidRPr="001100D3" w:rsidRDefault="00B53E8A" w:rsidP="007B29F5">
      <w:pPr>
        <w:spacing w:after="0" w:line="240" w:lineRule="auto"/>
        <w:ind w:left="1440"/>
        <w:rPr>
          <w:rFonts w:cstheme="minorHAnsi"/>
        </w:rPr>
      </w:pPr>
      <w:r w:rsidRPr="001100D3">
        <w:rPr>
          <w:rFonts w:cstheme="minorHAnsi"/>
        </w:rPr>
        <w:t xml:space="preserve">Taylor Wilcox (National Genomics Center for Wildlife and Fish Conservation): </w:t>
      </w:r>
      <w:r w:rsidRPr="001100D3">
        <w:rPr>
          <w:rStyle w:val="Emphasis"/>
          <w:rFonts w:cstheme="minorHAnsi"/>
          <w:color w:val="000000"/>
        </w:rPr>
        <w:t>eDNA 301: Multi-species and bi</w:t>
      </w:r>
      <w:r w:rsidRPr="001100D3">
        <w:rPr>
          <w:rStyle w:val="Emphasis"/>
          <w:rFonts w:cstheme="minorHAnsi"/>
          <w:color w:val="000000"/>
        </w:rPr>
        <w:lastRenderedPageBreak/>
        <w:t>odiversity assessments, focusing on laboratory procedures and interpretation of results including challenges and future directions</w:t>
      </w:r>
    </w:p>
    <w:p w14:paraId="7E5DCCCF" w14:textId="77777777" w:rsidR="00B53E8A" w:rsidRPr="001100D3" w:rsidRDefault="00B53E8A" w:rsidP="007B29F5">
      <w:pPr>
        <w:spacing w:after="0" w:line="240" w:lineRule="auto"/>
        <w:rPr>
          <w:rFonts w:cstheme="minorHAnsi"/>
        </w:rPr>
      </w:pPr>
    </w:p>
    <w:p w14:paraId="6F872D63" w14:textId="77777777" w:rsidR="00B53E8A" w:rsidRPr="001100D3" w:rsidRDefault="00B53E8A" w:rsidP="007B29F5">
      <w:pPr>
        <w:pStyle w:val="ListParagraph"/>
        <w:numPr>
          <w:ilvl w:val="0"/>
          <w:numId w:val="11"/>
        </w:numPr>
        <w:spacing w:after="0" w:line="240" w:lineRule="auto"/>
        <w:rPr>
          <w:rFonts w:cstheme="minorHAnsi"/>
        </w:rPr>
      </w:pPr>
      <w:r w:rsidRPr="001100D3">
        <w:rPr>
          <w:rFonts w:cstheme="minorHAnsi"/>
          <w:color w:val="1B2B3A"/>
        </w:rPr>
        <w:t>﻿</w:t>
      </w:r>
      <w:r w:rsidRPr="001100D3">
        <w:rPr>
          <w:rFonts w:cstheme="minorHAnsi"/>
          <w:b/>
        </w:rPr>
        <w:t>January 2021: Fish Monitoring and Assessment</w:t>
      </w:r>
    </w:p>
    <w:p w14:paraId="2FE52979" w14:textId="77777777" w:rsidR="00B53E8A" w:rsidRPr="001100D3" w:rsidRDefault="00B53E8A" w:rsidP="007B29F5">
      <w:pPr>
        <w:spacing w:after="0" w:line="240" w:lineRule="auto"/>
        <w:rPr>
          <w:rFonts w:cstheme="minorHAnsi"/>
        </w:rPr>
      </w:pPr>
    </w:p>
    <w:p w14:paraId="0574E033" w14:textId="7F8F1D62" w:rsidR="00B53E8A" w:rsidRPr="001100D3" w:rsidRDefault="00B53E8A" w:rsidP="007B29F5">
      <w:pPr>
        <w:spacing w:after="0" w:line="240" w:lineRule="auto"/>
        <w:ind w:left="1440"/>
        <w:rPr>
          <w:rFonts w:cstheme="minorHAnsi"/>
        </w:rPr>
      </w:pPr>
      <w:r w:rsidRPr="001100D3">
        <w:rPr>
          <w:rStyle w:val="Strong"/>
          <w:rFonts w:cstheme="minorHAnsi"/>
        </w:rPr>
        <w:t xml:space="preserve">Thursday, Jan 7, 1:00-2:30pm Pacific </w:t>
      </w:r>
      <w:r w:rsidRPr="001100D3">
        <w:rPr>
          <w:rFonts w:cstheme="minorHAnsi"/>
        </w:rPr>
        <w:t>(</w:t>
      </w:r>
      <w:hyperlink r:id="rId63" w:tgtFrame="_blank" w:history="1">
        <w:r w:rsidRPr="001100D3">
          <w:rPr>
            <w:rStyle w:val="Hyperlink"/>
            <w:rFonts w:cstheme="minorHAnsi"/>
            <w:color w:val="A10000"/>
          </w:rPr>
          <w:t>watch recording</w:t>
        </w:r>
      </w:hyperlink>
      <w:r w:rsidRPr="001100D3">
        <w:rPr>
          <w:rFonts w:cstheme="minorHAnsi"/>
        </w:rPr>
        <w:t xml:space="preserve"> )</w:t>
      </w:r>
    </w:p>
    <w:p w14:paraId="6FC9C4D0" w14:textId="5BA2D9F1" w:rsidR="00B53E8A" w:rsidRPr="001100D3" w:rsidRDefault="00B53E8A" w:rsidP="007B29F5">
      <w:pPr>
        <w:spacing w:after="0" w:line="240" w:lineRule="auto"/>
        <w:ind w:left="1440"/>
        <w:rPr>
          <w:rFonts w:cstheme="minorHAnsi"/>
        </w:rPr>
      </w:pPr>
      <w:r w:rsidRPr="001100D3">
        <w:rPr>
          <w:rFonts w:cstheme="minorHAnsi"/>
        </w:rPr>
        <w:t>Chris Harrington (IDFG), Justin L Welty (USGS), Michelle Steg-</w:t>
      </w:r>
      <w:proofErr w:type="spellStart"/>
      <w:r w:rsidRPr="001100D3">
        <w:rPr>
          <w:rFonts w:cstheme="minorHAnsi"/>
        </w:rPr>
        <w:t>Geltner</w:t>
      </w:r>
      <w:proofErr w:type="spellEnd"/>
      <w:r w:rsidRPr="001100D3">
        <w:rPr>
          <w:rFonts w:cstheme="minorHAnsi"/>
        </w:rPr>
        <w:t xml:space="preserve"> (YN), and Samantha Smith (NPT): </w:t>
      </w:r>
      <w:r w:rsidRPr="001100D3">
        <w:rPr>
          <w:rStyle w:val="Emphasis"/>
          <w:rFonts w:cstheme="minorHAnsi"/>
        </w:rPr>
        <w:t>Latest applications for handheld devices for field data collection</w:t>
      </w:r>
    </w:p>
    <w:p w14:paraId="2A9059EC" w14:textId="77777777" w:rsidR="00B53E8A" w:rsidRPr="001100D3" w:rsidRDefault="00B53E8A" w:rsidP="007B29F5">
      <w:pPr>
        <w:spacing w:after="0" w:line="240" w:lineRule="auto"/>
        <w:ind w:left="1440"/>
        <w:rPr>
          <w:rFonts w:cstheme="minorHAnsi"/>
        </w:rPr>
      </w:pPr>
    </w:p>
    <w:p w14:paraId="7ED67E09" w14:textId="735B1627" w:rsidR="00B53E8A" w:rsidRPr="001100D3" w:rsidRDefault="00B53E8A" w:rsidP="007B29F5">
      <w:pPr>
        <w:spacing w:after="0" w:line="240" w:lineRule="auto"/>
        <w:ind w:left="1440"/>
        <w:rPr>
          <w:rFonts w:cstheme="minorHAnsi"/>
        </w:rPr>
      </w:pPr>
      <w:r w:rsidRPr="001100D3">
        <w:rPr>
          <w:rStyle w:val="Strong"/>
          <w:rFonts w:cstheme="minorHAnsi"/>
        </w:rPr>
        <w:t xml:space="preserve">Thursday, Jan 14, 1:00-2:30pm Pacific </w:t>
      </w:r>
      <w:r w:rsidRPr="001100D3">
        <w:rPr>
          <w:rFonts w:cstheme="minorHAnsi"/>
        </w:rPr>
        <w:t xml:space="preserve">( </w:t>
      </w:r>
      <w:hyperlink r:id="rId64" w:tgtFrame="_blank" w:history="1">
        <w:r w:rsidRPr="001100D3">
          <w:rPr>
            <w:rStyle w:val="Hyperlink"/>
            <w:rFonts w:cstheme="minorHAnsi"/>
            <w:color w:val="A10000"/>
          </w:rPr>
          <w:t>watch recording</w:t>
        </w:r>
      </w:hyperlink>
      <w:r w:rsidRPr="001100D3">
        <w:rPr>
          <w:rFonts w:cstheme="minorHAnsi"/>
        </w:rPr>
        <w:t xml:space="preserve"> )</w:t>
      </w:r>
    </w:p>
    <w:p w14:paraId="05AE0E2B" w14:textId="118FE4AB" w:rsidR="00B53E8A" w:rsidRPr="001100D3" w:rsidRDefault="00B53E8A" w:rsidP="007B29F5">
      <w:pPr>
        <w:spacing w:after="0" w:line="240" w:lineRule="auto"/>
        <w:ind w:left="1440"/>
        <w:rPr>
          <w:rFonts w:cstheme="minorHAnsi"/>
        </w:rPr>
      </w:pPr>
      <w:r w:rsidRPr="001100D3">
        <w:rPr>
          <w:rFonts w:cstheme="minorHAnsi"/>
        </w:rPr>
        <w:t xml:space="preserve">Thomas </w:t>
      </w:r>
      <w:proofErr w:type="spellStart"/>
      <w:r w:rsidRPr="001100D3">
        <w:rPr>
          <w:rFonts w:cstheme="minorHAnsi"/>
        </w:rPr>
        <w:t>Delomas</w:t>
      </w:r>
      <w:proofErr w:type="spellEnd"/>
      <w:r w:rsidRPr="001100D3">
        <w:rPr>
          <w:rFonts w:cstheme="minorHAnsi"/>
        </w:rPr>
        <w:t xml:space="preserve"> (PSMFC/IDFG): </w:t>
      </w:r>
      <w:r w:rsidRPr="001100D3">
        <w:rPr>
          <w:rStyle w:val="Emphasis"/>
          <w:rFonts w:cstheme="minorHAnsi"/>
          <w:color w:val="000000"/>
        </w:rPr>
        <w:t>Measuring ploidy with non-lethal tissue samples and amplicon sequencing</w:t>
      </w:r>
      <w:r w:rsidR="001100D3">
        <w:rPr>
          <w:rStyle w:val="Emphasis"/>
          <w:rFonts w:cstheme="minorHAnsi"/>
          <w:color w:val="000000"/>
        </w:rPr>
        <w:t>.</w:t>
      </w:r>
    </w:p>
    <w:p w14:paraId="01623482" w14:textId="58444019" w:rsidR="00B53E8A" w:rsidRPr="001100D3" w:rsidRDefault="00B53E8A" w:rsidP="007B29F5">
      <w:pPr>
        <w:spacing w:after="0" w:line="240" w:lineRule="auto"/>
        <w:ind w:left="1440"/>
        <w:rPr>
          <w:rFonts w:cstheme="minorHAnsi"/>
        </w:rPr>
      </w:pPr>
      <w:r w:rsidRPr="001100D3">
        <w:rPr>
          <w:rFonts w:cstheme="minorHAnsi"/>
          <w:color w:val="444444"/>
        </w:rPr>
        <w:t>John Hargrove (</w:t>
      </w:r>
      <w:r w:rsidRPr="001100D3">
        <w:rPr>
          <w:rFonts w:cstheme="minorHAnsi"/>
        </w:rPr>
        <w:t xml:space="preserve">PSMFC/IDFG): </w:t>
      </w:r>
      <w:r w:rsidRPr="001100D3">
        <w:rPr>
          <w:rStyle w:val="Emphasis"/>
          <w:rFonts w:cstheme="minorHAnsi"/>
          <w:color w:val="444444"/>
        </w:rPr>
        <w:t>Parentage-based tagging improves escapement estimates for ESA-listed adult Chinook Salmon and Steelhead in the Snake River basin</w:t>
      </w:r>
      <w:r w:rsidR="001100D3">
        <w:rPr>
          <w:rStyle w:val="Emphasis"/>
          <w:rFonts w:cstheme="minorHAnsi"/>
          <w:color w:val="444444"/>
        </w:rPr>
        <w:t>.</w:t>
      </w:r>
    </w:p>
    <w:p w14:paraId="2F850B23" w14:textId="77777777" w:rsidR="00B53E8A" w:rsidRPr="001100D3" w:rsidRDefault="00B53E8A" w:rsidP="007B29F5">
      <w:pPr>
        <w:spacing w:after="0" w:line="240" w:lineRule="auto"/>
        <w:ind w:left="1440"/>
        <w:rPr>
          <w:rFonts w:cstheme="minorHAnsi"/>
        </w:rPr>
      </w:pPr>
    </w:p>
    <w:p w14:paraId="1E090221" w14:textId="12697931" w:rsidR="00B53E8A" w:rsidRPr="001100D3" w:rsidRDefault="00B53E8A" w:rsidP="007B29F5">
      <w:pPr>
        <w:spacing w:after="0" w:line="240" w:lineRule="auto"/>
        <w:ind w:left="1440"/>
        <w:rPr>
          <w:rFonts w:cstheme="minorHAnsi"/>
        </w:rPr>
      </w:pPr>
      <w:r w:rsidRPr="001100D3">
        <w:rPr>
          <w:rStyle w:val="Strong"/>
          <w:rFonts w:cstheme="minorHAnsi"/>
        </w:rPr>
        <w:t>Thursday, Jan 21, 1:00-2:30pm Pacific</w:t>
      </w:r>
      <w:r w:rsidRPr="001100D3">
        <w:rPr>
          <w:rFonts w:cstheme="minorHAnsi"/>
        </w:rPr>
        <w:t xml:space="preserve"> ( </w:t>
      </w:r>
      <w:hyperlink r:id="rId65" w:tgtFrame="_blank" w:history="1">
        <w:r w:rsidRPr="001100D3">
          <w:rPr>
            <w:rStyle w:val="Hyperlink"/>
            <w:rFonts w:cstheme="minorHAnsi"/>
            <w:color w:val="A10000"/>
          </w:rPr>
          <w:t>watch recording</w:t>
        </w:r>
      </w:hyperlink>
      <w:r w:rsidRPr="001100D3">
        <w:rPr>
          <w:rFonts w:cstheme="minorHAnsi"/>
        </w:rPr>
        <w:t xml:space="preserve"> )</w:t>
      </w:r>
    </w:p>
    <w:p w14:paraId="5AA364BF" w14:textId="18E7386A" w:rsidR="00B53E8A" w:rsidRPr="001100D3" w:rsidRDefault="00B53E8A" w:rsidP="007B29F5">
      <w:pPr>
        <w:spacing w:after="0" w:line="240" w:lineRule="auto"/>
        <w:ind w:left="1440"/>
        <w:rPr>
          <w:rFonts w:cstheme="minorHAnsi"/>
        </w:rPr>
      </w:pPr>
      <w:r w:rsidRPr="001100D3">
        <w:rPr>
          <w:rFonts w:cstheme="minorHAnsi"/>
        </w:rPr>
        <w:lastRenderedPageBreak/>
        <w:t>Gabriel Brooks and Benjamin Sandford (NOAA</w:t>
      </w:r>
      <w:proofErr w:type="gramStart"/>
      <w:r w:rsidRPr="001100D3">
        <w:rPr>
          <w:rFonts w:cstheme="minorHAnsi"/>
        </w:rPr>
        <w:t>) :</w:t>
      </w:r>
      <w:proofErr w:type="gramEnd"/>
      <w:r w:rsidRPr="001100D3">
        <w:rPr>
          <w:rFonts w:cstheme="minorHAnsi"/>
        </w:rPr>
        <w:t xml:space="preserve"> </w:t>
      </w:r>
      <w:r w:rsidRPr="001100D3">
        <w:rPr>
          <w:rStyle w:val="Emphasis"/>
          <w:rFonts w:cstheme="minorHAnsi"/>
          <w:color w:val="000000"/>
        </w:rPr>
        <w:t>Advances in PIT tag technology and what this can mean for assessments</w:t>
      </w:r>
      <w:r w:rsidR="001100D3">
        <w:rPr>
          <w:rStyle w:val="Emphasis"/>
          <w:rFonts w:cstheme="minorHAnsi"/>
          <w:color w:val="000000"/>
        </w:rPr>
        <w:t>.</w:t>
      </w:r>
    </w:p>
    <w:p w14:paraId="495CD0C9" w14:textId="77777777" w:rsidR="00B53E8A" w:rsidRPr="001100D3" w:rsidRDefault="00B53E8A" w:rsidP="007B29F5">
      <w:pPr>
        <w:spacing w:after="0" w:line="240" w:lineRule="auto"/>
        <w:ind w:left="1440"/>
        <w:rPr>
          <w:rFonts w:cstheme="minorHAnsi"/>
        </w:rPr>
      </w:pPr>
    </w:p>
    <w:p w14:paraId="08C285A4" w14:textId="2E1FBB84" w:rsidR="00B53E8A" w:rsidRPr="001100D3" w:rsidRDefault="00B53E8A" w:rsidP="007B29F5">
      <w:pPr>
        <w:spacing w:after="0" w:line="240" w:lineRule="auto"/>
        <w:ind w:left="1440"/>
        <w:rPr>
          <w:rFonts w:cstheme="minorHAnsi"/>
        </w:rPr>
      </w:pPr>
      <w:r w:rsidRPr="001100D3">
        <w:rPr>
          <w:rStyle w:val="Strong"/>
          <w:rFonts w:cstheme="minorHAnsi"/>
        </w:rPr>
        <w:t xml:space="preserve">Thursday, Jan 28, 1:00-2:30pm Pacific </w:t>
      </w:r>
      <w:r w:rsidRPr="001100D3">
        <w:rPr>
          <w:rFonts w:cstheme="minorHAnsi"/>
        </w:rPr>
        <w:t xml:space="preserve">( </w:t>
      </w:r>
      <w:hyperlink r:id="rId66" w:tgtFrame="_blank" w:history="1">
        <w:r w:rsidRPr="001100D3">
          <w:rPr>
            <w:rStyle w:val="Hyperlink"/>
            <w:rFonts w:cstheme="minorHAnsi"/>
            <w:color w:val="A10000"/>
          </w:rPr>
          <w:t>watch recording</w:t>
        </w:r>
      </w:hyperlink>
      <w:r w:rsidRPr="001100D3">
        <w:rPr>
          <w:rFonts w:cstheme="minorHAnsi"/>
        </w:rPr>
        <w:t xml:space="preserve"> )</w:t>
      </w:r>
    </w:p>
    <w:p w14:paraId="298D9728" w14:textId="4D5BDFF7" w:rsidR="00B53E8A" w:rsidRPr="001100D3" w:rsidRDefault="00B53E8A" w:rsidP="007B29F5">
      <w:pPr>
        <w:spacing w:after="0" w:line="240" w:lineRule="auto"/>
        <w:ind w:left="1440"/>
        <w:rPr>
          <w:rFonts w:cstheme="minorHAnsi"/>
        </w:rPr>
      </w:pPr>
      <w:r w:rsidRPr="001100D3">
        <w:rPr>
          <w:rFonts w:cstheme="minorHAnsi"/>
        </w:rPr>
        <w:t xml:space="preserve">Ryan Kinzer (NPT): </w:t>
      </w:r>
      <w:r w:rsidRPr="001100D3">
        <w:rPr>
          <w:rStyle w:val="Emphasis"/>
          <w:rFonts w:cstheme="minorHAnsi"/>
        </w:rPr>
        <w:t>A streamlined data flow for improved decision making: data collection to analysis and all the gunk in between</w:t>
      </w:r>
      <w:r w:rsidR="001100D3">
        <w:rPr>
          <w:rStyle w:val="Emphasis"/>
          <w:rFonts w:cstheme="minorHAnsi"/>
        </w:rPr>
        <w:t>.</w:t>
      </w:r>
    </w:p>
    <w:p w14:paraId="37ECA44F" w14:textId="58ABDB40" w:rsidR="00B53E8A" w:rsidRPr="001100D3" w:rsidRDefault="00B53E8A" w:rsidP="007B29F5">
      <w:pPr>
        <w:spacing w:after="0" w:line="240" w:lineRule="auto"/>
        <w:ind w:left="1440"/>
        <w:rPr>
          <w:rFonts w:cstheme="minorHAnsi"/>
        </w:rPr>
      </w:pPr>
      <w:r w:rsidRPr="001100D3">
        <w:rPr>
          <w:rFonts w:cstheme="minorHAnsi"/>
        </w:rPr>
        <w:t xml:space="preserve">Dan Isaak (USFS): </w:t>
      </w:r>
      <w:r w:rsidRPr="001100D3">
        <w:rPr>
          <w:rStyle w:val="Emphasis"/>
          <w:rFonts w:cstheme="minorHAnsi"/>
          <w:color w:val="000000"/>
        </w:rPr>
        <w:t>The Fish Data Analysis Tool: Applying spatial stream network models with standardized databases to provide information for decision making</w:t>
      </w:r>
      <w:r w:rsidR="001100D3">
        <w:rPr>
          <w:rStyle w:val="Emphasis"/>
          <w:rFonts w:cstheme="minorHAnsi"/>
          <w:color w:val="000000"/>
        </w:rPr>
        <w:t>.</w:t>
      </w:r>
    </w:p>
    <w:p w14:paraId="0C684F2E" w14:textId="77777777" w:rsidR="00B53E8A" w:rsidRPr="001100D3" w:rsidRDefault="00B53E8A" w:rsidP="007B29F5">
      <w:pPr>
        <w:spacing w:after="0" w:line="240" w:lineRule="auto"/>
        <w:rPr>
          <w:rFonts w:cstheme="minorHAnsi"/>
        </w:rPr>
      </w:pPr>
    </w:p>
    <w:p w14:paraId="18B26171" w14:textId="77777777" w:rsidR="00B53E8A" w:rsidRPr="001100D3" w:rsidRDefault="00B53E8A" w:rsidP="007B29F5">
      <w:pPr>
        <w:pStyle w:val="ListParagraph"/>
        <w:numPr>
          <w:ilvl w:val="0"/>
          <w:numId w:val="11"/>
        </w:numPr>
        <w:spacing w:after="0" w:line="240" w:lineRule="auto"/>
        <w:rPr>
          <w:rFonts w:cstheme="minorHAnsi"/>
          <w:b/>
        </w:rPr>
      </w:pPr>
      <w:r w:rsidRPr="001100D3">
        <w:rPr>
          <w:rFonts w:cstheme="minorHAnsi"/>
          <w:b/>
        </w:rPr>
        <w:t>February 2021: Data Management</w:t>
      </w:r>
    </w:p>
    <w:p w14:paraId="0E50FBB4" w14:textId="77777777" w:rsidR="00B53E8A" w:rsidRPr="001100D3" w:rsidRDefault="00B53E8A" w:rsidP="007B29F5">
      <w:pPr>
        <w:spacing w:after="0" w:line="240" w:lineRule="auto"/>
        <w:rPr>
          <w:rFonts w:cstheme="minorHAnsi"/>
        </w:rPr>
      </w:pPr>
    </w:p>
    <w:p w14:paraId="53D4DF16" w14:textId="49BC0718" w:rsidR="00B53E8A" w:rsidRPr="001100D3" w:rsidRDefault="00B53E8A" w:rsidP="007B29F5">
      <w:pPr>
        <w:spacing w:after="0" w:line="240" w:lineRule="auto"/>
        <w:ind w:left="1440"/>
        <w:rPr>
          <w:rFonts w:cstheme="minorHAnsi"/>
        </w:rPr>
      </w:pPr>
      <w:r w:rsidRPr="001100D3">
        <w:rPr>
          <w:rStyle w:val="Strong"/>
          <w:rFonts w:cstheme="minorHAnsi"/>
        </w:rPr>
        <w:t>Thursday, Feb 11, 1:00-2:30pm Pacific</w:t>
      </w:r>
      <w:r w:rsidR="00F43EEB">
        <w:rPr>
          <w:rFonts w:cstheme="minorHAnsi"/>
        </w:rPr>
        <w:t xml:space="preserve"> </w:t>
      </w:r>
      <w:r w:rsidRPr="001100D3">
        <w:rPr>
          <w:rFonts w:cstheme="minorHAnsi"/>
        </w:rPr>
        <w:t>(</w:t>
      </w:r>
      <w:hyperlink r:id="rId67" w:tgtFrame="_blank" w:history="1">
        <w:r w:rsidRPr="001100D3">
          <w:rPr>
            <w:rStyle w:val="Hyperlink"/>
            <w:rFonts w:cstheme="minorHAnsi"/>
            <w:color w:val="A10000"/>
          </w:rPr>
          <w:t>watch recording</w:t>
        </w:r>
      </w:hyperlink>
      <w:r w:rsidRPr="001100D3">
        <w:rPr>
          <w:rFonts w:cstheme="minorHAnsi"/>
        </w:rPr>
        <w:t xml:space="preserve"> )</w:t>
      </w:r>
    </w:p>
    <w:p w14:paraId="287F3FC3" w14:textId="5406FBE4" w:rsidR="00B53E8A" w:rsidRPr="001100D3" w:rsidRDefault="00B53E8A" w:rsidP="007B29F5">
      <w:pPr>
        <w:spacing w:after="0" w:line="240" w:lineRule="auto"/>
        <w:ind w:left="1440"/>
        <w:rPr>
          <w:rFonts w:cstheme="minorHAnsi"/>
        </w:rPr>
      </w:pPr>
      <w:r w:rsidRPr="001100D3">
        <w:rPr>
          <w:rFonts w:cstheme="minorHAnsi"/>
        </w:rPr>
        <w:t xml:space="preserve">Amanda Whitmire (Stanford University): </w:t>
      </w:r>
      <w:r w:rsidRPr="001100D3">
        <w:rPr>
          <w:rStyle w:val="Emphasis"/>
          <w:rFonts w:cstheme="minorHAnsi"/>
        </w:rPr>
        <w:t>The basics of data management plans for research</w:t>
      </w:r>
      <w:r w:rsidR="00F43EEB">
        <w:rPr>
          <w:rFonts w:cstheme="minorHAnsi"/>
        </w:rPr>
        <w:t xml:space="preserve"> </w:t>
      </w:r>
    </w:p>
    <w:p w14:paraId="34BDDD7A" w14:textId="40DC29DD" w:rsidR="00B53E8A" w:rsidRPr="001100D3" w:rsidRDefault="00B53E8A" w:rsidP="007B29F5">
      <w:pPr>
        <w:spacing w:after="0" w:line="240" w:lineRule="auto"/>
        <w:ind w:left="1440"/>
        <w:rPr>
          <w:rFonts w:cstheme="minorHAnsi"/>
        </w:rPr>
      </w:pPr>
      <w:r w:rsidRPr="001100D3">
        <w:rPr>
          <w:rFonts w:cstheme="minorHAnsi"/>
        </w:rPr>
        <w:t>Stacy Schumacher (Confederated Tribes of the Umatilla Indian Reservation</w:t>
      </w:r>
      <w:proofErr w:type="gramStart"/>
      <w:r w:rsidRPr="001100D3">
        <w:rPr>
          <w:rFonts w:cstheme="minorHAnsi"/>
        </w:rPr>
        <w:t>) :</w:t>
      </w:r>
      <w:proofErr w:type="gramEnd"/>
      <w:r w:rsidRPr="001100D3">
        <w:rPr>
          <w:rFonts w:cstheme="minorHAnsi"/>
        </w:rPr>
        <w:t xml:space="preserve"> </w:t>
      </w:r>
      <w:r w:rsidRPr="001100D3">
        <w:rPr>
          <w:rStyle w:val="Emphasis"/>
          <w:rFonts w:cstheme="minorHAnsi"/>
        </w:rPr>
        <w:t xml:space="preserve">The Centralized Data Management </w:t>
      </w:r>
      <w:r w:rsidRPr="001100D3">
        <w:rPr>
          <w:rStyle w:val="Emphasis"/>
          <w:rFonts w:cstheme="minorHAnsi"/>
        </w:rPr>
        <w:lastRenderedPageBreak/>
        <w:t>System used by the Confederated Tribes of the Umatilla Indian Reservation for the storage of fisheries data</w:t>
      </w:r>
      <w:r w:rsidR="00F43EEB">
        <w:rPr>
          <w:rFonts w:cstheme="minorHAnsi"/>
        </w:rPr>
        <w:t xml:space="preserve"> </w:t>
      </w:r>
    </w:p>
    <w:p w14:paraId="72E66FA7" w14:textId="77777777" w:rsidR="00B53E8A" w:rsidRPr="001100D3" w:rsidRDefault="00B53E8A" w:rsidP="007B29F5">
      <w:pPr>
        <w:spacing w:after="0" w:line="240" w:lineRule="auto"/>
        <w:ind w:left="1440"/>
        <w:rPr>
          <w:rFonts w:cstheme="minorHAnsi"/>
        </w:rPr>
      </w:pPr>
    </w:p>
    <w:p w14:paraId="0D564DCF" w14:textId="5BDE247C" w:rsidR="00B53E8A" w:rsidRPr="001100D3" w:rsidRDefault="00B53E8A" w:rsidP="007B29F5">
      <w:pPr>
        <w:spacing w:after="0" w:line="240" w:lineRule="auto"/>
        <w:ind w:left="1440"/>
        <w:rPr>
          <w:rFonts w:cstheme="minorHAnsi"/>
        </w:rPr>
      </w:pPr>
      <w:r w:rsidRPr="001100D3">
        <w:rPr>
          <w:rStyle w:val="Strong"/>
          <w:rFonts w:cstheme="minorHAnsi"/>
        </w:rPr>
        <w:t>Thursday, Feb 18, 1:00-2:30pm Pacific</w:t>
      </w:r>
      <w:r w:rsidR="00F43EEB">
        <w:rPr>
          <w:rFonts w:cstheme="minorHAnsi"/>
        </w:rPr>
        <w:t xml:space="preserve"> </w:t>
      </w:r>
      <w:r w:rsidRPr="001100D3">
        <w:rPr>
          <w:rFonts w:cstheme="minorHAnsi"/>
        </w:rPr>
        <w:t>(</w:t>
      </w:r>
      <w:hyperlink r:id="rId68" w:tgtFrame="_blank" w:history="1">
        <w:r w:rsidRPr="001100D3">
          <w:rPr>
            <w:rStyle w:val="Hyperlink"/>
            <w:rFonts w:cstheme="minorHAnsi"/>
            <w:color w:val="A10000"/>
          </w:rPr>
          <w:t>watch recording</w:t>
        </w:r>
      </w:hyperlink>
      <w:r w:rsidRPr="001100D3">
        <w:rPr>
          <w:rFonts w:cstheme="minorHAnsi"/>
        </w:rPr>
        <w:t xml:space="preserve"> )</w:t>
      </w:r>
    </w:p>
    <w:p w14:paraId="42F3C6A8" w14:textId="2AFA4B45" w:rsidR="00B53E8A" w:rsidRPr="001100D3" w:rsidRDefault="00B53E8A" w:rsidP="007B29F5">
      <w:pPr>
        <w:spacing w:after="0" w:line="240" w:lineRule="auto"/>
        <w:ind w:left="1440"/>
        <w:rPr>
          <w:rFonts w:cstheme="minorHAnsi"/>
        </w:rPr>
      </w:pPr>
      <w:r w:rsidRPr="001100D3">
        <w:rPr>
          <w:rFonts w:cstheme="minorHAnsi"/>
        </w:rPr>
        <w:t>Kevin D</w:t>
      </w:r>
      <w:r w:rsidR="00F43EEB">
        <w:rPr>
          <w:rFonts w:cstheme="minorHAnsi"/>
        </w:rPr>
        <w:t xml:space="preserve">.  </w:t>
      </w:r>
      <w:r w:rsidRPr="001100D3">
        <w:rPr>
          <w:rFonts w:cstheme="minorHAnsi"/>
        </w:rPr>
        <w:t xml:space="preserve">Henry and Jeff Peters (USGS): </w:t>
      </w:r>
      <w:r w:rsidRPr="001100D3">
        <w:rPr>
          <w:rStyle w:val="Emphasis"/>
          <w:rFonts w:cstheme="minorHAnsi"/>
        </w:rPr>
        <w:t>Data visualization tools and frameworks for hazards and risk research</w:t>
      </w:r>
      <w:r w:rsidR="00F43EEB">
        <w:rPr>
          <w:rFonts w:cstheme="minorHAnsi"/>
        </w:rPr>
        <w:t xml:space="preserve"> </w:t>
      </w:r>
    </w:p>
    <w:p w14:paraId="1D18E750" w14:textId="4E4585D0" w:rsidR="00B53E8A" w:rsidRPr="001100D3" w:rsidRDefault="00B53E8A" w:rsidP="007B29F5">
      <w:pPr>
        <w:spacing w:after="0" w:line="240" w:lineRule="auto"/>
        <w:ind w:left="1440"/>
        <w:rPr>
          <w:rFonts w:cstheme="minorHAnsi"/>
        </w:rPr>
      </w:pPr>
      <w:r w:rsidRPr="001100D3">
        <w:rPr>
          <w:rFonts w:cstheme="minorHAnsi"/>
        </w:rPr>
        <w:t>Brendan Ward (Astute Spruce, LLC)</w:t>
      </w:r>
      <w:r w:rsidR="00A256EE">
        <w:rPr>
          <w:rFonts w:cstheme="minorHAnsi"/>
        </w:rPr>
        <w:t>:</w:t>
      </w:r>
      <w:r w:rsidRPr="001100D3">
        <w:rPr>
          <w:rFonts w:cstheme="minorHAnsi"/>
        </w:rPr>
        <w:t xml:space="preserve"> </w:t>
      </w:r>
      <w:r w:rsidRPr="001100D3">
        <w:rPr>
          <w:rStyle w:val="Emphasis"/>
          <w:rFonts w:cstheme="minorHAnsi"/>
        </w:rPr>
        <w:t>Using open-source technologies to build spatial web apps</w:t>
      </w:r>
      <w:r w:rsidR="00F43EEB">
        <w:rPr>
          <w:rFonts w:cstheme="minorHAnsi"/>
        </w:rPr>
        <w:t xml:space="preserve"> </w:t>
      </w:r>
    </w:p>
    <w:p w14:paraId="5F6E9817" w14:textId="77777777" w:rsidR="00B53E8A" w:rsidRPr="001100D3" w:rsidRDefault="00B53E8A" w:rsidP="007B29F5">
      <w:pPr>
        <w:spacing w:after="0" w:line="240" w:lineRule="auto"/>
        <w:ind w:left="1440"/>
        <w:rPr>
          <w:rFonts w:cstheme="minorHAnsi"/>
        </w:rPr>
      </w:pPr>
    </w:p>
    <w:p w14:paraId="30CD94C1" w14:textId="63C9465C" w:rsidR="00B53E8A" w:rsidRPr="001100D3" w:rsidRDefault="00B53E8A" w:rsidP="007B29F5">
      <w:pPr>
        <w:spacing w:after="0" w:line="240" w:lineRule="auto"/>
        <w:ind w:left="1440"/>
        <w:rPr>
          <w:rFonts w:cstheme="minorHAnsi"/>
        </w:rPr>
      </w:pPr>
      <w:r w:rsidRPr="001100D3">
        <w:rPr>
          <w:rStyle w:val="Strong"/>
          <w:rFonts w:cstheme="minorHAnsi"/>
        </w:rPr>
        <w:t>Thursday, Feb 25, 1:00-2:30pm Pacific</w:t>
      </w:r>
      <w:r w:rsidR="00F43EEB">
        <w:rPr>
          <w:rFonts w:cstheme="minorHAnsi"/>
        </w:rPr>
        <w:t xml:space="preserve"> </w:t>
      </w:r>
      <w:r w:rsidRPr="001100D3">
        <w:rPr>
          <w:rFonts w:cstheme="minorHAnsi"/>
        </w:rPr>
        <w:t>(</w:t>
      </w:r>
      <w:hyperlink r:id="rId69" w:tgtFrame="_blank" w:history="1">
        <w:r w:rsidRPr="001100D3">
          <w:rPr>
            <w:rStyle w:val="Hyperlink"/>
            <w:rFonts w:cstheme="minorHAnsi"/>
            <w:color w:val="A10000"/>
          </w:rPr>
          <w:t>watch recording</w:t>
        </w:r>
      </w:hyperlink>
      <w:r w:rsidRPr="001100D3">
        <w:rPr>
          <w:rFonts w:cstheme="minorHAnsi"/>
        </w:rPr>
        <w:t>)</w:t>
      </w:r>
    </w:p>
    <w:p w14:paraId="59D08741" w14:textId="144D01C6" w:rsidR="00B53E8A" w:rsidRPr="001100D3" w:rsidRDefault="00B53E8A" w:rsidP="007B29F5">
      <w:pPr>
        <w:spacing w:after="0" w:line="240" w:lineRule="auto"/>
        <w:ind w:left="1440"/>
        <w:rPr>
          <w:rFonts w:cstheme="minorHAnsi"/>
        </w:rPr>
      </w:pPr>
      <w:r w:rsidRPr="001100D3">
        <w:rPr>
          <w:rFonts w:cstheme="minorHAnsi"/>
        </w:rPr>
        <w:t xml:space="preserve">Tami Wilkerson (Columbia Basin Fish &amp; Wildlife Library/CRITFC): </w:t>
      </w:r>
      <w:r w:rsidRPr="001100D3">
        <w:rPr>
          <w:rStyle w:val="Emphasis"/>
          <w:rFonts w:cstheme="minorHAnsi"/>
        </w:rPr>
        <w:t>Tools and best practices for data sharing and reuse to advance research</w:t>
      </w:r>
      <w:r w:rsidR="00F43EEB">
        <w:rPr>
          <w:rFonts w:cstheme="minorHAnsi"/>
        </w:rPr>
        <w:t xml:space="preserve"> </w:t>
      </w:r>
    </w:p>
    <w:p w14:paraId="2FE1ABF8" w14:textId="666ADBEF" w:rsidR="00B53E8A" w:rsidRPr="001100D3" w:rsidRDefault="00B53E8A" w:rsidP="007B29F5">
      <w:pPr>
        <w:spacing w:after="0" w:line="240" w:lineRule="auto"/>
        <w:ind w:left="1440"/>
        <w:rPr>
          <w:rFonts w:cstheme="minorHAnsi"/>
        </w:rPr>
      </w:pPr>
      <w:r w:rsidRPr="001100D3">
        <w:rPr>
          <w:rFonts w:cstheme="minorHAnsi"/>
        </w:rPr>
        <w:t xml:space="preserve">Patricia Soranno (Michigan State University): </w:t>
      </w:r>
      <w:r w:rsidRPr="001100D3">
        <w:rPr>
          <w:rStyle w:val="Emphasis"/>
          <w:rFonts w:cstheme="minorHAnsi"/>
        </w:rPr>
        <w:t>The ethics of data sharing in the environmental sciences</w:t>
      </w:r>
      <w:r w:rsidRPr="001100D3">
        <w:rPr>
          <w:rFonts w:cstheme="minorHAnsi"/>
        </w:rPr>
        <w:t> </w:t>
      </w:r>
    </w:p>
    <w:p w14:paraId="0CCCEE9A" w14:textId="77777777" w:rsidR="00B53E8A" w:rsidRDefault="00B53E8A" w:rsidP="007B29F5">
      <w:pPr>
        <w:spacing w:after="0" w:line="240" w:lineRule="auto"/>
      </w:pPr>
    </w:p>
    <w:p w14:paraId="5F7536A1" w14:textId="57DFA1E8" w:rsidR="00571B22" w:rsidRDefault="00EA2E82" w:rsidP="007B29F5">
      <w:pPr>
        <w:spacing w:after="0" w:line="240" w:lineRule="auto"/>
      </w:pPr>
      <w:r w:rsidRPr="00820AFE">
        <w:t xml:space="preserve">StreamNet staff are also </w:t>
      </w:r>
      <w:r w:rsidR="00D63701">
        <w:t xml:space="preserve">serving on the PNAMP Fish Monitoring Work Group (FMWG) Core Team, </w:t>
      </w:r>
      <w:r w:rsidRPr="00820AFE">
        <w:t xml:space="preserve">assisting PNAMP in the organization </w:t>
      </w:r>
      <w:r w:rsidR="00D63701">
        <w:t>and identification of topics for the</w:t>
      </w:r>
      <w:hyperlink r:id="rId70" w:history="1">
        <w:r w:rsidR="00D63701" w:rsidRPr="00F916A7">
          <w:rPr>
            <w:rStyle w:val="Hyperlink"/>
          </w:rPr>
          <w:t xml:space="preserve"> FMWG</w:t>
        </w:r>
      </w:hyperlink>
      <w:r w:rsidR="00F43EEB">
        <w:t xml:space="preserve">.  </w:t>
      </w:r>
      <w:r w:rsidR="00F916A7">
        <w:t xml:space="preserve">StreamNet staff engagement and assistance focuses on the tasks that aim to support </w:t>
      </w:r>
      <w:r w:rsidR="00F916A7">
        <w:lastRenderedPageBreak/>
        <w:t>the Coordinated Assessments Partnership and StreamNet by</w:t>
      </w:r>
      <w:r w:rsidR="00F916A7" w:rsidRPr="00F916A7">
        <w:t xml:space="preserve"> providing a venue for discussion of topics to inform tasks with appropriate subject matter experts (</w:t>
      </w:r>
      <w:r w:rsidR="00D031DD">
        <w:t xml:space="preserve">e.g., </w:t>
      </w:r>
      <w:r w:rsidR="00F916A7" w:rsidRPr="00F916A7">
        <w:t>fisheries biologists, program managers, etc.)</w:t>
      </w:r>
      <w:r w:rsidR="00F43EEB">
        <w:t xml:space="preserve">.  </w:t>
      </w:r>
      <w:r w:rsidR="00F916A7" w:rsidRPr="00F916A7">
        <w:t xml:space="preserve">Some specific topics identified to date </w:t>
      </w:r>
      <w:r w:rsidR="00D14C14">
        <w:t xml:space="preserve">to improve how CAP and StreamNet supports reporting and decision-making </w:t>
      </w:r>
      <w:r w:rsidR="00F916A7" w:rsidRPr="00F916A7">
        <w:t>include</w:t>
      </w:r>
      <w:r w:rsidR="00D14C14">
        <w:t xml:space="preserve">: improving access to fish population polygons and agreed upon names used by PSMFC by adding more species; improving how Fish HLI are displayed for superpopulations and subpopulations; determining </w:t>
      </w:r>
      <w:r w:rsidR="00484EE4">
        <w:t>how to display (or not) salmon and steelhead populations that currently do not have data in the Fish HLI, and refining the Coordinated Assessments DES</w:t>
      </w:r>
      <w:r w:rsidR="00F43EEB">
        <w:t xml:space="preserve">.  </w:t>
      </w:r>
      <w:r w:rsidR="00F916A7">
        <w:t>During CY2020 work focused on planning for the first FMWG meeting held on February 11, 2020</w:t>
      </w:r>
      <w:r w:rsidR="00D14C14">
        <w:t>.</w:t>
      </w:r>
    </w:p>
    <w:p w14:paraId="137B490E" w14:textId="77777777" w:rsidR="00571B22" w:rsidRPr="009633E2" w:rsidRDefault="00571B22" w:rsidP="007B29F5">
      <w:pPr>
        <w:spacing w:line="240" w:lineRule="auto"/>
        <w:rPr>
          <w:rFonts w:cstheme="minorHAnsi"/>
          <w:color w:val="ED7D31" w:themeColor="accent2"/>
        </w:rPr>
      </w:pPr>
    </w:p>
    <w:p w14:paraId="7BAE4EC9" w14:textId="4D5254BA" w:rsidR="002B6E87" w:rsidRPr="00A93C0F" w:rsidRDefault="00571B22" w:rsidP="007B29F5">
      <w:pPr>
        <w:pStyle w:val="Heading3"/>
        <w:rPr>
          <w:rStyle w:val="Heading3Char"/>
        </w:rPr>
      </w:pPr>
      <w:r w:rsidRPr="00A93C0F">
        <w:rPr>
          <w:rStyle w:val="Heading3Char"/>
        </w:rPr>
        <w:t>The Confederated Tribes of the Colville Reservation</w:t>
      </w:r>
    </w:p>
    <w:p w14:paraId="5E2C990E" w14:textId="58B94421" w:rsidR="00571B22" w:rsidRPr="00820AFE" w:rsidRDefault="00571B22" w:rsidP="007B29F5">
      <w:pPr>
        <w:spacing w:line="240" w:lineRule="auto"/>
      </w:pPr>
      <w:r w:rsidRPr="00820AFE">
        <w:t>Tribal data management advancements supported in part by StreamNet data stewards have also contributed data informing the Colville Tribes Okanogan Monitoring and Evaluation Program Report Card</w:t>
      </w:r>
      <w:r w:rsidRPr="00820AFE">
        <w:rPr>
          <w:vertAlign w:val="superscript"/>
        </w:rPr>
        <w:endnoteReference w:id="26"/>
      </w:r>
      <w:r w:rsidRPr="00820AFE">
        <w:t xml:space="preserve"> which informs decisions related to habitat action implementation.</w:t>
      </w:r>
    </w:p>
    <w:p w14:paraId="6FF89BC7" w14:textId="6A894101" w:rsidR="002B6E87" w:rsidRPr="00820AFE" w:rsidRDefault="00571B22" w:rsidP="007B29F5">
      <w:pPr>
        <w:pStyle w:val="Heading3"/>
      </w:pPr>
      <w:r w:rsidRPr="00820AFE">
        <w:lastRenderedPageBreak/>
        <w:t>Idaho Department of Fish and Game</w:t>
      </w:r>
    </w:p>
    <w:p w14:paraId="2F7D1E80" w14:textId="754CAD84" w:rsidR="00571B22" w:rsidRPr="00820AFE" w:rsidRDefault="00D02AAD" w:rsidP="007B29F5">
      <w:pPr>
        <w:spacing w:after="0" w:line="240" w:lineRule="auto"/>
      </w:pPr>
      <w:r w:rsidRPr="00D02AAD">
        <w:t>IFWIS and StreamNet data compilation and access tools were used by IDFG and other organizations for research and management purposes</w:t>
      </w:r>
      <w:r w:rsidR="00F43EEB">
        <w:t xml:space="preserve">.  </w:t>
      </w:r>
      <w:r w:rsidRPr="00D02AAD">
        <w:t>Researchers and policy makers used the data to answer research questions in journal manuscripts, annual reports, fishery management plans, updates to status assessments, and ESA compliance.</w:t>
      </w:r>
    </w:p>
    <w:p w14:paraId="6E07DC0E" w14:textId="77777777" w:rsidR="00571B22" w:rsidRPr="009633E2" w:rsidRDefault="00571B22" w:rsidP="007B29F5">
      <w:pPr>
        <w:spacing w:after="0" w:line="240" w:lineRule="auto"/>
      </w:pPr>
    </w:p>
    <w:p w14:paraId="3E91F0D5" w14:textId="2E8FB09C" w:rsidR="002B6E87" w:rsidRPr="00820AFE" w:rsidRDefault="00571B22" w:rsidP="007B29F5">
      <w:pPr>
        <w:pStyle w:val="Heading3"/>
      </w:pPr>
      <w:r w:rsidRPr="00820AFE">
        <w:t>Montana Department of Fish, Wildlife &amp; Parks</w:t>
      </w:r>
    </w:p>
    <w:p w14:paraId="2748815D" w14:textId="1ADA95D1" w:rsidR="00D02AAD" w:rsidRDefault="00D02AAD" w:rsidP="007B29F5">
      <w:pPr>
        <w:spacing w:after="0" w:line="240" w:lineRule="auto"/>
      </w:pPr>
      <w:r>
        <w:t>MFWP data and information websites have advanced their capacity for providing access and sharing data for resident fish species important to the NPCC FW Program</w:t>
      </w:r>
      <w:r w:rsidR="00F43EEB">
        <w:t xml:space="preserve">.  </w:t>
      </w:r>
      <w:r>
        <w:t>These include:</w:t>
      </w:r>
    </w:p>
    <w:p w14:paraId="23979684" w14:textId="39532709" w:rsidR="00D02AAD" w:rsidRDefault="00D02AAD" w:rsidP="007B29F5">
      <w:pPr>
        <w:pStyle w:val="ListParagraph"/>
        <w:numPr>
          <w:ilvl w:val="0"/>
          <w:numId w:val="11"/>
        </w:numPr>
        <w:spacing w:after="0" w:line="240" w:lineRule="auto"/>
      </w:pPr>
      <w:r>
        <w:t>The Fisheries Inventory System (FIS) FIS is available through the agency internal website and holds survey data, individual fish information, distribution, tagging data and hatchery data to name a few</w:t>
      </w:r>
      <w:r w:rsidR="00F43EEB">
        <w:t xml:space="preserve">.  </w:t>
      </w:r>
      <w:r>
        <w:t>FIS also contains sophisticated analysis tools which incorporate the use of R statistical code</w:t>
      </w:r>
      <w:r w:rsidR="00F43EEB">
        <w:t xml:space="preserve">.  </w:t>
      </w:r>
      <w:r>
        <w:t>This application puts the data entry, analysis and reporting in the hands of biologists</w:t>
      </w:r>
      <w:r w:rsidR="00F43EEB">
        <w:t xml:space="preserve">.  </w:t>
      </w:r>
      <w:r>
        <w:t xml:space="preserve">Data are continually updated, and sources include FWP, US Forest Service (USFS), USFWS, Bureau of Land </w:t>
      </w:r>
      <w:r>
        <w:lastRenderedPageBreak/>
        <w:t>Management (BLM) and tribal fisheries biologists and supplemented with information provided in technical documents and reports</w:t>
      </w:r>
      <w:r w:rsidR="008A5648">
        <w:t>.</w:t>
      </w:r>
    </w:p>
    <w:p w14:paraId="0884BD44" w14:textId="77777777" w:rsidR="00D02AAD" w:rsidRDefault="00D02AAD" w:rsidP="007B29F5">
      <w:pPr>
        <w:spacing w:after="0" w:line="240" w:lineRule="auto"/>
      </w:pPr>
    </w:p>
    <w:p w14:paraId="7A17E885" w14:textId="65C67832" w:rsidR="00571B22" w:rsidRDefault="00D02AAD" w:rsidP="007B29F5">
      <w:pPr>
        <w:pStyle w:val="ListParagraph"/>
        <w:numPr>
          <w:ilvl w:val="0"/>
          <w:numId w:val="11"/>
        </w:numPr>
        <w:spacing w:after="0" w:line="240" w:lineRule="auto"/>
      </w:pPr>
      <w:proofErr w:type="spellStart"/>
      <w:r>
        <w:t>FishMT</w:t>
      </w:r>
      <w:proofErr w:type="spellEnd"/>
      <w:r>
        <w:t xml:space="preserve"> is a public facing web application that provides users with access to vast amount of fish and fishing information</w:t>
      </w:r>
      <w:r w:rsidR="00F43EEB">
        <w:t xml:space="preserve">.  </w:t>
      </w:r>
      <w:r>
        <w:t xml:space="preserve">Through </w:t>
      </w:r>
      <w:proofErr w:type="spellStart"/>
      <w:r>
        <w:t>FishMT</w:t>
      </w:r>
      <w:proofErr w:type="spellEnd"/>
      <w:r>
        <w:t xml:space="preserve"> the public can get information related to fish stocking records, survey data, species distribution, reports, publications and more</w:t>
      </w:r>
      <w:r w:rsidR="00F43EEB">
        <w:t xml:space="preserve">.  </w:t>
      </w:r>
      <w:r>
        <w:t xml:space="preserve">In addition, users can find fishing opportunities, report catching tagged fish, link to the regulations and buy licenses </w:t>
      </w:r>
      <w:hyperlink r:id="rId71" w:history="1">
        <w:r w:rsidRPr="00D23C20">
          <w:rPr>
            <w:rStyle w:val="Hyperlink"/>
          </w:rPr>
          <w:t>http://fwp.mt.gov/fish/</w:t>
        </w:r>
      </w:hyperlink>
      <w:r>
        <w:t xml:space="preserve"> </w:t>
      </w:r>
    </w:p>
    <w:p w14:paraId="00FB1E11" w14:textId="77777777" w:rsidR="00D02AAD" w:rsidRDefault="00D02AAD" w:rsidP="007B29F5">
      <w:pPr>
        <w:pStyle w:val="ListParagraph"/>
        <w:spacing w:line="240" w:lineRule="auto"/>
      </w:pPr>
    </w:p>
    <w:p w14:paraId="07B334BE" w14:textId="77777777" w:rsidR="00D02AAD" w:rsidRPr="00820AFE" w:rsidRDefault="00D02AAD" w:rsidP="007B29F5">
      <w:pPr>
        <w:pStyle w:val="ListParagraph"/>
        <w:spacing w:after="0" w:line="240" w:lineRule="auto"/>
      </w:pPr>
    </w:p>
    <w:p w14:paraId="02403985" w14:textId="68068494" w:rsidR="002B6E87" w:rsidRPr="00820AFE" w:rsidRDefault="00571B22" w:rsidP="007B29F5">
      <w:pPr>
        <w:pStyle w:val="Heading3"/>
      </w:pPr>
      <w:r w:rsidRPr="00820AFE">
        <w:t>Oregon Department of Fish and Wildlife</w:t>
      </w:r>
    </w:p>
    <w:p w14:paraId="632AFB0D" w14:textId="4504358B" w:rsidR="00D02AAD" w:rsidRPr="00D02AAD" w:rsidRDefault="00D02AAD" w:rsidP="007B29F5">
      <w:pPr>
        <w:pStyle w:val="ListParagraph"/>
        <w:spacing w:after="0" w:line="240" w:lineRule="auto"/>
        <w:ind w:left="0"/>
        <w:rPr>
          <w:rFonts w:cstheme="minorHAnsi"/>
        </w:rPr>
      </w:pPr>
      <w:r w:rsidRPr="00D02AAD">
        <w:rPr>
          <w:rFonts w:cstheme="minorHAnsi"/>
        </w:rPr>
        <w:t>In 2017, ODFW initiated Phase 1 efforts to pilot a comprehensive</w:t>
      </w:r>
      <w:r w:rsidR="00905716">
        <w:rPr>
          <w:rFonts w:cstheme="minorHAnsi"/>
        </w:rPr>
        <w:t>, resource</w:t>
      </w:r>
      <w:r w:rsidRPr="00D02AAD">
        <w:rPr>
          <w:rFonts w:cstheme="minorHAnsi"/>
        </w:rPr>
        <w:t xml:space="preserve"> information system which once fully implemented will greatly improve ODFW data management and sharing efficiency</w:t>
      </w:r>
      <w:r w:rsidR="00F43EEB">
        <w:rPr>
          <w:rFonts w:cstheme="minorHAnsi"/>
        </w:rPr>
        <w:t xml:space="preserve">.  </w:t>
      </w:r>
      <w:r w:rsidRPr="00D02AAD">
        <w:rPr>
          <w:rFonts w:cstheme="minorHAnsi"/>
        </w:rPr>
        <w:t>Such a system was also called for in the ODFW 2018 Strategic Plan</w:t>
      </w:r>
      <w:r w:rsidR="00F43EEB">
        <w:rPr>
          <w:rFonts w:cstheme="minorHAnsi"/>
        </w:rPr>
        <w:t xml:space="preserve">.  </w:t>
      </w:r>
      <w:r w:rsidRPr="00D02AAD">
        <w:rPr>
          <w:rFonts w:cstheme="minorHAnsi"/>
        </w:rPr>
        <w:t xml:space="preserve">With the establishment of an Enterprise Governance Committee in 2018, agency data management was deemed to be an enterprise </w:t>
      </w:r>
      <w:r w:rsidRPr="00D02AAD">
        <w:rPr>
          <w:rFonts w:cstheme="minorHAnsi"/>
        </w:rPr>
        <w:lastRenderedPageBreak/>
        <w:t>level project under their purview</w:t>
      </w:r>
      <w:r w:rsidR="00F43EEB">
        <w:rPr>
          <w:rFonts w:cstheme="minorHAnsi"/>
        </w:rPr>
        <w:t xml:space="preserve">.  </w:t>
      </w:r>
      <w:r w:rsidRPr="00D02AAD">
        <w:rPr>
          <w:rFonts w:cstheme="minorHAnsi"/>
        </w:rPr>
        <w:t>Discussions are ongoing to determine the best data management and sharing approach for the agency.</w:t>
      </w:r>
    </w:p>
    <w:p w14:paraId="02EDFEDD" w14:textId="77777777" w:rsidR="00D02AAD" w:rsidRPr="00D02AAD" w:rsidRDefault="00D02AAD" w:rsidP="007B29F5">
      <w:pPr>
        <w:pStyle w:val="ListParagraph"/>
        <w:spacing w:after="0" w:line="240" w:lineRule="auto"/>
        <w:ind w:left="0"/>
        <w:rPr>
          <w:rFonts w:cstheme="minorHAnsi"/>
        </w:rPr>
      </w:pPr>
    </w:p>
    <w:p w14:paraId="7F570F4A" w14:textId="503D7D97" w:rsidR="00D02AAD" w:rsidRPr="00D02AAD" w:rsidRDefault="00D02AAD" w:rsidP="007B29F5">
      <w:pPr>
        <w:pStyle w:val="ListParagraph"/>
        <w:spacing w:after="0" w:line="240" w:lineRule="auto"/>
        <w:ind w:left="0"/>
        <w:rPr>
          <w:rFonts w:cstheme="minorHAnsi"/>
        </w:rPr>
      </w:pPr>
      <w:r w:rsidRPr="00D02AAD">
        <w:rPr>
          <w:rFonts w:cstheme="minorHAnsi"/>
        </w:rPr>
        <w:t>Staff participated in, and contributed to, the development of the ODFW Take, Hold, Release, and Observation (THRO) standards effort and resulting document</w:t>
      </w:r>
      <w:r w:rsidR="00F43EEB">
        <w:rPr>
          <w:rFonts w:cstheme="minorHAnsi"/>
        </w:rPr>
        <w:t xml:space="preserve">.  </w:t>
      </w:r>
      <w:r w:rsidRPr="00D02AAD">
        <w:rPr>
          <w:rFonts w:cstheme="minorHAnsi"/>
        </w:rPr>
        <w:t>This effort is a crucial part of the future ODFW resource information system that will significantly advance the agency in areas of data management and increase data flow and sharing efficiency</w:t>
      </w:r>
      <w:r w:rsidR="00F43EEB">
        <w:rPr>
          <w:rFonts w:cstheme="minorHAnsi"/>
        </w:rPr>
        <w:t xml:space="preserve">.  </w:t>
      </w:r>
      <w:r w:rsidRPr="00D02AAD">
        <w:rPr>
          <w:rFonts w:cstheme="minorHAnsi"/>
        </w:rPr>
        <w:t>The standard is expected to be finalized in late 2021.</w:t>
      </w:r>
    </w:p>
    <w:p w14:paraId="49F29421" w14:textId="77777777" w:rsidR="00D02AAD" w:rsidRPr="00D02AAD" w:rsidRDefault="00D02AAD" w:rsidP="007B29F5">
      <w:pPr>
        <w:pStyle w:val="ListParagraph"/>
        <w:spacing w:after="0" w:line="240" w:lineRule="auto"/>
        <w:ind w:left="0"/>
        <w:rPr>
          <w:rFonts w:cstheme="minorHAnsi"/>
        </w:rPr>
      </w:pPr>
    </w:p>
    <w:p w14:paraId="7A298556" w14:textId="6B339568" w:rsidR="00D02AAD" w:rsidRPr="00D02AAD" w:rsidRDefault="00D02AAD" w:rsidP="007B29F5">
      <w:pPr>
        <w:pStyle w:val="ListParagraph"/>
        <w:spacing w:after="0" w:line="240" w:lineRule="auto"/>
        <w:ind w:left="0"/>
        <w:rPr>
          <w:rFonts w:cstheme="minorHAnsi"/>
        </w:rPr>
      </w:pPr>
      <w:r w:rsidRPr="00D02AAD">
        <w:rPr>
          <w:rFonts w:cstheme="minorHAnsi"/>
        </w:rPr>
        <w:t>In 2017, the Oregon Legislature passed several mandates around state agencies’ management, use and sharing of data</w:t>
      </w:r>
      <w:r w:rsidR="00F43EEB">
        <w:rPr>
          <w:rFonts w:cstheme="minorHAnsi"/>
        </w:rPr>
        <w:t xml:space="preserve">.  </w:t>
      </w:r>
      <w:r w:rsidRPr="00D02AAD">
        <w:rPr>
          <w:rFonts w:cstheme="minorHAnsi"/>
        </w:rPr>
        <w:t>The state has launched an Open Data Portal (data.oregon.gov) and published an Open Data Standard, which requires agencies to maintain an inventory of agency information resources, identify publishable data and publish “publishable” data to the Open Data Portal</w:t>
      </w:r>
      <w:r w:rsidR="00F43EEB">
        <w:rPr>
          <w:rFonts w:cstheme="minorHAnsi"/>
        </w:rPr>
        <w:t xml:space="preserve">.  </w:t>
      </w:r>
      <w:r w:rsidRPr="00D02AAD">
        <w:rPr>
          <w:rFonts w:cstheme="minorHAnsi"/>
        </w:rPr>
        <w:t>ODFW has initiated an Open Data project to meet these requirements</w:t>
      </w:r>
      <w:r w:rsidR="00F43EEB">
        <w:rPr>
          <w:rFonts w:cstheme="minorHAnsi"/>
        </w:rPr>
        <w:t xml:space="preserve">.  </w:t>
      </w:r>
      <w:r w:rsidRPr="00D02AAD">
        <w:rPr>
          <w:rFonts w:cstheme="minorHAnsi"/>
        </w:rPr>
        <w:t>In addition, the project will produce a detailed natural resources agency dataset inventory and mature data governance structures in the agency.</w:t>
      </w:r>
    </w:p>
    <w:p w14:paraId="25ED1BCC" w14:textId="77777777" w:rsidR="00D02AAD" w:rsidRPr="00D02AAD" w:rsidRDefault="00D02AAD" w:rsidP="007B29F5">
      <w:pPr>
        <w:pStyle w:val="ListParagraph"/>
        <w:spacing w:after="0" w:line="240" w:lineRule="auto"/>
        <w:ind w:left="0"/>
        <w:rPr>
          <w:rFonts w:cstheme="minorHAnsi"/>
        </w:rPr>
      </w:pPr>
    </w:p>
    <w:p w14:paraId="145015C9" w14:textId="77777777" w:rsidR="00D02AAD" w:rsidRPr="00D02AAD" w:rsidRDefault="00D02AAD" w:rsidP="007B29F5">
      <w:pPr>
        <w:pStyle w:val="ListParagraph"/>
        <w:spacing w:after="0" w:line="240" w:lineRule="auto"/>
        <w:ind w:left="0"/>
        <w:rPr>
          <w:rFonts w:cstheme="minorHAnsi"/>
        </w:rPr>
      </w:pPr>
      <w:r w:rsidRPr="00D02AAD">
        <w:rPr>
          <w:rFonts w:cstheme="minorHAnsi"/>
        </w:rPr>
        <w:t>Currently, ODFW provides access to salmon and steelhead information and data through several websites:</w:t>
      </w:r>
    </w:p>
    <w:p w14:paraId="5F608E18" w14:textId="5F7C9374" w:rsidR="00D02AAD" w:rsidRPr="00D02AAD" w:rsidRDefault="00D02AAD" w:rsidP="007B29F5">
      <w:pPr>
        <w:pStyle w:val="ListParagraph"/>
        <w:numPr>
          <w:ilvl w:val="0"/>
          <w:numId w:val="12"/>
        </w:numPr>
        <w:spacing w:after="0" w:line="240" w:lineRule="auto"/>
        <w:rPr>
          <w:rFonts w:cstheme="minorHAnsi"/>
        </w:rPr>
      </w:pPr>
      <w:r w:rsidRPr="00D02AAD">
        <w:rPr>
          <w:rFonts w:cstheme="minorHAnsi"/>
        </w:rPr>
        <w:t>Data Clearinghouse (</w:t>
      </w:r>
      <w:hyperlink r:id="rId72" w:history="1">
        <w:r w:rsidR="00905716" w:rsidRPr="00B26BB8">
          <w:rPr>
            <w:rStyle w:val="Hyperlink"/>
            <w:rFonts w:cstheme="minorHAnsi"/>
          </w:rPr>
          <w:t>https://nrimp.dfw.state.or.us/DataClearinghouse/default.aspx?p=1</w:t>
        </w:r>
      </w:hyperlink>
      <w:r w:rsidRPr="00D02AAD">
        <w:rPr>
          <w:rFonts w:cstheme="minorHAnsi"/>
        </w:rPr>
        <w:t>) stores natural resource information, including reports, data files, databases, GIS files, maps and pictures from natural resource projects</w:t>
      </w:r>
      <w:r w:rsidR="00F43EEB">
        <w:rPr>
          <w:rFonts w:cstheme="minorHAnsi"/>
        </w:rPr>
        <w:t xml:space="preserve">.  </w:t>
      </w:r>
      <w:r w:rsidRPr="00D02AAD">
        <w:rPr>
          <w:rFonts w:cstheme="minorHAnsi"/>
        </w:rPr>
        <w:t>This includes agency projects that provide CA data for recovery populations, and Oregon Watershed Council projects funded by the Oregon Watershed Enhancement Board, and other partners implementing the Oregon Plan for Salmon and Watersheds.</w:t>
      </w:r>
    </w:p>
    <w:p w14:paraId="163812E7" w14:textId="45B3A392" w:rsidR="00D02AAD" w:rsidRPr="00D02AAD" w:rsidRDefault="00D02AAD" w:rsidP="007B29F5">
      <w:pPr>
        <w:pStyle w:val="ListParagraph"/>
        <w:numPr>
          <w:ilvl w:val="0"/>
          <w:numId w:val="12"/>
        </w:numPr>
        <w:spacing w:after="0" w:line="240" w:lineRule="auto"/>
        <w:rPr>
          <w:rFonts w:cstheme="minorHAnsi"/>
        </w:rPr>
      </w:pPr>
      <w:r w:rsidRPr="00D02AAD">
        <w:rPr>
          <w:rFonts w:cstheme="minorHAnsi"/>
        </w:rPr>
        <w:t>Oregon Salmon and Steelhead Recovery Tracker website (</w:t>
      </w:r>
      <w:hyperlink r:id="rId73" w:history="1">
        <w:r w:rsidR="00905716" w:rsidRPr="00B26BB8">
          <w:rPr>
            <w:rStyle w:val="Hyperlink"/>
            <w:rFonts w:cstheme="minorHAnsi"/>
          </w:rPr>
          <w:t>http://www.odfwrecoverytracker.org/</w:t>
        </w:r>
      </w:hyperlink>
      <w:r w:rsidRPr="00D02AAD">
        <w:rPr>
          <w:rFonts w:cstheme="minorHAnsi"/>
        </w:rPr>
        <w:t>) allows exploring and downloading information related to salmon conservation and recovery in Oregon.</w:t>
      </w:r>
    </w:p>
    <w:p w14:paraId="0039D5C7" w14:textId="42CE7B8B" w:rsidR="00D02AAD" w:rsidRPr="00D02AAD" w:rsidRDefault="00D02AAD" w:rsidP="007B29F5">
      <w:pPr>
        <w:pStyle w:val="ListParagraph"/>
        <w:numPr>
          <w:ilvl w:val="0"/>
          <w:numId w:val="12"/>
        </w:numPr>
        <w:spacing w:after="0" w:line="240" w:lineRule="auto"/>
        <w:rPr>
          <w:rFonts w:cstheme="minorHAnsi"/>
        </w:rPr>
      </w:pPr>
      <w:r w:rsidRPr="00D02AAD">
        <w:rPr>
          <w:rFonts w:cstheme="minorHAnsi"/>
        </w:rPr>
        <w:t xml:space="preserve">Centralized Oregon Mapping Products and Analysis Support System (Compass, </w:t>
      </w:r>
      <w:hyperlink r:id="rId74" w:history="1">
        <w:r w:rsidR="00905716" w:rsidRPr="00B26BB8">
          <w:rPr>
            <w:rStyle w:val="Hyperlink"/>
            <w:rFonts w:cstheme="minorHAnsi"/>
          </w:rPr>
          <w:t>http://www.dfw.state.or.us/maps/compass/</w:t>
        </w:r>
      </w:hyperlink>
      <w:r w:rsidRPr="00D02AAD">
        <w:rPr>
          <w:rFonts w:cstheme="minorHAnsi"/>
        </w:rPr>
        <w:t>)</w:t>
      </w:r>
      <w:r w:rsidR="00F43EEB">
        <w:rPr>
          <w:rFonts w:cstheme="minorHAnsi"/>
        </w:rPr>
        <w:t xml:space="preserve">.  </w:t>
      </w:r>
      <w:r w:rsidRPr="00D02AAD">
        <w:rPr>
          <w:rFonts w:cstheme="minorHAnsi"/>
        </w:rPr>
        <w:t xml:space="preserve">This online fish and wildlife habitat map </w:t>
      </w:r>
      <w:proofErr w:type="gramStart"/>
      <w:r w:rsidRPr="00D02AAD">
        <w:rPr>
          <w:rFonts w:cstheme="minorHAnsi"/>
        </w:rPr>
        <w:t>provides</w:t>
      </w:r>
      <w:proofErr w:type="gramEnd"/>
      <w:r w:rsidRPr="00D02AAD">
        <w:rPr>
          <w:rFonts w:cstheme="minorHAnsi"/>
        </w:rPr>
        <w:t xml:space="preserve"> coarse-scale, non-regulatory fish and wildlife information, and crucial habitat layers emphasizing areas documented as containing important natural resources</w:t>
      </w:r>
      <w:r w:rsidR="00F43EEB">
        <w:rPr>
          <w:rFonts w:cstheme="minorHAnsi"/>
        </w:rPr>
        <w:t xml:space="preserve">.  </w:t>
      </w:r>
      <w:r w:rsidRPr="00D02AAD">
        <w:rPr>
          <w:rFonts w:cstheme="minorHAnsi"/>
        </w:rPr>
        <w:t xml:space="preserve">Compass is intended to </w:t>
      </w:r>
      <w:r w:rsidRPr="00D02AAD">
        <w:rPr>
          <w:rFonts w:cstheme="minorHAnsi"/>
        </w:rPr>
        <w:lastRenderedPageBreak/>
        <w:t>support early planning for large-scale land-use, development or conservation projects, helping users make informed decisions related to fish and wildlife habitats as energy, transportation, conservation and other large projects are planned.</w:t>
      </w:r>
    </w:p>
    <w:p w14:paraId="67B3A368" w14:textId="35BA1528" w:rsidR="00571B22" w:rsidRPr="00820AFE" w:rsidRDefault="00D02AAD" w:rsidP="007B29F5">
      <w:pPr>
        <w:pStyle w:val="ListParagraph"/>
        <w:numPr>
          <w:ilvl w:val="0"/>
          <w:numId w:val="12"/>
        </w:numPr>
        <w:spacing w:after="0" w:line="240" w:lineRule="auto"/>
        <w:rPr>
          <w:rFonts w:cstheme="minorHAnsi"/>
        </w:rPr>
      </w:pPr>
      <w:r w:rsidRPr="00D02AAD">
        <w:rPr>
          <w:rFonts w:cstheme="minorHAnsi"/>
        </w:rPr>
        <w:t>Fish Habitat Distribution and Barrier Data Viewer (</w:t>
      </w:r>
      <w:hyperlink r:id="rId75" w:history="1">
        <w:r w:rsidR="00905716" w:rsidRPr="00B26BB8">
          <w:rPr>
            <w:rStyle w:val="Hyperlink"/>
            <w:rFonts w:cstheme="minorHAnsi"/>
          </w:rPr>
          <w:t>https://nrimp.dfw.state.or.us/FHD_FPB_Viewer/index.html</w:t>
        </w:r>
      </w:hyperlink>
      <w:r w:rsidRPr="00D02AAD">
        <w:rPr>
          <w:rFonts w:cstheme="minorHAnsi"/>
        </w:rPr>
        <w:t>) facilitates access to ODFW stewarded data sets for fish habitat distribution and fish passage barriers.</w:t>
      </w:r>
    </w:p>
    <w:p w14:paraId="7190CC15" w14:textId="77777777" w:rsidR="00571B22" w:rsidRPr="00820AFE" w:rsidRDefault="00571B22" w:rsidP="007B29F5">
      <w:pPr>
        <w:spacing w:after="0" w:line="240" w:lineRule="auto"/>
        <w:rPr>
          <w:rFonts w:cstheme="minorHAnsi"/>
        </w:rPr>
      </w:pPr>
    </w:p>
    <w:p w14:paraId="6487C7C9" w14:textId="56DFDE0F" w:rsidR="002B6E87" w:rsidRPr="00820AFE" w:rsidRDefault="00571B22" w:rsidP="007B29F5">
      <w:pPr>
        <w:pStyle w:val="Heading3"/>
      </w:pPr>
      <w:r w:rsidRPr="00820AFE">
        <w:t>Washington Department of Fish and Wildlife</w:t>
      </w:r>
    </w:p>
    <w:p w14:paraId="480847D4" w14:textId="3FD90D17" w:rsidR="00571B22" w:rsidRPr="00820AFE" w:rsidRDefault="00571B22" w:rsidP="007B29F5">
      <w:pPr>
        <w:spacing w:after="0" w:line="240" w:lineRule="auto"/>
        <w:rPr>
          <w:rFonts w:cstheme="minorHAnsi"/>
        </w:rPr>
      </w:pPr>
      <w:r w:rsidRPr="00820AFE">
        <w:rPr>
          <w:rFonts w:cstheme="minorHAnsi"/>
        </w:rPr>
        <w:t>Washington Department of Fish and Wildlife (WDFW) manages multiple data resources which provides up-to-date information on populations and provides context for the efforts WDFW and its partners are taking in the arenas of habitat, hatcheries, and harvest to protect and conserve salmon and steelhead in Washington</w:t>
      </w:r>
      <w:r w:rsidR="00F43EEB">
        <w:rPr>
          <w:rFonts w:cstheme="minorHAnsi"/>
        </w:rPr>
        <w:t xml:space="preserve">.  </w:t>
      </w:r>
      <w:r w:rsidRPr="00820AFE">
        <w:rPr>
          <w:rFonts w:cstheme="minorHAnsi"/>
        </w:rPr>
        <w:t>These databases have benefited from advances funded through StreamNet and include:</w:t>
      </w:r>
    </w:p>
    <w:p w14:paraId="00B879BE" w14:textId="77777777" w:rsidR="00571B22" w:rsidRPr="00820AFE" w:rsidRDefault="00571B22" w:rsidP="007B29F5">
      <w:pPr>
        <w:pStyle w:val="ListParagraph"/>
        <w:numPr>
          <w:ilvl w:val="0"/>
          <w:numId w:val="3"/>
        </w:numPr>
        <w:spacing w:after="0" w:line="240" w:lineRule="auto"/>
        <w:rPr>
          <w:rFonts w:cstheme="minorHAnsi"/>
        </w:rPr>
      </w:pPr>
      <w:proofErr w:type="spellStart"/>
      <w:r w:rsidRPr="00820AFE">
        <w:rPr>
          <w:rFonts w:cstheme="minorHAnsi"/>
          <w:b/>
        </w:rPr>
        <w:t>SCoRe</w:t>
      </w:r>
      <w:proofErr w:type="spellEnd"/>
      <w:r w:rsidRPr="00820AFE">
        <w:rPr>
          <w:rFonts w:cstheme="minorHAnsi"/>
          <w:b/>
        </w:rPr>
        <w:t xml:space="preserve"> Interactive Map </w:t>
      </w:r>
      <w:r w:rsidRPr="00820AFE">
        <w:rPr>
          <w:rStyle w:val="EndnoteReference"/>
          <w:rFonts w:cstheme="minorHAnsi"/>
        </w:rPr>
        <w:endnoteReference w:id="27"/>
      </w:r>
      <w:r w:rsidRPr="009633E2">
        <w:rPr>
          <w:rFonts w:cstheme="minorHAnsi"/>
        </w:rPr>
        <w:t xml:space="preserve"> </w:t>
      </w:r>
      <w:r w:rsidRPr="00820AFE">
        <w:rPr>
          <w:rFonts w:cstheme="minorHAnsi"/>
          <w:color w:val="000000"/>
          <w:shd w:val="clear" w:color="auto" w:fill="FFFFFF"/>
        </w:rPr>
        <w:t>allows the user to explore salmon and steelhead hatchery and population data and related information by salmon recovery region, county, lead entities, and by water resource inventory area (WRIA).</w:t>
      </w:r>
    </w:p>
    <w:p w14:paraId="40232CD0" w14:textId="2D4DBC58" w:rsidR="00571B22" w:rsidRPr="00820AFE" w:rsidRDefault="00571B22" w:rsidP="007B29F5">
      <w:pPr>
        <w:pStyle w:val="ListParagraph"/>
        <w:numPr>
          <w:ilvl w:val="0"/>
          <w:numId w:val="3"/>
        </w:numPr>
        <w:spacing w:after="0" w:line="240" w:lineRule="auto"/>
        <w:rPr>
          <w:rFonts w:cstheme="minorHAnsi"/>
        </w:rPr>
      </w:pPr>
      <w:bookmarkStart w:id="101" w:name="_Hlk32069417"/>
      <w:proofErr w:type="spellStart"/>
      <w:r w:rsidRPr="00820AFE">
        <w:rPr>
          <w:rFonts w:cstheme="minorHAnsi"/>
          <w:b/>
        </w:rPr>
        <w:lastRenderedPageBreak/>
        <w:t>SalmonScape</w:t>
      </w:r>
      <w:proofErr w:type="spellEnd"/>
      <w:r w:rsidRPr="00820AFE">
        <w:rPr>
          <w:rFonts w:cstheme="minorHAnsi"/>
        </w:rPr>
        <w:t xml:space="preserve"> </w:t>
      </w:r>
      <w:bookmarkEnd w:id="101"/>
      <w:r w:rsidRPr="00820AFE">
        <w:rPr>
          <w:rStyle w:val="EndnoteReference"/>
          <w:rFonts w:cstheme="minorHAnsi"/>
        </w:rPr>
        <w:endnoteReference w:id="28"/>
      </w:r>
      <w:r w:rsidRPr="00820AFE">
        <w:rPr>
          <w:rFonts w:cstheme="minorHAnsi"/>
        </w:rPr>
        <w:t>delivers the science that helps recovery planners identify and prioritize the restoration and protection activities that offer the greatest benefit to fish</w:t>
      </w:r>
      <w:r w:rsidR="00F43EEB">
        <w:rPr>
          <w:rFonts w:cstheme="minorHAnsi"/>
        </w:rPr>
        <w:t xml:space="preserve">.  </w:t>
      </w:r>
      <w:proofErr w:type="spellStart"/>
      <w:r w:rsidRPr="00820AFE">
        <w:rPr>
          <w:rFonts w:cstheme="minorHAnsi"/>
        </w:rPr>
        <w:t>SalmonScape</w:t>
      </w:r>
      <w:proofErr w:type="spellEnd"/>
      <w:r w:rsidRPr="00820AFE">
        <w:rPr>
          <w:rFonts w:cstheme="minorHAnsi"/>
        </w:rPr>
        <w:t xml:space="preserve"> merges fish and habitat data collected by state, federal, tribal and local biologists and presents them in an integrated system that can be readily accessed by other agencies and citizens</w:t>
      </w:r>
      <w:r w:rsidR="00F43EEB">
        <w:rPr>
          <w:rFonts w:cstheme="minorHAnsi"/>
        </w:rPr>
        <w:t xml:space="preserve">.  </w:t>
      </w:r>
      <w:proofErr w:type="spellStart"/>
      <w:r w:rsidRPr="00820AFE">
        <w:rPr>
          <w:rFonts w:cstheme="minorHAnsi"/>
        </w:rPr>
        <w:t>SalmonScape</w:t>
      </w:r>
      <w:proofErr w:type="spellEnd"/>
      <w:r w:rsidRPr="00820AFE">
        <w:rPr>
          <w:rFonts w:cstheme="minorHAnsi"/>
        </w:rPr>
        <w:t xml:space="preserve"> is an interactive mapping application designed to display and report a wide range of data related to salmon distribution, status, and habitats.</w:t>
      </w:r>
    </w:p>
    <w:p w14:paraId="207B09A6" w14:textId="17308E03" w:rsidR="00FF58B0" w:rsidRDefault="00571B22" w:rsidP="007B29F5">
      <w:pPr>
        <w:pStyle w:val="ListParagraph"/>
        <w:numPr>
          <w:ilvl w:val="0"/>
          <w:numId w:val="3"/>
        </w:numPr>
        <w:spacing w:after="0" w:line="240" w:lineRule="auto"/>
        <w:rPr>
          <w:rFonts w:cstheme="minorHAnsi"/>
        </w:rPr>
      </w:pPr>
      <w:r w:rsidRPr="00820AFE">
        <w:rPr>
          <w:rFonts w:cstheme="minorHAnsi"/>
        </w:rPr>
        <w:t xml:space="preserve">The </w:t>
      </w:r>
      <w:r w:rsidRPr="00820AFE">
        <w:rPr>
          <w:rFonts w:cstheme="minorHAnsi"/>
          <w:b/>
        </w:rPr>
        <w:t>Spawning Ground Survey</w:t>
      </w:r>
      <w:r w:rsidRPr="00820AFE">
        <w:rPr>
          <w:rStyle w:val="EndnoteReference"/>
          <w:rFonts w:cstheme="minorHAnsi"/>
        </w:rPr>
        <w:endnoteReference w:id="29"/>
      </w:r>
      <w:r w:rsidRPr="00820AFE">
        <w:rPr>
          <w:rFonts w:cstheme="minorHAnsi"/>
        </w:rPr>
        <w:t xml:space="preserve"> </w:t>
      </w:r>
      <w:r w:rsidR="00FF58B0" w:rsidRPr="00820AFE">
        <w:rPr>
          <w:rFonts w:cstheme="minorHAnsi"/>
        </w:rPr>
        <w:t>(SGS) database was designed as a repository for unexpanded data collected during spawning ground surveys and from adult traps</w:t>
      </w:r>
      <w:r w:rsidR="00F43EEB">
        <w:rPr>
          <w:rFonts w:cstheme="minorHAnsi"/>
        </w:rPr>
        <w:t xml:space="preserve">.  </w:t>
      </w:r>
      <w:r w:rsidR="00FF58B0" w:rsidRPr="00820AFE">
        <w:rPr>
          <w:rFonts w:cstheme="minorHAnsi"/>
        </w:rPr>
        <w:t>It is intended to provide a common framework for the collection, storage, retrieval, and dissemination of data collected by public and private entities</w:t>
      </w:r>
      <w:r w:rsidR="00F43EEB">
        <w:rPr>
          <w:rFonts w:cstheme="minorHAnsi"/>
        </w:rPr>
        <w:t xml:space="preserve">.  </w:t>
      </w:r>
      <w:r w:rsidR="00FF58B0" w:rsidRPr="00820AFE">
        <w:rPr>
          <w:rFonts w:cstheme="minorHAnsi"/>
        </w:rPr>
        <w:t>It includes status and trends of Coastal, Puget Sound, and Columbia Basin salmonid stocks.</w:t>
      </w:r>
    </w:p>
    <w:p w14:paraId="3158CD90" w14:textId="77777777" w:rsidR="004C7404" w:rsidRPr="00820AFE" w:rsidRDefault="004C7404" w:rsidP="007B29F5">
      <w:pPr>
        <w:pStyle w:val="ListParagraph"/>
        <w:numPr>
          <w:ilvl w:val="0"/>
          <w:numId w:val="3"/>
        </w:numPr>
        <w:spacing w:after="0" w:line="240" w:lineRule="auto"/>
        <w:rPr>
          <w:rFonts w:cstheme="minorHAnsi"/>
        </w:rPr>
      </w:pPr>
      <w:r w:rsidRPr="00DF2C0A">
        <w:rPr>
          <w:rFonts w:cstheme="minorHAnsi"/>
          <w:b/>
        </w:rPr>
        <w:t xml:space="preserve">CWT Recovery Database </w:t>
      </w:r>
      <w:r>
        <w:rPr>
          <w:rFonts w:cstheme="minorHAnsi"/>
        </w:rPr>
        <w:t xml:space="preserve">live updates posted to </w:t>
      </w:r>
      <w:proofErr w:type="gramStart"/>
      <w:r>
        <w:rPr>
          <w:rFonts w:cstheme="minorHAnsi"/>
        </w:rPr>
        <w:t>Data.WA.Gov</w:t>
      </w:r>
      <w:proofErr w:type="gramEnd"/>
      <w:r>
        <w:rPr>
          <w:rFonts w:cstheme="minorHAnsi"/>
        </w:rPr>
        <w:t xml:space="preserve"> website.</w:t>
      </w:r>
    </w:p>
    <w:p w14:paraId="1943FDEF" w14:textId="1C14673A" w:rsidR="00EE483D" w:rsidRDefault="00EE483D" w:rsidP="007B29F5">
      <w:pPr>
        <w:spacing w:after="0" w:line="240" w:lineRule="auto"/>
        <w:rPr>
          <w:rFonts w:cstheme="minorHAnsi"/>
        </w:rPr>
      </w:pPr>
    </w:p>
    <w:p w14:paraId="55C8E845" w14:textId="178394DB" w:rsidR="006E1FAF" w:rsidRDefault="006E1FAF" w:rsidP="007B29F5">
      <w:pPr>
        <w:spacing w:after="0" w:line="240" w:lineRule="auto"/>
        <w:rPr>
          <w:rFonts w:cstheme="minorHAnsi"/>
        </w:rPr>
      </w:pPr>
    </w:p>
    <w:p w14:paraId="04BC0A49" w14:textId="13BC4D36" w:rsidR="006E1FAF" w:rsidRPr="006E1FAF" w:rsidRDefault="006E1FAF" w:rsidP="007B29F5">
      <w:pPr>
        <w:pStyle w:val="Heading2"/>
        <w:rPr>
          <w:color w:val="ED7D31" w:themeColor="accent2"/>
        </w:rPr>
      </w:pPr>
      <w:bookmarkStart w:id="102" w:name="_Toc68090549"/>
      <w:r w:rsidRPr="00820AFE">
        <w:rPr>
          <w:noProof/>
        </w:rPr>
        <w:lastRenderedPageBreak/>
        <mc:AlternateContent>
          <mc:Choice Requires="wps">
            <w:drawing>
              <wp:anchor distT="0" distB="0" distL="114300" distR="114300" simplePos="0" relativeHeight="251704320" behindDoc="0" locked="0" layoutInCell="1" allowOverlap="1" wp14:anchorId="62F2786F" wp14:editId="0B032F71">
                <wp:simplePos x="0" y="0"/>
                <wp:positionH relativeFrom="margin">
                  <wp:posOffset>568960</wp:posOffset>
                </wp:positionH>
                <wp:positionV relativeFrom="paragraph">
                  <wp:posOffset>465455</wp:posOffset>
                </wp:positionV>
                <wp:extent cx="4717415" cy="974725"/>
                <wp:effectExtent l="0" t="0" r="6985" b="0"/>
                <wp:wrapTopAndBottom/>
                <wp:docPr id="21" name="Text Box 21"/>
                <wp:cNvGraphicFramePr/>
                <a:graphic xmlns:a="http://schemas.openxmlformats.org/drawingml/2006/main">
                  <a:graphicData uri="http://schemas.microsoft.com/office/word/2010/wordprocessingShape">
                    <wps:wsp>
                      <wps:cNvSpPr txBox="1"/>
                      <wps:spPr>
                        <a:xfrm>
                          <a:off x="0" y="0"/>
                          <a:ext cx="4717415" cy="974725"/>
                        </a:xfrm>
                        <a:prstGeom prst="rect">
                          <a:avLst/>
                        </a:prstGeom>
                        <a:gradFill>
                          <a:gsLst>
                            <a:gs pos="0">
                              <a:schemeClr val="accent3">
                                <a:lumMod val="20000"/>
                                <a:lumOff val="80000"/>
                                <a:alpha val="55000"/>
                              </a:schemeClr>
                            </a:gs>
                            <a:gs pos="69000">
                              <a:schemeClr val="accent3">
                                <a:lumMod val="40000"/>
                                <a:lumOff val="60000"/>
                                <a:alpha val="50000"/>
                              </a:schemeClr>
                            </a:gs>
                            <a:gs pos="100000">
                              <a:schemeClr val="accent3">
                                <a:lumMod val="60000"/>
                                <a:lumOff val="40000"/>
                                <a:alpha val="54000"/>
                              </a:schemeClr>
                            </a:gs>
                          </a:gsLst>
                        </a:gradFill>
                        <a:ln w="28575">
                          <a:noFill/>
                        </a:ln>
                      </wps:spPr>
                      <wps:style>
                        <a:lnRef idx="1">
                          <a:schemeClr val="accent3"/>
                        </a:lnRef>
                        <a:fillRef idx="2">
                          <a:schemeClr val="accent3"/>
                        </a:fillRef>
                        <a:effectRef idx="1">
                          <a:schemeClr val="accent3"/>
                        </a:effectRef>
                        <a:fontRef idx="minor">
                          <a:schemeClr val="dk1"/>
                        </a:fontRef>
                      </wps:style>
                      <wps:txbx>
                        <w:txbxContent>
                          <w:p w14:paraId="2DF9983F" w14:textId="0F829E55" w:rsidR="003009A4" w:rsidRDefault="003009A4" w:rsidP="006E1FAF">
                            <w:pPr>
                              <w:spacing w:after="0" w:line="240" w:lineRule="auto"/>
                              <w:ind w:left="2160" w:hanging="2160"/>
                            </w:pPr>
                            <w:r>
                              <w:t xml:space="preserve">Work Elements: </w:t>
                            </w:r>
                            <w:r>
                              <w:tab/>
                              <w:t>189: Coordination</w:t>
                            </w:r>
                          </w:p>
                          <w:p w14:paraId="09BC276A" w14:textId="605F5E84" w:rsidR="003009A4" w:rsidRPr="00A3698A" w:rsidRDefault="003009A4" w:rsidP="00A3698A">
                            <w:pPr>
                              <w:spacing w:after="0" w:line="240" w:lineRule="auto"/>
                              <w:ind w:left="1440" w:firstLine="720"/>
                              <w:rPr>
                                <w:rFonts w:ascii="Calibri" w:eastAsia="Times New Roman" w:hAnsi="Calibri" w:cs="Calibri"/>
                                <w:color w:val="000000"/>
                              </w:rPr>
                            </w:pPr>
                            <w:r w:rsidRPr="00A3698A">
                              <w:rPr>
                                <w:rFonts w:ascii="Calibri" w:eastAsia="Times New Roman" w:hAnsi="Calibri" w:cs="Calibri"/>
                                <w:color w:val="000000"/>
                              </w:rPr>
                              <w:t>161</w:t>
                            </w:r>
                            <w:r>
                              <w:rPr>
                                <w:rFonts w:ascii="Calibri" w:eastAsia="Times New Roman" w:hAnsi="Calibri" w:cs="Calibri"/>
                                <w:color w:val="000000"/>
                              </w:rPr>
                              <w:t xml:space="preserve">.  </w:t>
                            </w:r>
                            <w:r w:rsidRPr="00A3698A">
                              <w:rPr>
                                <w:rFonts w:ascii="Calibri" w:eastAsia="Times New Roman" w:hAnsi="Calibri" w:cs="Calibri"/>
                                <w:color w:val="000000"/>
                              </w:rPr>
                              <w:t>Disseminate Raw/Summary Data and Results</w:t>
                            </w:r>
                          </w:p>
                          <w:p w14:paraId="3F81D757" w14:textId="77777777" w:rsidR="003009A4" w:rsidRDefault="003009A4" w:rsidP="006E1FAF">
                            <w:pPr>
                              <w:spacing w:after="0" w:line="240" w:lineRule="auto"/>
                              <w:ind w:left="2160" w:hanging="2160"/>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F2786F" id="Text Box 21" o:spid="_x0000_s1046" type="#_x0000_t202" style="position:absolute;left:0;text-align:left;margin-left:44.8pt;margin-top:36.65pt;width:371.45pt;height:76.75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" fillcolor="#ededed [662]" stroked="f" strokeweight="2.25pt">
                <v:fill opacity="35389f" color2="#c9c9c9 [1942]" o:opacity2="36044f" rotate="t" colors="0 #ededed;45220f #dbdbdb;1 #c9c9c9" focus="100%" type="gradient">
                  <o:fill v:ext="view" type="gradientUnscaled"/>
                </v:fill>
                <v:textbox>
                  <w:txbxContent>
                    <w:p w14:paraId="2DF9983F" w14:textId="0F829E55" w:rsidR="003009A4" w:rsidRDefault="003009A4" w:rsidP="006E1FAF">
                      <w:pPr>
                        <w:spacing w:after="0" w:line="240" w:lineRule="auto"/>
                        <w:ind w:left="2160" w:hanging="2160"/>
                      </w:pPr>
                      <w:r>
                        <w:t xml:space="preserve">Work Elements: </w:t>
                      </w:r>
                      <w:r>
                        <w:tab/>
                        <w:t>189: Coordination</w:t>
                      </w:r>
                    </w:p>
                    <w:p w14:paraId="09BC276A" w14:textId="605F5E84" w:rsidR="003009A4" w:rsidRPr="00A3698A" w:rsidRDefault="003009A4" w:rsidP="00A3698A">
                      <w:pPr>
                        <w:spacing w:after="0" w:line="240" w:lineRule="auto"/>
                        <w:ind w:left="1440" w:firstLine="720"/>
                        <w:rPr>
                          <w:rFonts w:ascii="Calibri" w:eastAsia="Times New Roman" w:hAnsi="Calibri" w:cs="Calibri"/>
                          <w:color w:val="000000"/>
                        </w:rPr>
                      </w:pPr>
                      <w:r w:rsidRPr="00A3698A">
                        <w:rPr>
                          <w:rFonts w:ascii="Calibri" w:eastAsia="Times New Roman" w:hAnsi="Calibri" w:cs="Calibri"/>
                          <w:color w:val="000000"/>
                        </w:rPr>
                        <w:t>161</w:t>
                      </w:r>
                      <w:r>
                        <w:rPr>
                          <w:rFonts w:ascii="Calibri" w:eastAsia="Times New Roman" w:hAnsi="Calibri" w:cs="Calibri"/>
                          <w:color w:val="000000"/>
                        </w:rPr>
                        <w:t xml:space="preserve">.  </w:t>
                      </w:r>
                      <w:r w:rsidRPr="00A3698A">
                        <w:rPr>
                          <w:rFonts w:ascii="Calibri" w:eastAsia="Times New Roman" w:hAnsi="Calibri" w:cs="Calibri"/>
                          <w:color w:val="000000"/>
                        </w:rPr>
                        <w:t>Disseminate Raw/Summary Data and Results</w:t>
                      </w:r>
                    </w:p>
                    <w:p w14:paraId="3F81D757" w14:textId="77777777" w:rsidR="003009A4" w:rsidRDefault="003009A4" w:rsidP="006E1FAF">
                      <w:pPr>
                        <w:spacing w:after="0" w:line="240" w:lineRule="auto"/>
                        <w:ind w:left="2160" w:hanging="2160"/>
                      </w:pPr>
                    </w:p>
                  </w:txbxContent>
                </v:textbox>
                <w10:wrap type="topAndBottom" anchorx="margin"/>
              </v:shape>
            </w:pict>
          </mc:Fallback>
        </mc:AlternateContent>
      </w:r>
      <w:r>
        <w:t>Coordination</w:t>
      </w:r>
      <w:r w:rsidR="00FE2FAA">
        <w:t xml:space="preserve"> with Partners</w:t>
      </w:r>
      <w:r w:rsidR="00C64026">
        <w:t xml:space="preserve"> and </w:t>
      </w:r>
      <w:r w:rsidR="00FE2FAA">
        <w:t xml:space="preserve">Responding to Data and </w:t>
      </w:r>
      <w:r w:rsidR="00C64026">
        <w:t>Information Requests</w:t>
      </w:r>
      <w:bookmarkEnd w:id="102"/>
    </w:p>
    <w:p w14:paraId="3CE33D27" w14:textId="77777777" w:rsidR="006E1FAF" w:rsidRPr="00820AFE" w:rsidRDefault="006E1FAF" w:rsidP="007B29F5">
      <w:pPr>
        <w:spacing w:line="240" w:lineRule="auto"/>
        <w:rPr>
          <w:rFonts w:eastAsia="Times New Roman" w:cstheme="minorHAnsi"/>
        </w:rPr>
      </w:pPr>
    </w:p>
    <w:p w14:paraId="31598BDF" w14:textId="77777777" w:rsidR="00B83020" w:rsidRDefault="00B83020" w:rsidP="007B29F5">
      <w:pPr>
        <w:spacing w:after="0" w:line="240" w:lineRule="auto"/>
        <w:rPr>
          <w:rFonts w:cstheme="minorHAnsi"/>
        </w:rPr>
      </w:pPr>
    </w:p>
    <w:p w14:paraId="25608126" w14:textId="7EA7BE42" w:rsidR="00C4613A" w:rsidRDefault="00C4613A" w:rsidP="007B29F5">
      <w:pPr>
        <w:spacing w:after="0" w:line="240" w:lineRule="auto"/>
        <w:rPr>
          <w:rFonts w:cstheme="minorHAnsi"/>
        </w:rPr>
      </w:pPr>
      <w:r>
        <w:rPr>
          <w:rFonts w:cstheme="minorHAnsi"/>
        </w:rPr>
        <w:t xml:space="preserve">During CY2020 PSMFC StreamNet staff were invited to present during CRITFC ITMD </w:t>
      </w:r>
      <w:r w:rsidR="000A1297">
        <w:rPr>
          <w:rFonts w:cstheme="minorHAnsi"/>
        </w:rPr>
        <w:t xml:space="preserve">annual Tribal Data Workshop in </w:t>
      </w:r>
      <w:r>
        <w:rPr>
          <w:rFonts w:cstheme="minorHAnsi"/>
        </w:rPr>
        <w:t>April 2020</w:t>
      </w:r>
      <w:r w:rsidR="008F28F5">
        <w:rPr>
          <w:rFonts w:cstheme="minorHAnsi"/>
        </w:rPr>
        <w:t xml:space="preserve"> and </w:t>
      </w:r>
      <w:r w:rsidR="000A1297">
        <w:rPr>
          <w:rFonts w:cstheme="minorHAnsi"/>
        </w:rPr>
        <w:t>at</w:t>
      </w:r>
      <w:r w:rsidR="00A16A8B">
        <w:rPr>
          <w:rFonts w:cstheme="minorHAnsi"/>
        </w:rPr>
        <w:t xml:space="preserve"> </w:t>
      </w:r>
      <w:r w:rsidR="000A1297">
        <w:rPr>
          <w:rFonts w:cstheme="minorHAnsi"/>
        </w:rPr>
        <w:t xml:space="preserve">a group monthly coordination meeting in </w:t>
      </w:r>
      <w:r w:rsidR="008F28F5">
        <w:rPr>
          <w:rFonts w:cstheme="minorHAnsi"/>
        </w:rPr>
        <w:t>November 2020</w:t>
      </w:r>
      <w:r w:rsidR="00F43EEB">
        <w:rPr>
          <w:rFonts w:cstheme="minorHAnsi"/>
        </w:rPr>
        <w:t xml:space="preserve">.  </w:t>
      </w:r>
      <w:r w:rsidR="008F28F5">
        <w:rPr>
          <w:rFonts w:cstheme="minorHAnsi"/>
        </w:rPr>
        <w:t>The purpose of these presentations focused on communicating the purpose and services provided by StreamNet and its data systems, as well as seeking feedback on what StreamNet could do to facilitate engagement by tribal data stewards and better support direct data submittal by CRITFC member tribes</w:t>
      </w:r>
      <w:r w:rsidR="00F43EEB">
        <w:rPr>
          <w:rFonts w:cstheme="minorHAnsi"/>
        </w:rPr>
        <w:t xml:space="preserve">.  </w:t>
      </w:r>
      <w:r w:rsidR="008F28F5">
        <w:rPr>
          <w:rFonts w:cstheme="minorHAnsi"/>
        </w:rPr>
        <w:t>PSMFC StreamNet staff look forward to having more regular engagement with the CRITFC ITMD participants and facilitate discussions.</w:t>
      </w:r>
    </w:p>
    <w:p w14:paraId="1F9E24D7" w14:textId="10F8135E" w:rsidR="008F28F5" w:rsidRDefault="008F28F5" w:rsidP="007B29F5">
      <w:pPr>
        <w:spacing w:after="0" w:line="240" w:lineRule="auto"/>
        <w:rPr>
          <w:rFonts w:cstheme="minorHAnsi"/>
        </w:rPr>
      </w:pPr>
    </w:p>
    <w:p w14:paraId="180BA6A9" w14:textId="789D9658" w:rsidR="008F28F5" w:rsidRDefault="008F28F5" w:rsidP="007B29F5">
      <w:pPr>
        <w:spacing w:after="0" w:line="240" w:lineRule="auto"/>
        <w:rPr>
          <w:rFonts w:cstheme="minorHAnsi"/>
        </w:rPr>
      </w:pPr>
      <w:r>
        <w:rPr>
          <w:rFonts w:cstheme="minorHAnsi"/>
        </w:rPr>
        <w:t xml:space="preserve">During CY2020 PSMFC StreamNet secured IJFA funding to support StreamNet and PNAMP, the CAP co-leads to engage with NOAA, WDFW, and Northwest Indian Fisheries Commission staff working </w:t>
      </w:r>
      <w:r>
        <w:rPr>
          <w:rFonts w:cstheme="minorHAnsi"/>
        </w:rPr>
        <w:lastRenderedPageBreak/>
        <w:t>with Puget Sound salmon and steelhead data</w:t>
      </w:r>
      <w:r w:rsidR="00F43EEB">
        <w:rPr>
          <w:rFonts w:cstheme="minorHAnsi"/>
        </w:rPr>
        <w:t xml:space="preserve">.  </w:t>
      </w:r>
      <w:r>
        <w:rPr>
          <w:rFonts w:cstheme="minorHAnsi"/>
        </w:rPr>
        <w:t>The purpose of this interaction was to conduct outreach about the CAP and to gain a better understand of the level of interest in participating in CAP and what, if any, obstacles there may exist</w:t>
      </w:r>
      <w:r w:rsidR="00F43EEB">
        <w:rPr>
          <w:rFonts w:cstheme="minorHAnsi"/>
        </w:rPr>
        <w:t xml:space="preserve">.  </w:t>
      </w:r>
      <w:r>
        <w:rPr>
          <w:rFonts w:cstheme="minorHAnsi"/>
        </w:rPr>
        <w:t>This interaction continued into CY2021.</w:t>
      </w:r>
    </w:p>
    <w:p w14:paraId="035EEEFA" w14:textId="77777777" w:rsidR="00C4613A" w:rsidRDefault="00C4613A" w:rsidP="007B29F5">
      <w:pPr>
        <w:spacing w:after="0" w:line="240" w:lineRule="auto"/>
        <w:rPr>
          <w:rFonts w:cstheme="minorHAnsi"/>
        </w:rPr>
      </w:pPr>
    </w:p>
    <w:p w14:paraId="7EE316F4" w14:textId="1A1F42C2" w:rsidR="000E6DB7" w:rsidRDefault="000E6DB7" w:rsidP="007B29F5">
      <w:pPr>
        <w:spacing w:after="0" w:line="240" w:lineRule="auto"/>
        <w:rPr>
          <w:rFonts w:cstheme="minorHAnsi"/>
        </w:rPr>
      </w:pPr>
      <w:r>
        <w:rPr>
          <w:rFonts w:cstheme="minorHAnsi"/>
        </w:rPr>
        <w:t xml:space="preserve">PSMFC StreamNet continued to engaged in the </w:t>
      </w:r>
      <w:r w:rsidR="005E36D2">
        <w:rPr>
          <w:rFonts w:cstheme="minorHAnsi"/>
        </w:rPr>
        <w:t xml:space="preserve">CAP </w:t>
      </w:r>
      <w:r w:rsidRPr="000E6DB7">
        <w:rPr>
          <w:rFonts w:cstheme="minorHAnsi"/>
        </w:rPr>
        <w:t>Core Team</w:t>
      </w:r>
      <w:r>
        <w:rPr>
          <w:rFonts w:cstheme="minorHAnsi"/>
        </w:rPr>
        <w:t xml:space="preserve"> which serves to coordinate among StreamNet, </w:t>
      </w:r>
      <w:r w:rsidR="00883789">
        <w:rPr>
          <w:rFonts w:cstheme="minorHAnsi"/>
        </w:rPr>
        <w:t>CRI</w:t>
      </w:r>
      <w:r w:rsidR="0017451B">
        <w:rPr>
          <w:rFonts w:cstheme="minorHAnsi"/>
        </w:rPr>
        <w:t>T</w:t>
      </w:r>
      <w:r w:rsidR="00883789">
        <w:rPr>
          <w:rFonts w:cstheme="minorHAnsi"/>
        </w:rPr>
        <w:t>FC-</w:t>
      </w:r>
      <w:r>
        <w:rPr>
          <w:rFonts w:cstheme="minorHAnsi"/>
        </w:rPr>
        <w:t>ITMD, NOAA, BPA and states</w:t>
      </w:r>
      <w:r w:rsidR="00F43EEB">
        <w:rPr>
          <w:rFonts w:cstheme="minorHAnsi"/>
        </w:rPr>
        <w:t xml:space="preserve">.  </w:t>
      </w:r>
      <w:r>
        <w:rPr>
          <w:rFonts w:cstheme="minorHAnsi"/>
        </w:rPr>
        <w:t xml:space="preserve">PSMFC StreamNet continued to organize and chair the </w:t>
      </w:r>
      <w:r w:rsidRPr="000E6DB7">
        <w:rPr>
          <w:rFonts w:cstheme="minorHAnsi"/>
        </w:rPr>
        <w:t>StreamNet Steering Committee meetings and update the StreamNet Executive Committee</w:t>
      </w:r>
      <w:r w:rsidR="00F43EEB">
        <w:rPr>
          <w:rFonts w:cstheme="minorHAnsi"/>
        </w:rPr>
        <w:t xml:space="preserve">.  </w:t>
      </w:r>
      <w:r w:rsidRPr="000E6DB7">
        <w:rPr>
          <w:rFonts w:cstheme="minorHAnsi"/>
        </w:rPr>
        <w:t xml:space="preserve">PSMFC staff continue to </w:t>
      </w:r>
      <w:r>
        <w:rPr>
          <w:rFonts w:cstheme="minorHAnsi"/>
        </w:rPr>
        <w:t xml:space="preserve">collaborate with and assist with partners submitting data to the StreamNet and CAX databases to </w:t>
      </w:r>
      <w:r w:rsidRPr="000E6DB7">
        <w:rPr>
          <w:rFonts w:cstheme="minorHAnsi"/>
        </w:rPr>
        <w:t xml:space="preserve">improve data flow to the CAX and access to </w:t>
      </w:r>
      <w:r w:rsidR="004A4C0A">
        <w:rPr>
          <w:rFonts w:cstheme="minorHAnsi"/>
        </w:rPr>
        <w:t xml:space="preserve">Fish </w:t>
      </w:r>
      <w:r w:rsidRPr="000E6DB7">
        <w:rPr>
          <w:rFonts w:cstheme="minorHAnsi"/>
        </w:rPr>
        <w:t>HLI and related data</w:t>
      </w:r>
      <w:r w:rsidR="004A4C0A">
        <w:rPr>
          <w:rFonts w:cstheme="minorHAnsi"/>
        </w:rPr>
        <w:t xml:space="preserve"> submitted to the Fish Monitoring Data (trends data system)</w:t>
      </w:r>
      <w:r w:rsidR="00F43EEB">
        <w:rPr>
          <w:rFonts w:cstheme="minorHAnsi"/>
        </w:rPr>
        <w:t xml:space="preserve">.  </w:t>
      </w:r>
      <w:r w:rsidRPr="000E6DB7">
        <w:rPr>
          <w:rFonts w:cstheme="minorHAnsi"/>
        </w:rPr>
        <w:t>PSMFC staff continue to convene</w:t>
      </w:r>
      <w:r>
        <w:rPr>
          <w:rFonts w:cstheme="minorHAnsi"/>
        </w:rPr>
        <w:t xml:space="preserve"> and chair</w:t>
      </w:r>
      <w:r w:rsidRPr="000E6DB7">
        <w:rPr>
          <w:rFonts w:cstheme="minorHAnsi"/>
        </w:rPr>
        <w:t xml:space="preserve"> </w:t>
      </w:r>
      <w:r w:rsidR="004A4C0A">
        <w:rPr>
          <w:rFonts w:cstheme="minorHAnsi"/>
        </w:rPr>
        <w:t xml:space="preserve">StreamNet Technical Team that supports the API and other foundation content, and StreamNet DES Development Team (DDT) and CAP DDT </w:t>
      </w:r>
      <w:r w:rsidRPr="000E6DB7">
        <w:rPr>
          <w:rFonts w:cstheme="minorHAnsi"/>
        </w:rPr>
        <w:t>meetings to inform DES development</w:t>
      </w:r>
      <w:r w:rsidR="004A4C0A">
        <w:rPr>
          <w:rFonts w:cstheme="minorHAnsi"/>
        </w:rPr>
        <w:t xml:space="preserve"> and refinements</w:t>
      </w:r>
      <w:r w:rsidR="00F43EEB">
        <w:rPr>
          <w:rFonts w:cstheme="minorHAnsi"/>
        </w:rPr>
        <w:t xml:space="preserve">.  </w:t>
      </w:r>
      <w:r>
        <w:rPr>
          <w:rFonts w:cstheme="minorHAnsi"/>
        </w:rPr>
        <w:t>PSMFC StreamNet also regularly engages, on an individual basis, with USFWS, NOAA, BPA, CRITFC, PNAMP and NPCC staff to be informed about e</w:t>
      </w:r>
      <w:r w:rsidR="00DE4C1B">
        <w:rPr>
          <w:rFonts w:cstheme="minorHAnsi"/>
        </w:rPr>
        <w:t>ach</w:t>
      </w:r>
      <w:r>
        <w:rPr>
          <w:rFonts w:cstheme="minorHAnsi"/>
        </w:rPr>
        <w:t xml:space="preserve"> entit</w:t>
      </w:r>
      <w:r w:rsidR="00DE4C1B">
        <w:rPr>
          <w:rFonts w:cstheme="minorHAnsi"/>
        </w:rPr>
        <w:t>y’s</w:t>
      </w:r>
      <w:r>
        <w:rPr>
          <w:rFonts w:cstheme="minorHAnsi"/>
        </w:rPr>
        <w:t xml:space="preserve"> needs and how coordination can be enhanced.</w:t>
      </w:r>
    </w:p>
    <w:p w14:paraId="63E762EC" w14:textId="3ECAEDBF" w:rsidR="00FE2FAA" w:rsidRDefault="00FE2FAA" w:rsidP="007B29F5">
      <w:pPr>
        <w:spacing w:after="0" w:line="240" w:lineRule="auto"/>
        <w:rPr>
          <w:rFonts w:cstheme="minorHAnsi"/>
        </w:rPr>
      </w:pPr>
    </w:p>
    <w:p w14:paraId="08E7E87E" w14:textId="41140B2F" w:rsidR="000E6DB7" w:rsidRDefault="004A4C0A" w:rsidP="007B29F5">
      <w:pPr>
        <w:spacing w:after="0" w:line="240" w:lineRule="auto"/>
        <w:rPr>
          <w:rFonts w:cstheme="minorHAnsi"/>
        </w:rPr>
      </w:pPr>
      <w:r w:rsidRPr="004A4C0A">
        <w:rPr>
          <w:rFonts w:cstheme="minorHAnsi"/>
        </w:rPr>
        <w:t>Direct requests for information or help have become less frequent over the years, as the StreamNet web site has been more stable, our online services more robust, and our priority shift to population-scale data has meant that our traditional data are not updated as frequently</w:t>
      </w:r>
      <w:r w:rsidR="00F43EEB">
        <w:rPr>
          <w:rFonts w:cstheme="minorHAnsi"/>
        </w:rPr>
        <w:t xml:space="preserve">.  </w:t>
      </w:r>
      <w:r w:rsidRPr="004A4C0A">
        <w:rPr>
          <w:rFonts w:cstheme="minorHAnsi"/>
        </w:rPr>
        <w:t>Only 11 non-trivial direct requests were received by PSMFC StreamNet staff in 2020</w:t>
      </w:r>
      <w:r w:rsidR="00F43EEB">
        <w:rPr>
          <w:rFonts w:cstheme="minorHAnsi"/>
        </w:rPr>
        <w:t xml:space="preserve">.  </w:t>
      </w:r>
      <w:r w:rsidRPr="004A4C0A">
        <w:rPr>
          <w:rFonts w:cstheme="minorHAnsi"/>
        </w:rPr>
        <w:t>All were promptly and satisfactorily addressed.</w:t>
      </w:r>
    </w:p>
    <w:p w14:paraId="5A5F24B0" w14:textId="77777777" w:rsidR="004A4C0A" w:rsidRPr="00A93C0F" w:rsidRDefault="004A4C0A" w:rsidP="007B29F5">
      <w:pPr>
        <w:spacing w:after="0" w:line="240" w:lineRule="auto"/>
        <w:rPr>
          <w:rFonts w:cstheme="minorHAnsi"/>
          <w:sz w:val="24"/>
          <w:szCs w:val="24"/>
        </w:rPr>
      </w:pPr>
    </w:p>
    <w:p w14:paraId="4EBFF5FD" w14:textId="71DF795D" w:rsidR="006E1FAF" w:rsidRPr="009633E2" w:rsidRDefault="006E1FAF" w:rsidP="007B29F5">
      <w:pPr>
        <w:pStyle w:val="Heading3"/>
      </w:pPr>
      <w:r w:rsidRPr="00A93C0F">
        <w:rPr>
          <w:rStyle w:val="Heading3Char"/>
        </w:rPr>
        <w:t>The Confederated Tribes of the Colville Reservation</w:t>
      </w:r>
    </w:p>
    <w:p w14:paraId="41485D59" w14:textId="3CEFCB72" w:rsidR="000E6DB7" w:rsidRDefault="000E6DB7" w:rsidP="007B29F5">
      <w:pPr>
        <w:spacing w:line="240" w:lineRule="auto"/>
      </w:pPr>
      <w:r>
        <w:t>The Colville Tribes</w:t>
      </w:r>
      <w:r w:rsidRPr="000E6DB7">
        <w:t xml:space="preserve"> Data Steward participated </w:t>
      </w:r>
      <w:r w:rsidR="00644DCF">
        <w:t xml:space="preserve">on </w:t>
      </w:r>
      <w:r w:rsidR="00FA2D4B">
        <w:t xml:space="preserve">the </w:t>
      </w:r>
      <w:r w:rsidR="005E36D2">
        <w:t xml:space="preserve">CAP </w:t>
      </w:r>
      <w:r>
        <w:t>Core Team</w:t>
      </w:r>
      <w:r w:rsidR="00644DCF">
        <w:t xml:space="preserve"> and</w:t>
      </w:r>
      <w:r w:rsidRPr="000E6DB7">
        <w:t xml:space="preserve"> </w:t>
      </w:r>
      <w:r w:rsidR="00644DCF">
        <w:t xml:space="preserve">the </w:t>
      </w:r>
      <w:r>
        <w:t>DES Development Team</w:t>
      </w:r>
      <w:r w:rsidRPr="000E6DB7">
        <w:t xml:space="preserve">, </w:t>
      </w:r>
      <w:r>
        <w:t xml:space="preserve">and </w:t>
      </w:r>
      <w:r w:rsidRPr="000E6DB7">
        <w:t>provided feedback on the DES.</w:t>
      </w:r>
    </w:p>
    <w:p w14:paraId="79C7981F" w14:textId="4BE007AD" w:rsidR="000E6DB7" w:rsidRDefault="000E6DB7" w:rsidP="007B29F5">
      <w:pPr>
        <w:spacing w:after="0" w:line="240" w:lineRule="auto"/>
      </w:pPr>
      <w:r>
        <w:t xml:space="preserve">The Colville Tribes’ </w:t>
      </w:r>
      <w:r w:rsidRPr="000E6DB7">
        <w:t xml:space="preserve">anadromous division coordinated with other separately funded </w:t>
      </w:r>
      <w:r>
        <w:t xml:space="preserve">Colville Tribes </w:t>
      </w:r>
      <w:r w:rsidRPr="000E6DB7">
        <w:t xml:space="preserve">programs such as the Chief Joseph Hatchery and the Resident Fish Department to keep them informed of the efforts and data structure </w:t>
      </w:r>
      <w:r w:rsidR="0066674C">
        <w:t>the Colville Tribes</w:t>
      </w:r>
      <w:r w:rsidR="0066674C" w:rsidRPr="0066674C">
        <w:t xml:space="preserve"> </w:t>
      </w:r>
      <w:r w:rsidRPr="000E6DB7">
        <w:t xml:space="preserve">was using for the Coordinated Assessments </w:t>
      </w:r>
      <w:r w:rsidR="004A4C0A">
        <w:t>Partnership</w:t>
      </w:r>
      <w:r w:rsidRPr="000E6DB7">
        <w:t>.</w:t>
      </w:r>
    </w:p>
    <w:p w14:paraId="3FB4C0CD" w14:textId="1F9B4523" w:rsidR="0066674C" w:rsidRDefault="0066674C" w:rsidP="007B29F5">
      <w:pPr>
        <w:spacing w:after="0" w:line="240" w:lineRule="auto"/>
      </w:pPr>
    </w:p>
    <w:p w14:paraId="22B81A0C" w14:textId="3EEB3BC6" w:rsidR="005F4AAA" w:rsidRDefault="00644DCF" w:rsidP="007B29F5">
      <w:pPr>
        <w:spacing w:after="0" w:line="240" w:lineRule="auto"/>
      </w:pPr>
      <w:bookmarkStart w:id="103" w:name="_Hlk65668768"/>
      <w:r>
        <w:t>The Colville Tribes</w:t>
      </w:r>
      <w:r w:rsidR="005F4AAA" w:rsidRPr="005F4AAA">
        <w:t xml:space="preserve"> </w:t>
      </w:r>
      <w:r w:rsidR="003809FF">
        <w:t xml:space="preserve">continued to </w:t>
      </w:r>
      <w:r w:rsidR="005F4AAA" w:rsidRPr="005F4AAA">
        <w:t>respond to data requests this year</w:t>
      </w:r>
      <w:r w:rsidR="003809FF">
        <w:t>,</w:t>
      </w:r>
      <w:r w:rsidR="005F4AAA" w:rsidRPr="005F4AAA">
        <w:t xml:space="preserve"> which were either met by directing users to appropriate data </w:t>
      </w:r>
      <w:r w:rsidR="005F4AAA" w:rsidRPr="005F4AAA">
        <w:lastRenderedPageBreak/>
        <w:t>sources, or by running specific queries in the OBMEP database to fulfill the request.</w:t>
      </w:r>
    </w:p>
    <w:bookmarkEnd w:id="103"/>
    <w:p w14:paraId="354CD9BB" w14:textId="77777777" w:rsidR="006E1FAF" w:rsidRPr="00820AFE" w:rsidRDefault="006E1FAF" w:rsidP="007B29F5">
      <w:pPr>
        <w:spacing w:after="0" w:line="240" w:lineRule="auto"/>
      </w:pPr>
    </w:p>
    <w:p w14:paraId="6049A735" w14:textId="15715A8B" w:rsidR="006E1FAF" w:rsidRPr="00A93C0F" w:rsidRDefault="006E1FAF" w:rsidP="007B29F5">
      <w:pPr>
        <w:pStyle w:val="Heading3"/>
      </w:pPr>
      <w:r w:rsidRPr="00A93C0F">
        <w:rPr>
          <w:rStyle w:val="Heading3Char"/>
        </w:rPr>
        <w:t>Idaho Department of Fish and Game</w:t>
      </w:r>
    </w:p>
    <w:p w14:paraId="2BF78534" w14:textId="7F87B4E4" w:rsidR="000E6DB7" w:rsidRDefault="007E2F42" w:rsidP="007B29F5">
      <w:pPr>
        <w:spacing w:after="0" w:line="240" w:lineRule="auto"/>
        <w:rPr>
          <w:rFonts w:cstheme="minorHAnsi"/>
        </w:rPr>
      </w:pPr>
      <w:r w:rsidRPr="007E2F42">
        <w:rPr>
          <w:rFonts w:cstheme="minorHAnsi"/>
        </w:rPr>
        <w:t xml:space="preserve">IDFG StreamNet staff participated in the </w:t>
      </w:r>
      <w:r w:rsidR="00F656CC" w:rsidRPr="007E2F42">
        <w:rPr>
          <w:rFonts w:cstheme="minorHAnsi"/>
        </w:rPr>
        <w:t>S</w:t>
      </w:r>
      <w:r w:rsidR="00F656CC">
        <w:rPr>
          <w:rFonts w:cstheme="minorHAnsi"/>
        </w:rPr>
        <w:t xml:space="preserve">teering </w:t>
      </w:r>
      <w:r w:rsidRPr="007E2F42">
        <w:rPr>
          <w:rFonts w:cstheme="minorHAnsi"/>
        </w:rPr>
        <w:t>C</w:t>
      </w:r>
      <w:r w:rsidR="00F656CC">
        <w:rPr>
          <w:rFonts w:cstheme="minorHAnsi"/>
        </w:rPr>
        <w:t>ommittee</w:t>
      </w:r>
      <w:r w:rsidR="00104E3C">
        <w:rPr>
          <w:rFonts w:cstheme="minorHAnsi"/>
        </w:rPr>
        <w:t xml:space="preserve"> and</w:t>
      </w:r>
      <w:r w:rsidRPr="007E2F42">
        <w:rPr>
          <w:rFonts w:cstheme="minorHAnsi"/>
        </w:rPr>
        <w:t xml:space="preserve"> T</w:t>
      </w:r>
      <w:r w:rsidR="00F656CC">
        <w:rPr>
          <w:rFonts w:cstheme="minorHAnsi"/>
        </w:rPr>
        <w:t xml:space="preserve">echnical </w:t>
      </w:r>
      <w:r w:rsidRPr="007E2F42">
        <w:rPr>
          <w:rFonts w:cstheme="minorHAnsi"/>
        </w:rPr>
        <w:t>C</w:t>
      </w:r>
      <w:r w:rsidR="00F656CC">
        <w:rPr>
          <w:rFonts w:cstheme="minorHAnsi"/>
        </w:rPr>
        <w:t>ommittee</w:t>
      </w:r>
      <w:r w:rsidRPr="007E2F42">
        <w:rPr>
          <w:rFonts w:cstheme="minorHAnsi"/>
        </w:rPr>
        <w:t>, and supported development of DES and streamlined data flows</w:t>
      </w:r>
      <w:r w:rsidR="00F43EEB">
        <w:rPr>
          <w:rFonts w:cstheme="minorHAnsi"/>
        </w:rPr>
        <w:t xml:space="preserve">.  </w:t>
      </w:r>
      <w:r w:rsidR="00F05F23" w:rsidRPr="00820AFE">
        <w:rPr>
          <w:color w:val="000000" w:themeColor="text1"/>
        </w:rPr>
        <w:t>They provided input prioritizing indicators, metrics, and metadata.</w:t>
      </w:r>
    </w:p>
    <w:p w14:paraId="7FC27683" w14:textId="77777777" w:rsidR="003B7AE9" w:rsidRDefault="003B7AE9" w:rsidP="007B29F5">
      <w:pPr>
        <w:spacing w:after="0" w:line="240" w:lineRule="auto"/>
        <w:rPr>
          <w:rFonts w:cstheme="minorHAnsi"/>
        </w:rPr>
      </w:pPr>
    </w:p>
    <w:p w14:paraId="4C32B5BC" w14:textId="191716D3" w:rsidR="0066674C" w:rsidRDefault="003B7AE9" w:rsidP="007B29F5">
      <w:pPr>
        <w:spacing w:after="0" w:line="240" w:lineRule="auto"/>
        <w:rPr>
          <w:rFonts w:cstheme="minorHAnsi"/>
        </w:rPr>
      </w:pPr>
      <w:r>
        <w:rPr>
          <w:rFonts w:cstheme="minorHAnsi"/>
        </w:rPr>
        <w:t>Staff</w:t>
      </w:r>
      <w:r w:rsidR="000E6DB7" w:rsidRPr="000E6DB7">
        <w:rPr>
          <w:rFonts w:cstheme="minorHAnsi"/>
        </w:rPr>
        <w:t xml:space="preserve"> coordinated data management and analyses with tribal collaborators</w:t>
      </w:r>
      <w:r w:rsidR="00F43EEB">
        <w:rPr>
          <w:rFonts w:cstheme="minorHAnsi"/>
        </w:rPr>
        <w:t xml:space="preserve">.  </w:t>
      </w:r>
      <w:r>
        <w:rPr>
          <w:rFonts w:cstheme="minorHAnsi"/>
        </w:rPr>
        <w:t xml:space="preserve">Staff also updated and improved </w:t>
      </w:r>
      <w:r w:rsidR="00104E3C">
        <w:rPr>
          <w:rFonts w:cstheme="minorHAnsi"/>
        </w:rPr>
        <w:t>t</w:t>
      </w:r>
      <w:r w:rsidR="0066674C" w:rsidRPr="0066674C">
        <w:rPr>
          <w:rFonts w:cstheme="minorHAnsi"/>
        </w:rPr>
        <w:t>he sockeye data source workbook in cooperation with research and hatchery staff.</w:t>
      </w:r>
    </w:p>
    <w:p w14:paraId="1862FA00" w14:textId="7E18383E" w:rsidR="006D0C9C" w:rsidRDefault="006D0C9C" w:rsidP="007B29F5">
      <w:pPr>
        <w:spacing w:after="0" w:line="240" w:lineRule="auto"/>
        <w:rPr>
          <w:rFonts w:cstheme="minorHAnsi"/>
        </w:rPr>
      </w:pPr>
    </w:p>
    <w:p w14:paraId="02329BD6" w14:textId="3A284BF5" w:rsidR="005F4AAA" w:rsidRDefault="005F4AAA" w:rsidP="007B29F5">
      <w:pPr>
        <w:spacing w:after="0" w:line="240" w:lineRule="auto"/>
        <w:rPr>
          <w:rFonts w:cstheme="minorHAnsi"/>
        </w:rPr>
      </w:pPr>
      <w:r w:rsidRPr="005F4AAA">
        <w:rPr>
          <w:rFonts w:cstheme="minorHAnsi"/>
        </w:rPr>
        <w:t>IDFG StreamNet staff responded to data requests coming from internal and external partners, and the general public</w:t>
      </w:r>
      <w:r w:rsidR="00F43EEB">
        <w:rPr>
          <w:rFonts w:cstheme="minorHAnsi"/>
        </w:rPr>
        <w:t xml:space="preserve">.  </w:t>
      </w:r>
      <w:r w:rsidRPr="005F4AAA">
        <w:rPr>
          <w:rFonts w:cstheme="minorHAnsi"/>
        </w:rPr>
        <w:t>The number of data requests continues to decrease as the number of IFWIS users increases, and people find data for themselves.</w:t>
      </w:r>
    </w:p>
    <w:p w14:paraId="2A7AFB9D" w14:textId="77777777" w:rsidR="005F4AAA" w:rsidRPr="00A93C0F" w:rsidRDefault="005F4AAA" w:rsidP="007B29F5">
      <w:pPr>
        <w:spacing w:after="0" w:line="240" w:lineRule="auto"/>
        <w:rPr>
          <w:rFonts w:cstheme="minorHAnsi"/>
          <w:sz w:val="24"/>
          <w:szCs w:val="24"/>
        </w:rPr>
      </w:pPr>
    </w:p>
    <w:p w14:paraId="201ACC21" w14:textId="2A1C94DC" w:rsidR="006E1FAF" w:rsidRPr="009633E2" w:rsidRDefault="006E1FAF" w:rsidP="007B29F5">
      <w:pPr>
        <w:pStyle w:val="Heading3"/>
      </w:pPr>
      <w:r w:rsidRPr="00A93C0F">
        <w:rPr>
          <w:rStyle w:val="Heading3Char"/>
        </w:rPr>
        <w:t>Montana Department of Fish, Wildlife &amp; Parks</w:t>
      </w:r>
    </w:p>
    <w:p w14:paraId="4502FD25" w14:textId="77777777" w:rsidR="00F611EC" w:rsidRDefault="00F611EC" w:rsidP="007B29F5">
      <w:pPr>
        <w:spacing w:line="240" w:lineRule="auto"/>
      </w:pPr>
      <w:r>
        <w:t>Staff participated in Western Association of Fish and Wildlife Agencies efforts which relate directly to the use of StreamNet data.</w:t>
      </w:r>
    </w:p>
    <w:p w14:paraId="43A3CE2D" w14:textId="01A142BF" w:rsidR="005F4AAA" w:rsidRPr="00E337B2" w:rsidRDefault="00F611EC" w:rsidP="007B29F5">
      <w:pPr>
        <w:spacing w:line="240" w:lineRule="auto"/>
      </w:pPr>
      <w:r>
        <w:lastRenderedPageBreak/>
        <w:t>MFWP StreamNet staff responded to all data and map requests coming from internal staff, partners and the public</w:t>
      </w:r>
      <w:r w:rsidR="00F43EEB">
        <w:t xml:space="preserve">.  </w:t>
      </w:r>
      <w:r>
        <w:t xml:space="preserve">Many external data requesters are being referred to the </w:t>
      </w:r>
      <w:proofErr w:type="spellStart"/>
      <w:r>
        <w:t>FishMT</w:t>
      </w:r>
      <w:proofErr w:type="spellEnd"/>
      <w:r>
        <w:t xml:space="preserve"> web query system or the MFWP Open Data site to meet their needs</w:t>
      </w:r>
      <w:r w:rsidR="00F43EEB">
        <w:t xml:space="preserve">.  </w:t>
      </w:r>
      <w:r>
        <w:t>Internal requests consist of data queries and map requests that internal staff cannot complete themselves</w:t>
      </w:r>
      <w:r w:rsidR="00F43EEB">
        <w:t xml:space="preserve">.  </w:t>
      </w:r>
      <w:r>
        <w:t>A new request/ticketing system was implemented in 2020 resulting in requests residing in two systems</w:t>
      </w:r>
      <w:r w:rsidR="00F43EEB">
        <w:t xml:space="preserve">.  </w:t>
      </w:r>
      <w:r>
        <w:t>MFWP GIS staff received approximately 45 map or data requests during the calendar year and all requests were fully satisfied.</w:t>
      </w:r>
    </w:p>
    <w:p w14:paraId="16A06A3F" w14:textId="2DE5AB44" w:rsidR="006E1FAF" w:rsidRPr="00A93C0F" w:rsidRDefault="006E1FAF" w:rsidP="007B29F5">
      <w:pPr>
        <w:pStyle w:val="Heading3"/>
        <w:rPr>
          <w:rFonts w:cstheme="minorHAnsi"/>
        </w:rPr>
      </w:pPr>
      <w:r w:rsidRPr="00A93C0F">
        <w:rPr>
          <w:rStyle w:val="Heading3Char"/>
        </w:rPr>
        <w:t>Oregon Department of Fish and Wildlife</w:t>
      </w:r>
    </w:p>
    <w:p w14:paraId="5AA61D90" w14:textId="3BD3784E" w:rsidR="00A64C89" w:rsidRDefault="00A64C89" w:rsidP="007B29F5">
      <w:pPr>
        <w:spacing w:after="0" w:line="240" w:lineRule="auto"/>
      </w:pPr>
      <w:r>
        <w:t>ODFW participated in the CAP DES Development Team, and StreamNet Technical and Steering Committee meetings, along with state and other regional discussions, workshops and planning efforts related to trend data development and CAP CAX data flow</w:t>
      </w:r>
      <w:r w:rsidR="00F43EEB">
        <w:t xml:space="preserve">.  </w:t>
      </w:r>
      <w:r>
        <w:t>Focused attention was given to completing the proposal to add new fields in the NOSA table to describe estimates more closely related to escapement and improvements to the design and functionality of the StreamNet and CAX websites</w:t>
      </w:r>
      <w:r w:rsidR="00F43EEB">
        <w:t xml:space="preserve">.  </w:t>
      </w:r>
      <w:r>
        <w:t>Staff continued contributions to BPA regarding priority population commitments and responding to requests from StreamNet partners.</w:t>
      </w:r>
    </w:p>
    <w:p w14:paraId="31C914E6" w14:textId="77777777" w:rsidR="00A64C89" w:rsidRDefault="00A64C89" w:rsidP="007B29F5">
      <w:pPr>
        <w:spacing w:after="0" w:line="240" w:lineRule="auto"/>
      </w:pPr>
    </w:p>
    <w:p w14:paraId="0A339180" w14:textId="37771164" w:rsidR="00A64C89" w:rsidRDefault="00A64C89" w:rsidP="007B29F5">
      <w:pPr>
        <w:spacing w:after="0" w:line="240" w:lineRule="auto"/>
      </w:pPr>
      <w:r>
        <w:lastRenderedPageBreak/>
        <w:t>Oregon StreamNet staff responded to data requests coming from internal and external partners, and the general public, with GIS, data and tech support requests being the most frequent</w:t>
      </w:r>
      <w:r w:rsidR="00F43EEB">
        <w:t xml:space="preserve">.  </w:t>
      </w:r>
      <w:r>
        <w:t>Agency staff are also utilizing StreamNet funded staff as a resource for assistance with developing data standards and responding to data requests that come to them.</w:t>
      </w:r>
    </w:p>
    <w:p w14:paraId="77619C16" w14:textId="77777777" w:rsidR="00A64C89" w:rsidRDefault="00A64C89" w:rsidP="007B29F5">
      <w:pPr>
        <w:spacing w:after="0" w:line="240" w:lineRule="auto"/>
      </w:pPr>
    </w:p>
    <w:p w14:paraId="08A4C41C" w14:textId="2DD1564D" w:rsidR="00A64C89" w:rsidRDefault="00A64C89" w:rsidP="007B29F5">
      <w:pPr>
        <w:spacing w:after="0" w:line="240" w:lineRule="auto"/>
      </w:pPr>
      <w:r>
        <w:t>Staff participated in the East Region Fish Research Program meeting and gave a presentation that promoted and explained the Coordinated Assessments and StreamNet projects</w:t>
      </w:r>
      <w:r w:rsidR="00F43EEB">
        <w:t xml:space="preserve">.  </w:t>
      </w:r>
      <w:r>
        <w:t xml:space="preserve">The overall meeting purpose was to discuss long-term data needs, various project efforts and results, </w:t>
      </w:r>
      <w:r w:rsidR="00980752">
        <w:t>potential for method standardization, and how data collected feeds into the CAP.</w:t>
      </w:r>
    </w:p>
    <w:p w14:paraId="52E896DF" w14:textId="77777777" w:rsidR="00980752" w:rsidRDefault="00980752" w:rsidP="007B29F5">
      <w:pPr>
        <w:spacing w:after="0" w:line="240" w:lineRule="auto"/>
      </w:pPr>
    </w:p>
    <w:p w14:paraId="340409EA" w14:textId="032A6D6E" w:rsidR="00A64C89" w:rsidRDefault="00A64C89" w:rsidP="007B29F5">
      <w:pPr>
        <w:spacing w:after="0" w:line="240" w:lineRule="auto"/>
      </w:pPr>
      <w:r>
        <w:t>StreamNet staff participated in the Lower Columbia chum salmon reintroduction meeting to outline the next steps for distribution to data sharing systems, including Coordinated Assessments and the ODFW Recovery Tracker websites</w:t>
      </w:r>
      <w:r w:rsidR="00F43EEB">
        <w:t xml:space="preserve">.  </w:t>
      </w:r>
      <w:r>
        <w:t>West Region StreamNet staff have initiated work with chum project biologists to compile, calculate and analyze various datasets aimed at sharing fish monitoring data and the potential for high-level indicators</w:t>
      </w:r>
      <w:r w:rsidR="00F43EEB">
        <w:t xml:space="preserve">.  </w:t>
      </w:r>
    </w:p>
    <w:p w14:paraId="19FD2223" w14:textId="77777777" w:rsidR="00A64C89" w:rsidRDefault="00A64C89" w:rsidP="007B29F5">
      <w:pPr>
        <w:spacing w:after="0" w:line="240" w:lineRule="auto"/>
      </w:pPr>
    </w:p>
    <w:p w14:paraId="1F13612C" w14:textId="3FF0CD1E" w:rsidR="00A64C89" w:rsidRDefault="00A64C89" w:rsidP="007B29F5">
      <w:pPr>
        <w:spacing w:after="0" w:line="240" w:lineRule="auto"/>
      </w:pPr>
      <w:r>
        <w:lastRenderedPageBreak/>
        <w:t>ODFW StreamNet staff reviewed the StreamNet website to assess issues with data visualization and display of Fish HLI and Fish Monitoring Data</w:t>
      </w:r>
      <w:r w:rsidR="00F43EEB">
        <w:t xml:space="preserve">.  </w:t>
      </w:r>
      <w:r>
        <w:t>Detailed suggestions were submitted to SN staff.</w:t>
      </w:r>
    </w:p>
    <w:p w14:paraId="4583A143" w14:textId="77777777" w:rsidR="00A64C89" w:rsidRDefault="00A64C89" w:rsidP="007B29F5">
      <w:pPr>
        <w:spacing w:after="0" w:line="240" w:lineRule="auto"/>
      </w:pPr>
    </w:p>
    <w:p w14:paraId="45DFBBA2" w14:textId="38EEB955" w:rsidR="005F4AAA" w:rsidRDefault="00A64C89" w:rsidP="007B29F5">
      <w:pPr>
        <w:spacing w:after="0" w:line="240" w:lineRule="auto"/>
      </w:pPr>
      <w:r>
        <w:t>Staff participated in user testing of Monitoring Resources.org and provided comments to PNAMP staff to streamline navigation and functionality of the website.</w:t>
      </w:r>
    </w:p>
    <w:p w14:paraId="3948C905" w14:textId="77777777" w:rsidR="00A64C89" w:rsidRPr="00820AFE" w:rsidRDefault="00A64C89" w:rsidP="007B29F5">
      <w:pPr>
        <w:spacing w:after="0" w:line="240" w:lineRule="auto"/>
      </w:pPr>
    </w:p>
    <w:p w14:paraId="2CC02905" w14:textId="3F6A239E" w:rsidR="006E1FAF" w:rsidRPr="00A93C0F" w:rsidRDefault="006E1FAF" w:rsidP="007B29F5">
      <w:pPr>
        <w:pStyle w:val="Heading3"/>
        <w:rPr>
          <w:rStyle w:val="Heading3Char"/>
        </w:rPr>
      </w:pPr>
      <w:r w:rsidRPr="00A93C0F">
        <w:rPr>
          <w:rStyle w:val="Heading3Char"/>
        </w:rPr>
        <w:t>Washington Department of Fish and Wildlife</w:t>
      </w:r>
    </w:p>
    <w:p w14:paraId="418CBFE3" w14:textId="3C0E7939" w:rsidR="006E1FAF" w:rsidRDefault="000E6DB7" w:rsidP="007B29F5">
      <w:pPr>
        <w:spacing w:after="0" w:line="240" w:lineRule="auto"/>
        <w:rPr>
          <w:rFonts w:cstheme="minorHAnsi"/>
        </w:rPr>
      </w:pPr>
      <w:r w:rsidRPr="000E6DB7">
        <w:rPr>
          <w:rFonts w:cstheme="minorHAnsi"/>
        </w:rPr>
        <w:t xml:space="preserve">WDFW StreamNet continued this year to participate in the </w:t>
      </w:r>
      <w:r w:rsidR="005E36D2">
        <w:rPr>
          <w:rFonts w:cstheme="minorHAnsi"/>
        </w:rPr>
        <w:t xml:space="preserve">CAP </w:t>
      </w:r>
      <w:r w:rsidRPr="000E6DB7">
        <w:rPr>
          <w:rFonts w:cstheme="minorHAnsi"/>
        </w:rPr>
        <w:t>process</w:t>
      </w:r>
      <w:r w:rsidR="00F43EEB">
        <w:rPr>
          <w:rFonts w:cstheme="minorHAnsi"/>
        </w:rPr>
        <w:t xml:space="preserve">.  </w:t>
      </w:r>
      <w:r w:rsidRPr="000E6DB7">
        <w:rPr>
          <w:rFonts w:cstheme="minorHAnsi"/>
        </w:rPr>
        <w:t>Attention was given to DES development efforts, working with other agencies on overlapping populations, and continued development of data flow</w:t>
      </w:r>
      <w:r w:rsidR="00F43EEB">
        <w:rPr>
          <w:rFonts w:cstheme="minorHAnsi"/>
        </w:rPr>
        <w:t xml:space="preserve">.  </w:t>
      </w:r>
      <w:r w:rsidRPr="000E6DB7">
        <w:rPr>
          <w:rFonts w:cstheme="minorHAnsi"/>
        </w:rPr>
        <w:t>Staff developed the code and process</w:t>
      </w:r>
      <w:r w:rsidR="003B2329">
        <w:rPr>
          <w:rFonts w:cstheme="minorHAnsi"/>
        </w:rPr>
        <w:t>es</w:t>
      </w:r>
      <w:r w:rsidRPr="000E6DB7">
        <w:rPr>
          <w:rFonts w:cstheme="minorHAnsi"/>
        </w:rPr>
        <w:t xml:space="preserve"> to update </w:t>
      </w:r>
      <w:r w:rsidR="005E36D2">
        <w:rPr>
          <w:rFonts w:cstheme="minorHAnsi"/>
        </w:rPr>
        <w:t xml:space="preserve">CAP </w:t>
      </w:r>
      <w:r w:rsidRPr="000E6DB7">
        <w:rPr>
          <w:rFonts w:cstheme="minorHAnsi"/>
        </w:rPr>
        <w:t>tables with final products.</w:t>
      </w:r>
    </w:p>
    <w:p w14:paraId="38374542" w14:textId="3B68C0F4" w:rsidR="006D0C9C" w:rsidRDefault="006D0C9C" w:rsidP="007B29F5">
      <w:pPr>
        <w:spacing w:after="0" w:line="240" w:lineRule="auto"/>
        <w:rPr>
          <w:rFonts w:cstheme="minorHAnsi"/>
        </w:rPr>
      </w:pPr>
    </w:p>
    <w:p w14:paraId="3CBF3186" w14:textId="5A630C1D" w:rsidR="006D0C9C" w:rsidRDefault="006D0C9C" w:rsidP="007B29F5">
      <w:pPr>
        <w:spacing w:after="0" w:line="240" w:lineRule="auto"/>
        <w:rPr>
          <w:rFonts w:cstheme="minorHAnsi"/>
        </w:rPr>
      </w:pPr>
      <w:r>
        <w:rPr>
          <w:rFonts w:cstheme="minorHAnsi"/>
        </w:rPr>
        <w:t>In 2019 and</w:t>
      </w:r>
      <w:r w:rsidRPr="006D0C9C">
        <w:rPr>
          <w:rFonts w:cstheme="minorHAnsi"/>
        </w:rPr>
        <w:t xml:space="preserve"> 2020, WDFW collaborated with </w:t>
      </w:r>
      <w:r w:rsidR="005E36D2">
        <w:rPr>
          <w:rFonts w:cstheme="minorHAnsi"/>
        </w:rPr>
        <w:t xml:space="preserve">CAP </w:t>
      </w:r>
      <w:r w:rsidRPr="006D0C9C">
        <w:rPr>
          <w:rFonts w:cstheme="minorHAnsi"/>
        </w:rPr>
        <w:t xml:space="preserve">partners to </w:t>
      </w:r>
      <w:r>
        <w:rPr>
          <w:rFonts w:cstheme="minorHAnsi"/>
        </w:rPr>
        <w:t xml:space="preserve">develop and </w:t>
      </w:r>
      <w:r w:rsidRPr="006D0C9C">
        <w:rPr>
          <w:rFonts w:cstheme="minorHAnsi"/>
        </w:rPr>
        <w:t xml:space="preserve">submit </w:t>
      </w:r>
      <w:r w:rsidR="003B2329">
        <w:rPr>
          <w:rFonts w:cstheme="minorHAnsi"/>
        </w:rPr>
        <w:t>a h</w:t>
      </w:r>
      <w:r w:rsidRPr="006D0C9C">
        <w:rPr>
          <w:rFonts w:cstheme="minorHAnsi"/>
        </w:rPr>
        <w:t>atchery CAX grant proposal and preliminary scoping.</w:t>
      </w:r>
    </w:p>
    <w:p w14:paraId="0739E0B4" w14:textId="526E0E37" w:rsidR="005F4AAA" w:rsidRDefault="005F4AAA" w:rsidP="007B29F5">
      <w:pPr>
        <w:spacing w:after="0" w:line="240" w:lineRule="auto"/>
        <w:rPr>
          <w:rFonts w:cstheme="minorHAnsi"/>
        </w:rPr>
      </w:pPr>
    </w:p>
    <w:p w14:paraId="63242FFE" w14:textId="682BE519" w:rsidR="005F4AAA" w:rsidRDefault="005F4AAA" w:rsidP="007B29F5">
      <w:pPr>
        <w:spacing w:after="0" w:line="240" w:lineRule="auto"/>
        <w:rPr>
          <w:rFonts w:cstheme="minorHAnsi"/>
        </w:rPr>
      </w:pPr>
      <w:r w:rsidRPr="005F4AAA">
        <w:rPr>
          <w:rFonts w:cstheme="minorHAnsi"/>
        </w:rPr>
        <w:t>WDFW StreamNet staff responded to data requests coming from internal and external partners, and the general public, with GIS, data, and tech support requests being the most frequent.</w:t>
      </w:r>
    </w:p>
    <w:p w14:paraId="7700DB87" w14:textId="77777777" w:rsidR="00B83020" w:rsidRPr="00820AFE" w:rsidRDefault="00B83020" w:rsidP="007B29F5">
      <w:pPr>
        <w:spacing w:after="0" w:line="240" w:lineRule="auto"/>
        <w:rPr>
          <w:rFonts w:cstheme="minorHAnsi"/>
        </w:rPr>
      </w:pPr>
    </w:p>
    <w:p w14:paraId="60717A30" w14:textId="09301856" w:rsidR="009615AC" w:rsidRDefault="009615AC" w:rsidP="007B29F5">
      <w:pPr>
        <w:pStyle w:val="Heading1"/>
      </w:pPr>
      <w:bookmarkStart w:id="104" w:name="_Toc68090550"/>
      <w:r w:rsidRPr="00820AFE">
        <w:t>Discussion</w:t>
      </w:r>
      <w:r w:rsidR="005B0AA1" w:rsidRPr="00820AFE">
        <w:t xml:space="preserve"> – </w:t>
      </w:r>
      <w:r w:rsidRPr="00820AFE">
        <w:t>Recommendations</w:t>
      </w:r>
      <w:r w:rsidR="00B35E6C">
        <w:t xml:space="preserve"> and </w:t>
      </w:r>
      <w:r w:rsidR="00B35E6C" w:rsidRPr="00820AFE">
        <w:t>Lessons Learned</w:t>
      </w:r>
      <w:bookmarkEnd w:id="104"/>
    </w:p>
    <w:p w14:paraId="1F8AB378" w14:textId="06C39996" w:rsidR="003F45E1" w:rsidRDefault="0012230B" w:rsidP="007B29F5">
      <w:pPr>
        <w:spacing w:after="0" w:line="240" w:lineRule="auto"/>
      </w:pPr>
      <w:bookmarkStart w:id="105" w:name="_Hlk67070210"/>
      <w:r w:rsidRPr="00820AFE">
        <w:rPr>
          <w:rFonts w:cstheme="minorHAnsi"/>
        </w:rPr>
        <w:t>StreamNet serves as a regional coordination body to support data management and facilitate cooperation across organizational boundaries</w:t>
      </w:r>
      <w:r w:rsidR="00F43EEB">
        <w:rPr>
          <w:rFonts w:cstheme="minorHAnsi"/>
        </w:rPr>
        <w:t xml:space="preserve">.  </w:t>
      </w:r>
      <w:r w:rsidR="00582BB9" w:rsidRPr="00820AFE">
        <w:rPr>
          <w:rFonts w:cstheme="minorHAnsi"/>
        </w:rPr>
        <w:t xml:space="preserve">StreamNet supports coordination through establishing and implementing </w:t>
      </w:r>
      <w:r w:rsidR="00BD6D6C">
        <w:rPr>
          <w:rFonts w:cstheme="minorHAnsi"/>
        </w:rPr>
        <w:t xml:space="preserve">regional </w:t>
      </w:r>
      <w:r w:rsidR="00582BB9" w:rsidRPr="00820AFE">
        <w:rPr>
          <w:rFonts w:cstheme="minorHAnsi"/>
        </w:rPr>
        <w:t xml:space="preserve">data </w:t>
      </w:r>
      <w:r w:rsidR="00354434">
        <w:rPr>
          <w:rFonts w:cstheme="minorHAnsi"/>
        </w:rPr>
        <w:t>exchange</w:t>
      </w:r>
      <w:r w:rsidR="00582BB9" w:rsidRPr="00820AFE">
        <w:rPr>
          <w:rFonts w:cstheme="minorHAnsi"/>
        </w:rPr>
        <w:t xml:space="preserve"> standards for a specific suite of </w:t>
      </w:r>
      <w:r w:rsidR="00BD6D6C">
        <w:rPr>
          <w:rFonts w:cstheme="minorHAnsi"/>
        </w:rPr>
        <w:t>fish monitoring data (time series trends) and fish HLI</w:t>
      </w:r>
      <w:r w:rsidR="00354434">
        <w:rPr>
          <w:rFonts w:cstheme="minorHAnsi"/>
        </w:rPr>
        <w:t>s</w:t>
      </w:r>
      <w:r w:rsidR="00582BB9" w:rsidRPr="00820AFE">
        <w:rPr>
          <w:rFonts w:cstheme="minorHAnsi"/>
        </w:rPr>
        <w:t>, including abundance, distribution, and productivity, with a long-term goal of extending coverage to additional metrics of regional importance</w:t>
      </w:r>
      <w:r w:rsidR="00F43EEB">
        <w:rPr>
          <w:rFonts w:cstheme="minorHAnsi"/>
        </w:rPr>
        <w:t xml:space="preserve">.  </w:t>
      </w:r>
      <w:r w:rsidR="00AE05DD" w:rsidRPr="00820AFE">
        <w:t>These data have traditionally been created and managed internally by the region’s state, tribal</w:t>
      </w:r>
      <w:r w:rsidR="00F82BDA">
        <w:t>,</w:t>
      </w:r>
      <w:r w:rsidR="00AE05DD" w:rsidRPr="00820AFE">
        <w:t xml:space="preserve"> and federal fish management agencies or programs, </w:t>
      </w:r>
      <w:r w:rsidR="003F45E1">
        <w:t xml:space="preserve">and the StreamNet data systems provide access to these data in a </w:t>
      </w:r>
      <w:r w:rsidR="00AE05DD" w:rsidRPr="00820AFE">
        <w:t>consistent format</w:t>
      </w:r>
      <w:r w:rsidR="003F45E1">
        <w:t xml:space="preserve"> as agreed upon by the data providers</w:t>
      </w:r>
      <w:r w:rsidR="00BD6D6C">
        <w:t>.</w:t>
      </w:r>
    </w:p>
    <w:p w14:paraId="3D0CA49F" w14:textId="29143384" w:rsidR="00BD6D6C" w:rsidRDefault="00BD6D6C" w:rsidP="007B29F5">
      <w:pPr>
        <w:spacing w:after="0" w:line="240" w:lineRule="auto"/>
      </w:pPr>
    </w:p>
    <w:p w14:paraId="07091AEF" w14:textId="1FE105AA" w:rsidR="00BD6D6C" w:rsidRDefault="005A020E" w:rsidP="007B29F5">
      <w:pPr>
        <w:spacing w:after="0" w:line="240" w:lineRule="auto"/>
      </w:pPr>
      <w:r>
        <w:t xml:space="preserve">The success of </w:t>
      </w:r>
      <w:r w:rsidR="00E732D5">
        <w:t>StreamNet</w:t>
      </w:r>
      <w:r>
        <w:t xml:space="preserve"> relies on its</w:t>
      </w:r>
      <w:r w:rsidR="00E732D5">
        <w:t xml:space="preserve"> staff</w:t>
      </w:r>
      <w:r w:rsidR="00B5108D">
        <w:t>,</w:t>
      </w:r>
      <w:r w:rsidR="00E732D5">
        <w:t xml:space="preserve"> and partner and member organizations’</w:t>
      </w:r>
      <w:r>
        <w:t xml:space="preserve"> ability to learn, adapt</w:t>
      </w:r>
      <w:r w:rsidR="00F82BDA">
        <w:t>,</w:t>
      </w:r>
      <w:r>
        <w:t xml:space="preserve"> and adjust to regional information needs</w:t>
      </w:r>
      <w:r w:rsidR="00F43EEB">
        <w:t xml:space="preserve">. </w:t>
      </w:r>
      <w:r w:rsidR="00550885">
        <w:t xml:space="preserve">The dynamic arena of data management and technology provides challenges and opportunities that StreamNet must tackle to be responsive to data providers’ and consumers’ </w:t>
      </w:r>
      <w:r w:rsidR="00550885">
        <w:lastRenderedPageBreak/>
        <w:t>needs</w:t>
      </w:r>
      <w:r w:rsidR="00A24F56">
        <w:t xml:space="preserve">. </w:t>
      </w:r>
      <w:r w:rsidR="00F82BDA">
        <w:t>T</w:t>
      </w:r>
      <w:r w:rsidR="00550885">
        <w:t xml:space="preserve">hese </w:t>
      </w:r>
      <w:r w:rsidR="00F82BDA">
        <w:t xml:space="preserve">needs </w:t>
      </w:r>
      <w:r w:rsidR="00550885">
        <w:t xml:space="preserve">include improving processes and tools to </w:t>
      </w:r>
      <w:r w:rsidR="00F82BDA">
        <w:t xml:space="preserve">both </w:t>
      </w:r>
      <w:r w:rsidR="007B7C86">
        <w:t>enhance</w:t>
      </w:r>
      <w:r w:rsidR="00550885">
        <w:t xml:space="preserve"> access to quality data</w:t>
      </w:r>
      <w:r w:rsidR="00F82BDA">
        <w:t xml:space="preserve"> and</w:t>
      </w:r>
      <w:r w:rsidR="00550885">
        <w:t xml:space="preserve">, </w:t>
      </w:r>
      <w:proofErr w:type="spellStart"/>
      <w:r w:rsidR="00F82BDA">
        <w:t>strenghten</w:t>
      </w:r>
      <w:proofErr w:type="spellEnd"/>
      <w:r w:rsidR="007B7C86">
        <w:t xml:space="preserve"> </w:t>
      </w:r>
      <w:r w:rsidR="00550885">
        <w:t xml:space="preserve">proper use and attribution of data, while </w:t>
      </w:r>
      <w:r w:rsidR="00A24F56">
        <w:t>lessen</w:t>
      </w:r>
      <w:r w:rsidR="00550885">
        <w:t>ing</w:t>
      </w:r>
      <w:r w:rsidR="00A24F56">
        <w:t xml:space="preserve"> the burden on data providers. </w:t>
      </w:r>
      <w:r w:rsidR="00957F8C">
        <w:t xml:space="preserve">Below we highlight </w:t>
      </w:r>
      <w:r w:rsidR="00A24F56">
        <w:t>some</w:t>
      </w:r>
      <w:r w:rsidR="00957F8C">
        <w:t xml:space="preserve"> lessons learned and recommendations to further strengthen the StreamNet Program and its value to regional reporting and decision-making processes.</w:t>
      </w:r>
    </w:p>
    <w:bookmarkEnd w:id="105"/>
    <w:p w14:paraId="3A340299" w14:textId="77777777" w:rsidR="003F45E1" w:rsidRDefault="003F45E1" w:rsidP="007B29F5">
      <w:pPr>
        <w:spacing w:after="0" w:line="240" w:lineRule="auto"/>
      </w:pPr>
    </w:p>
    <w:p w14:paraId="3365F021" w14:textId="77777777" w:rsidR="005B0AA1" w:rsidRPr="00820AFE" w:rsidRDefault="005B0AA1" w:rsidP="007B29F5">
      <w:pPr>
        <w:spacing w:after="0" w:line="240" w:lineRule="auto"/>
        <w:contextualSpacing/>
        <w:rPr>
          <w:rFonts w:cstheme="minorHAnsi"/>
          <w:color w:val="000000" w:themeColor="text1"/>
        </w:rPr>
      </w:pPr>
    </w:p>
    <w:p w14:paraId="30999ADE" w14:textId="098A2D22" w:rsidR="000A783A" w:rsidRPr="00820AFE" w:rsidRDefault="000A783A" w:rsidP="007B29F5">
      <w:pPr>
        <w:pStyle w:val="Heading2"/>
      </w:pPr>
      <w:bookmarkStart w:id="106" w:name="_Toc68090551"/>
      <w:bookmarkStart w:id="107" w:name="_Toc32838246"/>
      <w:r>
        <w:t xml:space="preserve">Recommendation for </w:t>
      </w:r>
      <w:r w:rsidR="007B7C86">
        <w:t xml:space="preserve">Supporting a Broader Group of </w:t>
      </w:r>
      <w:r w:rsidRPr="00820AFE">
        <w:t>Data</w:t>
      </w:r>
      <w:r w:rsidR="007B7C86">
        <w:t xml:space="preserve"> Categories </w:t>
      </w:r>
      <w:r w:rsidRPr="00820AFE">
        <w:t xml:space="preserve">to Support Regional </w:t>
      </w:r>
      <w:r>
        <w:t>Information Needs</w:t>
      </w:r>
      <w:bookmarkEnd w:id="106"/>
      <w:r>
        <w:t xml:space="preserve"> </w:t>
      </w:r>
    </w:p>
    <w:p w14:paraId="0FD708C6" w14:textId="752B9042" w:rsidR="000A783A" w:rsidRDefault="007B7C86" w:rsidP="007B29F5">
      <w:pPr>
        <w:spacing w:after="0" w:line="240" w:lineRule="auto"/>
        <w:rPr>
          <w:rFonts w:cstheme="minorHAnsi"/>
        </w:rPr>
      </w:pPr>
      <w:r>
        <w:rPr>
          <w:rFonts w:cstheme="minorHAnsi"/>
        </w:rPr>
        <w:t>The diversity of data maintained by StreamNet addresses the different regional needs ranging</w:t>
      </w:r>
      <w:r w:rsidR="008A5648">
        <w:rPr>
          <w:rFonts w:cstheme="minorHAnsi"/>
        </w:rPr>
        <w:t xml:space="preserve"> from</w:t>
      </w:r>
      <w:r>
        <w:rPr>
          <w:rFonts w:cstheme="minorHAnsi"/>
        </w:rPr>
        <w:t xml:space="preserve"> providing access to publicly funded data </w:t>
      </w:r>
      <w:r w:rsidR="00F82BDA">
        <w:rPr>
          <w:rFonts w:cstheme="minorHAnsi"/>
        </w:rPr>
        <w:t xml:space="preserve">(such as via BPA ratepayers) </w:t>
      </w:r>
      <w:r>
        <w:rPr>
          <w:rFonts w:cstheme="minorHAnsi"/>
        </w:rPr>
        <w:t>to providing a common source of manager</w:t>
      </w:r>
      <w:r w:rsidR="00F82BDA">
        <w:rPr>
          <w:rFonts w:cstheme="minorHAnsi"/>
        </w:rPr>
        <w:t>-</w:t>
      </w:r>
      <w:r>
        <w:rPr>
          <w:rFonts w:cstheme="minorHAnsi"/>
        </w:rPr>
        <w:t>approved data sets to inform regional decisions. In recent years these regional needs have become clearer and the approach used by StreamNet and CAP recognized as highly effective. The time is ripe for the</w:t>
      </w:r>
      <w:r w:rsidR="00D92016">
        <w:rPr>
          <w:rFonts w:cstheme="minorHAnsi"/>
        </w:rPr>
        <w:t xml:space="preserve"> Executive Committee to expand their guidance to StreamNet to improve data access for BPA, NOAA, NPCC and USFWS assessments and reporting needs, and to assist StreamNet, CAP</w:t>
      </w:r>
      <w:r w:rsidR="00F82BDA">
        <w:rPr>
          <w:rFonts w:cstheme="minorHAnsi"/>
        </w:rPr>
        <w:t>,</w:t>
      </w:r>
      <w:r w:rsidR="00D92016">
        <w:rPr>
          <w:rFonts w:cstheme="minorHAnsi"/>
        </w:rPr>
        <w:t xml:space="preserve"> and its participants in securing funding to advance this work, </w:t>
      </w:r>
      <w:r w:rsidR="00D92016">
        <w:rPr>
          <w:rFonts w:cstheme="minorHAnsi"/>
        </w:rPr>
        <w:lastRenderedPageBreak/>
        <w:t xml:space="preserve">whether through short-term grants or contracts or longer commitments (e.g. multi-year agreements or project funding). </w:t>
      </w:r>
    </w:p>
    <w:p w14:paraId="0ECC030F" w14:textId="439E11AE" w:rsidR="00D92016" w:rsidRDefault="00D92016" w:rsidP="007B29F5">
      <w:pPr>
        <w:spacing w:after="0" w:line="240" w:lineRule="auto"/>
        <w:rPr>
          <w:rFonts w:cstheme="minorHAnsi"/>
        </w:rPr>
      </w:pPr>
    </w:p>
    <w:p w14:paraId="22191D63" w14:textId="1B8483E0" w:rsidR="00D92016" w:rsidRPr="00820AFE" w:rsidRDefault="00D92016" w:rsidP="007B29F5">
      <w:pPr>
        <w:spacing w:after="0" w:line="240" w:lineRule="auto"/>
        <w:rPr>
          <w:rFonts w:cstheme="minorHAnsi"/>
        </w:rPr>
      </w:pPr>
      <w:r>
        <w:rPr>
          <w:rFonts w:cstheme="minorHAnsi"/>
        </w:rPr>
        <w:t xml:space="preserve">Recommendations </w:t>
      </w:r>
      <w:r w:rsidR="002D6695">
        <w:rPr>
          <w:rFonts w:cstheme="minorHAnsi"/>
        </w:rPr>
        <w:t>to the Executive Committee</w:t>
      </w:r>
      <w:r w:rsidR="00696A1A">
        <w:rPr>
          <w:rFonts w:cstheme="minorHAnsi"/>
        </w:rPr>
        <w:t xml:space="preserve"> members</w:t>
      </w:r>
      <w:r>
        <w:rPr>
          <w:rFonts w:cstheme="minorHAnsi"/>
        </w:rPr>
        <w:t>:</w:t>
      </w:r>
    </w:p>
    <w:p w14:paraId="02FAE548" w14:textId="34D30F85" w:rsidR="0092005C" w:rsidRPr="00184E7D" w:rsidRDefault="00184E7D" w:rsidP="00184E7D">
      <w:pPr>
        <w:pStyle w:val="ListParagraph"/>
        <w:numPr>
          <w:ilvl w:val="0"/>
          <w:numId w:val="12"/>
        </w:numPr>
        <w:spacing w:after="0" w:line="240" w:lineRule="auto"/>
      </w:pPr>
      <w:bookmarkStart w:id="108" w:name="_Hlk67069814"/>
      <w:r>
        <w:rPr>
          <w:rFonts w:cstheme="minorHAnsi"/>
        </w:rPr>
        <w:t>Support expanding data flow from agency/tribal data systems to StreamNet data systems that contribute to informing the NPCC 2020 Addendum (goals, objectives</w:t>
      </w:r>
      <w:r w:rsidR="00F82BDA">
        <w:rPr>
          <w:rFonts w:cstheme="minorHAnsi"/>
        </w:rPr>
        <w:t>,</w:t>
      </w:r>
      <w:r>
        <w:rPr>
          <w:rFonts w:cstheme="minorHAnsi"/>
        </w:rPr>
        <w:t xml:space="preserve"> and indicators); and BPA and USFWS bull trout and sturgeon needs.</w:t>
      </w:r>
      <w:r w:rsidR="00D92016" w:rsidRPr="00184E7D">
        <w:rPr>
          <w:rFonts w:cstheme="minorHAnsi"/>
        </w:rPr>
        <w:t xml:space="preserve"> </w:t>
      </w:r>
      <w:bookmarkEnd w:id="108"/>
      <w:r w:rsidR="00D92016" w:rsidRPr="00184E7D">
        <w:rPr>
          <w:rFonts w:cstheme="minorHAnsi"/>
        </w:rPr>
        <w:t xml:space="preserve">For instance, some bull trout and resident fish time-series data are submitted to </w:t>
      </w:r>
      <w:proofErr w:type="spellStart"/>
      <w:r w:rsidR="00D92016" w:rsidRPr="00184E7D">
        <w:rPr>
          <w:rFonts w:cstheme="minorHAnsi"/>
        </w:rPr>
        <w:t>StreamNet’s</w:t>
      </w:r>
      <w:proofErr w:type="spellEnd"/>
      <w:r w:rsidR="00D92016" w:rsidRPr="00184E7D">
        <w:rPr>
          <w:rFonts w:cstheme="minorHAnsi"/>
        </w:rPr>
        <w:t xml:space="preserve"> Fish Monitoring Data (trends) system</w:t>
      </w:r>
      <w:r w:rsidR="00F82BDA">
        <w:rPr>
          <w:rFonts w:cstheme="minorHAnsi"/>
        </w:rPr>
        <w:t>;</w:t>
      </w:r>
      <w:r w:rsidR="00D92016" w:rsidRPr="00184E7D">
        <w:rPr>
          <w:rFonts w:cstheme="minorHAnsi"/>
        </w:rPr>
        <w:t xml:space="preserve"> this could be expanded to be comprehensive and better support BPA, NPCC and USFWS. </w:t>
      </w:r>
      <w:r w:rsidR="0092005C" w:rsidRPr="00184E7D">
        <w:rPr>
          <w:rFonts w:cstheme="minorHAnsi"/>
        </w:rPr>
        <w:t xml:space="preserve">Furthermore, NPCC intends to have their contracted data stewards (QW Consulting) work with StreamNet during CY2021-2022 to assess how data compiled for the NPCC Program Tracker can be provided through the Fish Monitoring Data (StreamNet Trends data system) and the Fish HLI (CAX data system).  We expect that this will be an iterative process, building on data located and manually compiled through the Fish Data Product </w:t>
      </w:r>
      <w:r w:rsidR="00F82BDA">
        <w:rPr>
          <w:rFonts w:cstheme="minorHAnsi"/>
        </w:rPr>
        <w:t xml:space="preserve">(FDP) </w:t>
      </w:r>
      <w:r w:rsidR="0092005C" w:rsidRPr="00184E7D">
        <w:rPr>
          <w:rFonts w:cstheme="minorHAnsi"/>
        </w:rPr>
        <w:t xml:space="preserve">Technical Contract work to illustrate what data </w:t>
      </w:r>
      <w:r w:rsidR="00B5108D">
        <w:rPr>
          <w:rFonts w:cstheme="minorHAnsi"/>
        </w:rPr>
        <w:t>are</w:t>
      </w:r>
      <w:r w:rsidR="0092005C" w:rsidRPr="00184E7D">
        <w:rPr>
          <w:rFonts w:cstheme="minorHAnsi"/>
        </w:rPr>
        <w:t xml:space="preserve"> sought and organized in what manner, with data providers flowing these data as feasible, and </w:t>
      </w:r>
      <w:r w:rsidR="00F82BDA">
        <w:rPr>
          <w:rFonts w:cstheme="minorHAnsi"/>
        </w:rPr>
        <w:t xml:space="preserve">through </w:t>
      </w:r>
      <w:r w:rsidR="0092005C" w:rsidRPr="00184E7D">
        <w:rPr>
          <w:rFonts w:cstheme="minorHAnsi"/>
        </w:rPr>
        <w:t xml:space="preserve">discussions with fish managers about leveraging </w:t>
      </w:r>
      <w:r w:rsidR="0092005C" w:rsidRPr="00184E7D">
        <w:rPr>
          <w:rFonts w:cstheme="minorHAnsi"/>
        </w:rPr>
        <w:lastRenderedPageBreak/>
        <w:t xml:space="preserve">the FDP work for time-series data categories that are currently only in static documents. </w:t>
      </w:r>
    </w:p>
    <w:p w14:paraId="7938E2ED" w14:textId="5B56D0F8" w:rsidR="00DD4FE6" w:rsidRDefault="00D92016" w:rsidP="007B29F5">
      <w:pPr>
        <w:pStyle w:val="ListParagraph"/>
        <w:numPr>
          <w:ilvl w:val="0"/>
          <w:numId w:val="12"/>
        </w:numPr>
        <w:spacing w:after="0" w:line="240" w:lineRule="auto"/>
        <w:rPr>
          <w:rFonts w:cstheme="minorHAnsi"/>
        </w:rPr>
      </w:pPr>
      <w:bookmarkStart w:id="109" w:name="_Hlk67069821"/>
      <w:r>
        <w:rPr>
          <w:rFonts w:cstheme="minorHAnsi"/>
        </w:rPr>
        <w:t>Support participation</w:t>
      </w:r>
      <w:r w:rsidR="00184E7D">
        <w:rPr>
          <w:rFonts w:cstheme="minorHAnsi"/>
        </w:rPr>
        <w:t>, either by providing in-kind or BPA funding,</w:t>
      </w:r>
      <w:r>
        <w:rPr>
          <w:rFonts w:cstheme="minorHAnsi"/>
        </w:rPr>
        <w:t xml:space="preserve"> in </w:t>
      </w:r>
      <w:hyperlink r:id="rId76" w:history="1">
        <w:r w:rsidRPr="009A3267">
          <w:rPr>
            <w:rStyle w:val="Hyperlink"/>
            <w:rFonts w:cstheme="minorHAnsi"/>
          </w:rPr>
          <w:t>PNAMP F</w:t>
        </w:r>
        <w:r w:rsidR="009A3267" w:rsidRPr="009A3267">
          <w:rPr>
            <w:rStyle w:val="Hyperlink"/>
            <w:rFonts w:cstheme="minorHAnsi"/>
          </w:rPr>
          <w:t xml:space="preserve">ish </w:t>
        </w:r>
        <w:r w:rsidRPr="009A3267">
          <w:rPr>
            <w:rStyle w:val="Hyperlink"/>
            <w:rFonts w:cstheme="minorHAnsi"/>
          </w:rPr>
          <w:t>M</w:t>
        </w:r>
        <w:r w:rsidR="009A3267" w:rsidRPr="009A3267">
          <w:rPr>
            <w:rStyle w:val="Hyperlink"/>
            <w:rFonts w:cstheme="minorHAnsi"/>
          </w:rPr>
          <w:t xml:space="preserve">onitoring </w:t>
        </w:r>
        <w:r w:rsidRPr="009A3267">
          <w:rPr>
            <w:rStyle w:val="Hyperlink"/>
            <w:rFonts w:cstheme="minorHAnsi"/>
          </w:rPr>
          <w:t>W</w:t>
        </w:r>
        <w:r w:rsidR="009A3267" w:rsidRPr="009A3267">
          <w:rPr>
            <w:rStyle w:val="Hyperlink"/>
            <w:rFonts w:cstheme="minorHAnsi"/>
          </w:rPr>
          <w:t xml:space="preserve">ork </w:t>
        </w:r>
        <w:r w:rsidRPr="009A3267">
          <w:rPr>
            <w:rStyle w:val="Hyperlink"/>
            <w:rFonts w:cstheme="minorHAnsi"/>
          </w:rPr>
          <w:t>G</w:t>
        </w:r>
        <w:r w:rsidR="009A3267" w:rsidRPr="009A3267">
          <w:rPr>
            <w:rStyle w:val="Hyperlink"/>
            <w:rFonts w:cstheme="minorHAnsi"/>
          </w:rPr>
          <w:t>roup</w:t>
        </w:r>
      </w:hyperlink>
      <w:r w:rsidR="009A3267">
        <w:rPr>
          <w:rFonts w:cstheme="minorHAnsi"/>
        </w:rPr>
        <w:t xml:space="preserve"> (FMWG)</w:t>
      </w:r>
      <w:r>
        <w:rPr>
          <w:rFonts w:cstheme="minorHAnsi"/>
        </w:rPr>
        <w:t xml:space="preserve">/StreamNet joint task groups to ensure proper representation by state and tribal natural resources experts to work on tasks that </w:t>
      </w:r>
      <w:r w:rsidR="009A3267">
        <w:rPr>
          <w:rFonts w:cstheme="minorHAnsi"/>
        </w:rPr>
        <w:t xml:space="preserve">contribute to improving expanding data managed by StreamNet. </w:t>
      </w:r>
      <w:bookmarkEnd w:id="109"/>
      <w:r w:rsidR="009A3267">
        <w:rPr>
          <w:rFonts w:cstheme="minorHAnsi"/>
        </w:rPr>
        <w:t>For example, there are four tasks that will be initiated in CY2021 through the FMWG</w:t>
      </w:r>
      <w:r w:rsidR="008D5AAA">
        <w:rPr>
          <w:rFonts w:cstheme="minorHAnsi"/>
        </w:rPr>
        <w:t xml:space="preserve"> that will be led by StreamNet supported staff</w:t>
      </w:r>
      <w:r w:rsidR="00F82BDA">
        <w:rPr>
          <w:rFonts w:cstheme="minorHAnsi"/>
        </w:rPr>
        <w:t xml:space="preserve">: (1) </w:t>
      </w:r>
      <w:r w:rsidR="008D5AAA">
        <w:rPr>
          <w:rFonts w:cstheme="minorHAnsi"/>
        </w:rPr>
        <w:t xml:space="preserve">providing expert guidance on informing non-ESA population polygons and fish population (or other scale) names to be used by StreamNet and PSMFC; </w:t>
      </w:r>
      <w:r w:rsidR="00F82BDA">
        <w:rPr>
          <w:rFonts w:cstheme="minorHAnsi"/>
        </w:rPr>
        <w:t xml:space="preserve">(2) determining </w:t>
      </w:r>
      <w:r w:rsidR="008D5AAA">
        <w:rPr>
          <w:rFonts w:cstheme="minorHAnsi"/>
        </w:rPr>
        <w:t xml:space="preserve">how to display populations and their data availability for those </w:t>
      </w:r>
      <w:r w:rsidR="00F82BDA">
        <w:rPr>
          <w:rFonts w:cstheme="minorHAnsi"/>
        </w:rPr>
        <w:t xml:space="preserve">populations </w:t>
      </w:r>
      <w:r w:rsidR="008D5AAA">
        <w:rPr>
          <w:rFonts w:cstheme="minorHAnsi"/>
        </w:rPr>
        <w:t xml:space="preserve">that don’t have HLIs in the Fish HLI Query; </w:t>
      </w:r>
      <w:r w:rsidR="00F82BDA">
        <w:rPr>
          <w:rFonts w:cstheme="minorHAnsi"/>
        </w:rPr>
        <w:t xml:space="preserve">(3) determining </w:t>
      </w:r>
      <w:r w:rsidR="008D5AAA">
        <w:rPr>
          <w:rFonts w:cstheme="minorHAnsi"/>
        </w:rPr>
        <w:t xml:space="preserve">how to properly display HLIs and metrics corresponding to superpopulations or subpopulations; and </w:t>
      </w:r>
      <w:r w:rsidR="00F82BDA">
        <w:rPr>
          <w:rFonts w:cstheme="minorHAnsi"/>
        </w:rPr>
        <w:t xml:space="preserve">(4) </w:t>
      </w:r>
      <w:r w:rsidR="008D5AAA">
        <w:rPr>
          <w:rFonts w:cstheme="minorHAnsi"/>
        </w:rPr>
        <w:t xml:space="preserve">clarifying the definition for smolt-equivalent </w:t>
      </w:r>
      <w:r w:rsidR="00DD4FE6">
        <w:rPr>
          <w:rFonts w:cstheme="minorHAnsi"/>
        </w:rPr>
        <w:t xml:space="preserve">for the CAP DES </w:t>
      </w:r>
      <w:r w:rsidR="008D5AAA">
        <w:rPr>
          <w:rFonts w:cstheme="minorHAnsi"/>
        </w:rPr>
        <w:t>to improve data quality</w:t>
      </w:r>
      <w:r w:rsidR="00DD4FE6">
        <w:rPr>
          <w:rFonts w:cstheme="minorHAnsi"/>
        </w:rPr>
        <w:t>.</w:t>
      </w:r>
    </w:p>
    <w:p w14:paraId="11AA242D" w14:textId="0F8D7EB8" w:rsidR="00DD4FE6" w:rsidRDefault="00DD4FE6" w:rsidP="007B29F5">
      <w:pPr>
        <w:pStyle w:val="ListParagraph"/>
        <w:numPr>
          <w:ilvl w:val="0"/>
          <w:numId w:val="12"/>
        </w:numPr>
        <w:spacing w:after="0" w:line="240" w:lineRule="auto"/>
        <w:rPr>
          <w:rFonts w:cstheme="minorHAnsi"/>
        </w:rPr>
      </w:pPr>
      <w:bookmarkStart w:id="110" w:name="_Hlk67069833"/>
      <w:r>
        <w:rPr>
          <w:rFonts w:cstheme="minorHAnsi"/>
        </w:rPr>
        <w:t xml:space="preserve">Support </w:t>
      </w:r>
      <w:r w:rsidR="00184E7D">
        <w:rPr>
          <w:rFonts w:cstheme="minorHAnsi"/>
        </w:rPr>
        <w:t xml:space="preserve">implementation of the Five-Year Plan for Coordinated Assessments Partnership by strongly encouraging </w:t>
      </w:r>
      <w:r>
        <w:rPr>
          <w:rFonts w:cstheme="minorHAnsi"/>
        </w:rPr>
        <w:t>BPA</w:t>
      </w:r>
      <w:r w:rsidR="00696A1A">
        <w:rPr>
          <w:rFonts w:cstheme="minorHAnsi"/>
        </w:rPr>
        <w:t>, NPCC</w:t>
      </w:r>
      <w:r>
        <w:rPr>
          <w:rFonts w:cstheme="minorHAnsi"/>
        </w:rPr>
        <w:t xml:space="preserve"> and USFWS to build on StreamNet/CAP successes for improv</w:t>
      </w:r>
      <w:r>
        <w:rPr>
          <w:rFonts w:cstheme="minorHAnsi"/>
        </w:rPr>
        <w:lastRenderedPageBreak/>
        <w:t>ing access to bull trout data.</w:t>
      </w:r>
      <w:r w:rsidR="000A783A">
        <w:rPr>
          <w:rFonts w:cstheme="minorHAnsi"/>
        </w:rPr>
        <w:t xml:space="preserve">  </w:t>
      </w:r>
      <w:bookmarkEnd w:id="110"/>
      <w:r w:rsidR="000A783A">
        <w:rPr>
          <w:rFonts w:cstheme="minorHAnsi"/>
        </w:rPr>
        <w:t xml:space="preserve">StreamNet </w:t>
      </w:r>
      <w:r>
        <w:rPr>
          <w:rFonts w:cstheme="minorHAnsi"/>
        </w:rPr>
        <w:t xml:space="preserve">Manager has initiated communications with Bull Trout leads at </w:t>
      </w:r>
      <w:r w:rsidR="000A783A">
        <w:rPr>
          <w:rFonts w:cstheme="minorHAnsi"/>
        </w:rPr>
        <w:t xml:space="preserve">BPA </w:t>
      </w:r>
      <w:r>
        <w:rPr>
          <w:rFonts w:cstheme="minorHAnsi"/>
        </w:rPr>
        <w:t>and USFWS, and would benefit from clearer guidance and support from the Executive Committee members for this endeavor to succeed.</w:t>
      </w:r>
    </w:p>
    <w:p w14:paraId="6CCB2D47" w14:textId="4272A489" w:rsidR="000A783A" w:rsidRDefault="00DD4FE6" w:rsidP="007B29F5">
      <w:pPr>
        <w:pStyle w:val="ListParagraph"/>
        <w:numPr>
          <w:ilvl w:val="0"/>
          <w:numId w:val="12"/>
        </w:numPr>
        <w:spacing w:after="0" w:line="240" w:lineRule="auto"/>
        <w:rPr>
          <w:rFonts w:cstheme="minorHAnsi"/>
        </w:rPr>
      </w:pPr>
      <w:bookmarkStart w:id="111" w:name="_Hlk67069841"/>
      <w:r>
        <w:rPr>
          <w:rFonts w:cstheme="minorHAnsi"/>
        </w:rPr>
        <w:t xml:space="preserve">Assist in securing short-term funding to support CAP co-leads to perform outreach with potential data providers outside of the Columbia River Basin to better support NOAA and USFWS. </w:t>
      </w:r>
      <w:bookmarkEnd w:id="111"/>
      <w:r>
        <w:rPr>
          <w:rFonts w:cstheme="minorHAnsi"/>
        </w:rPr>
        <w:t xml:space="preserve">For example, </w:t>
      </w:r>
      <w:r w:rsidR="00EE6F4E">
        <w:rPr>
          <w:rFonts w:cstheme="minorHAnsi"/>
        </w:rPr>
        <w:t>WDFW began efforts in 2020 to facilitate submittal of</w:t>
      </w:r>
      <w:r w:rsidR="002B6BAE">
        <w:rPr>
          <w:rFonts w:cstheme="minorHAnsi"/>
        </w:rPr>
        <w:t xml:space="preserve"> NWIFC member tribes’</w:t>
      </w:r>
      <w:r w:rsidR="00EE6F4E">
        <w:rPr>
          <w:rFonts w:cstheme="minorHAnsi"/>
        </w:rPr>
        <w:t xml:space="preserve"> data to the Fish HLI; however, </w:t>
      </w:r>
      <w:r w:rsidR="002B6BAE">
        <w:rPr>
          <w:rFonts w:cstheme="minorHAnsi"/>
        </w:rPr>
        <w:t>the</w:t>
      </w:r>
      <w:r w:rsidR="00EE6F4E">
        <w:rPr>
          <w:rFonts w:cstheme="minorHAnsi"/>
        </w:rPr>
        <w:t xml:space="preserve"> tribes wanted more information and discussions before support</w:t>
      </w:r>
      <w:r w:rsidR="008A5648">
        <w:rPr>
          <w:rFonts w:cstheme="minorHAnsi"/>
        </w:rPr>
        <w:t>ing</w:t>
      </w:r>
      <w:r w:rsidR="00EE6F4E">
        <w:rPr>
          <w:rFonts w:cstheme="minorHAnsi"/>
        </w:rPr>
        <w:t xml:space="preserve"> the flow of their data to the Fish HLI (CAX system). </w:t>
      </w:r>
      <w:r w:rsidR="000A783A">
        <w:rPr>
          <w:rFonts w:cstheme="minorHAnsi"/>
        </w:rPr>
        <w:t xml:space="preserve">StreamNet secured </w:t>
      </w:r>
      <w:r>
        <w:rPr>
          <w:rFonts w:cstheme="minorHAnsi"/>
        </w:rPr>
        <w:t xml:space="preserve">NOAA </w:t>
      </w:r>
      <w:r w:rsidR="000A783A">
        <w:rPr>
          <w:rFonts w:cstheme="minorHAnsi"/>
        </w:rPr>
        <w:t xml:space="preserve">IJFA funding in September 2020 </w:t>
      </w:r>
      <w:r>
        <w:rPr>
          <w:rFonts w:cstheme="minorHAnsi"/>
        </w:rPr>
        <w:t>to</w:t>
      </w:r>
      <w:r w:rsidR="000A783A">
        <w:rPr>
          <w:rFonts w:cstheme="minorHAnsi"/>
        </w:rPr>
        <w:t xml:space="preserve"> support</w:t>
      </w:r>
      <w:r>
        <w:rPr>
          <w:rFonts w:cstheme="minorHAnsi"/>
        </w:rPr>
        <w:t xml:space="preserve"> some initial outreach by </w:t>
      </w:r>
      <w:r w:rsidR="000A783A">
        <w:rPr>
          <w:rFonts w:cstheme="minorHAnsi"/>
        </w:rPr>
        <w:t>StreamNet and PNAMP</w:t>
      </w:r>
      <w:r>
        <w:rPr>
          <w:rFonts w:cstheme="minorHAnsi"/>
        </w:rPr>
        <w:t xml:space="preserve"> (</w:t>
      </w:r>
      <w:r w:rsidR="000A783A">
        <w:rPr>
          <w:rFonts w:cstheme="minorHAnsi"/>
        </w:rPr>
        <w:t>CAP co-leads</w:t>
      </w:r>
      <w:r>
        <w:rPr>
          <w:rFonts w:cstheme="minorHAnsi"/>
        </w:rPr>
        <w:t xml:space="preserve">) </w:t>
      </w:r>
      <w:r w:rsidR="000A783A">
        <w:rPr>
          <w:rFonts w:cstheme="minorHAnsi"/>
        </w:rPr>
        <w:t xml:space="preserve">with </w:t>
      </w:r>
      <w:r w:rsidR="002B6BAE">
        <w:rPr>
          <w:rFonts w:cstheme="minorHAnsi"/>
        </w:rPr>
        <w:t>NWIFC</w:t>
      </w:r>
      <w:r>
        <w:rPr>
          <w:rFonts w:cstheme="minorHAnsi"/>
        </w:rPr>
        <w:t xml:space="preserve"> in coordination with WDFW and NOAA</w:t>
      </w:r>
      <w:r w:rsidR="000A783A">
        <w:rPr>
          <w:rFonts w:cstheme="minorHAnsi"/>
        </w:rPr>
        <w:t>.</w:t>
      </w:r>
      <w:r w:rsidR="00EE6F4E">
        <w:rPr>
          <w:rFonts w:cstheme="minorHAnsi"/>
        </w:rPr>
        <w:t xml:space="preserve"> </w:t>
      </w:r>
      <w:r w:rsidR="00AD6645">
        <w:rPr>
          <w:rFonts w:cstheme="minorHAnsi"/>
        </w:rPr>
        <w:t xml:space="preserve">WDFW is continuing discussions with the </w:t>
      </w:r>
      <w:r w:rsidR="002B6BAE">
        <w:rPr>
          <w:rFonts w:cstheme="minorHAnsi"/>
        </w:rPr>
        <w:t>NWIFC member tribes</w:t>
      </w:r>
      <w:r w:rsidR="00AD6645">
        <w:rPr>
          <w:rFonts w:cstheme="minorHAnsi"/>
        </w:rPr>
        <w:t xml:space="preserve">, however the CAP co-leads are restricted in their ability to assist </w:t>
      </w:r>
      <w:r w:rsidR="002B6BAE">
        <w:rPr>
          <w:rFonts w:cstheme="minorHAnsi"/>
        </w:rPr>
        <w:t>by</w:t>
      </w:r>
      <w:r w:rsidR="00AD6645">
        <w:rPr>
          <w:rFonts w:cstheme="minorHAnsi"/>
        </w:rPr>
        <w:t xml:space="preserve"> the one-year IJFA funding. </w:t>
      </w:r>
    </w:p>
    <w:p w14:paraId="4994F128" w14:textId="12205163" w:rsidR="000A783A" w:rsidRDefault="000A783A" w:rsidP="007B29F5">
      <w:pPr>
        <w:spacing w:after="0" w:line="240" w:lineRule="auto"/>
        <w:rPr>
          <w:rFonts w:cstheme="minorHAnsi"/>
        </w:rPr>
      </w:pPr>
    </w:p>
    <w:p w14:paraId="7CDEF53D" w14:textId="77777777" w:rsidR="0092005C" w:rsidRDefault="0092005C" w:rsidP="007B29F5">
      <w:pPr>
        <w:spacing w:after="0" w:line="240" w:lineRule="auto"/>
        <w:rPr>
          <w:rFonts w:cstheme="minorHAnsi"/>
        </w:rPr>
      </w:pPr>
    </w:p>
    <w:p w14:paraId="50B18A90" w14:textId="64274640" w:rsidR="00C47C33" w:rsidRDefault="00495528" w:rsidP="007B29F5">
      <w:pPr>
        <w:pStyle w:val="Heading2"/>
      </w:pPr>
      <w:bookmarkStart w:id="112" w:name="_Toc68090552"/>
      <w:bookmarkStart w:id="113" w:name="_Hlk67073674"/>
      <w:r>
        <w:lastRenderedPageBreak/>
        <w:t xml:space="preserve">Recommendation to </w:t>
      </w:r>
      <w:r w:rsidR="009A058C">
        <w:t>Enhance and Maintain Access to High Quality Data</w:t>
      </w:r>
      <w:bookmarkEnd w:id="112"/>
      <w:r w:rsidR="009A058C">
        <w:t xml:space="preserve"> </w:t>
      </w:r>
    </w:p>
    <w:p w14:paraId="06DA718D" w14:textId="3112066F" w:rsidR="0042609D" w:rsidRDefault="0042609D" w:rsidP="007B29F5">
      <w:pPr>
        <w:spacing w:line="240" w:lineRule="auto"/>
      </w:pPr>
      <w:r>
        <w:t>The Fish HLI (CAX data system) has been flowing data since 2015</w:t>
      </w:r>
      <w:r w:rsidR="00F43EEB">
        <w:t xml:space="preserve">.  </w:t>
      </w:r>
      <w:r>
        <w:t>The increase in users accessing these data</w:t>
      </w:r>
      <w:r w:rsidR="00EB3176">
        <w:t xml:space="preserve"> to inform their assessments and reporting</w:t>
      </w:r>
      <w:r>
        <w:t xml:space="preserve">, including BPA, NOAA, and NPCC, has raised awareness </w:t>
      </w:r>
      <w:r w:rsidR="00EB3176">
        <w:t>of needed improvements</w:t>
      </w:r>
      <w:r w:rsidR="002B6BAE">
        <w:t xml:space="preserve">, including </w:t>
      </w:r>
      <w:r w:rsidR="00EB3176">
        <w:t xml:space="preserve">an on-going quality control procedure to </w:t>
      </w:r>
      <w:r w:rsidR="00CC4BA3">
        <w:t xml:space="preserve">ensure data integrity over-time.  </w:t>
      </w:r>
      <w:r>
        <w:t>The time is ri</w:t>
      </w:r>
      <w:r w:rsidR="002B6BAE">
        <w:t>pe</w:t>
      </w:r>
      <w:r>
        <w:t xml:space="preserve"> to take a close look at what needs to be strengthen</w:t>
      </w:r>
      <w:r w:rsidR="00E446B2">
        <w:t>ed</w:t>
      </w:r>
      <w:r>
        <w:t xml:space="preserve"> before we begin flowing hatchery indicators that will be developed through the HCAX during 2021-2023.</w:t>
      </w:r>
      <w:r w:rsidR="00CC4BA3">
        <w:t xml:space="preserve"> </w:t>
      </w:r>
      <w:r>
        <w:t xml:space="preserve">StreamNet PSMFC staff have initiated an effort, with the support of a consultant, to inform the development of a quality control procedure that </w:t>
      </w:r>
      <w:r w:rsidR="002B6BAE">
        <w:t xml:space="preserve">will </w:t>
      </w:r>
      <w:r>
        <w:t>assess</w:t>
      </w:r>
      <w:r w:rsidR="0043510E">
        <w:t>es</w:t>
      </w:r>
      <w:r>
        <w:t xml:space="preserve"> </w:t>
      </w:r>
      <w:r w:rsidR="0043510E">
        <w:t>whether</w:t>
      </w:r>
      <w:r>
        <w:t xml:space="preserve"> the </w:t>
      </w:r>
      <w:r w:rsidR="002F5364">
        <w:t xml:space="preserve">Fish HLI </w:t>
      </w:r>
      <w:r>
        <w:t>content in the CAX meets expectations</w:t>
      </w:r>
      <w:r w:rsidR="00CC4BA3">
        <w:t xml:space="preserve"> to support proper use and attribution of these data. </w:t>
      </w:r>
      <w:r>
        <w:t xml:space="preserve"> </w:t>
      </w:r>
    </w:p>
    <w:p w14:paraId="4E47FE6E" w14:textId="249DA0BE" w:rsidR="0042609D" w:rsidRDefault="0042609D" w:rsidP="007B29F5">
      <w:pPr>
        <w:spacing w:line="240" w:lineRule="auto"/>
      </w:pPr>
      <w:r w:rsidRPr="0042609D">
        <w:t xml:space="preserve">During </w:t>
      </w:r>
      <w:r>
        <w:t>CY2021, StreamNet anticipates identifying aspects of the QC procedure that could be addressed by StreamNet</w:t>
      </w:r>
      <w:r w:rsidR="002B6BAE">
        <w:t>-</w:t>
      </w:r>
      <w:r>
        <w:t>funded data stewards</w:t>
      </w:r>
      <w:r w:rsidR="00F43EEB">
        <w:t xml:space="preserve">.  </w:t>
      </w:r>
      <w:r>
        <w:t>Depending on the effort needed some additional funding may be needed to support this new task</w:t>
      </w:r>
      <w:r w:rsidR="00F43EEB">
        <w:t xml:space="preserve">.  </w:t>
      </w:r>
      <w:r>
        <w:t>StreamNet also expects that some issues identified will require more in-depth work to properly address the</w:t>
      </w:r>
      <w:r w:rsidR="00B5108D">
        <w:t xml:space="preserve"> problems</w:t>
      </w:r>
      <w:r>
        <w:t xml:space="preserve">, and may require working closely </w:t>
      </w:r>
      <w:r>
        <w:lastRenderedPageBreak/>
        <w:t>with biologists through the PNAMP FMWG, PNAMP MonitoringResources.org staff, and the CBF&amp;W Library staff</w:t>
      </w:r>
      <w:r w:rsidR="00F43EEB">
        <w:t xml:space="preserve">.  </w:t>
      </w:r>
      <w:r>
        <w:t>This work will likely require additional funding</w:t>
      </w:r>
      <w:r w:rsidR="00CC4BA3">
        <w:t>,</w:t>
      </w:r>
      <w:r>
        <w:t xml:space="preserve"> and StreamNet will be attempting to secure funding for this work once it is better defined.</w:t>
      </w:r>
    </w:p>
    <w:p w14:paraId="59A9217B" w14:textId="6D562EB8" w:rsidR="00CC4BA3" w:rsidRPr="00820AFE" w:rsidRDefault="00CC4BA3" w:rsidP="007B29F5">
      <w:pPr>
        <w:spacing w:after="0" w:line="240" w:lineRule="auto"/>
        <w:rPr>
          <w:rFonts w:cstheme="minorHAnsi"/>
        </w:rPr>
      </w:pPr>
      <w:r>
        <w:rPr>
          <w:rFonts w:cstheme="minorHAnsi"/>
        </w:rPr>
        <w:t>Recommendations</w:t>
      </w:r>
      <w:r w:rsidR="002D6695">
        <w:rPr>
          <w:rFonts w:cstheme="minorHAnsi"/>
        </w:rPr>
        <w:t xml:space="preserve"> to the Executive Committee</w:t>
      </w:r>
      <w:r>
        <w:rPr>
          <w:rFonts w:cstheme="minorHAnsi"/>
        </w:rPr>
        <w:t>:</w:t>
      </w:r>
    </w:p>
    <w:p w14:paraId="4D5B168F" w14:textId="1F624BC7" w:rsidR="009A058C" w:rsidRDefault="00CC4BA3" w:rsidP="007B29F5">
      <w:pPr>
        <w:pStyle w:val="ListParagraph"/>
        <w:numPr>
          <w:ilvl w:val="0"/>
          <w:numId w:val="12"/>
        </w:numPr>
        <w:spacing w:line="240" w:lineRule="auto"/>
      </w:pPr>
      <w:bookmarkStart w:id="114" w:name="_Hlk67069804"/>
      <w:r>
        <w:t xml:space="preserve">Support implementation of the </w:t>
      </w:r>
      <w:r w:rsidR="00C05E1F">
        <w:t xml:space="preserve">CAP Fish HLI </w:t>
      </w:r>
      <w:r>
        <w:t>QC procedure once finalized in CY2021 by StreamNet funded partners</w:t>
      </w:r>
      <w:r w:rsidR="000A0707">
        <w:t xml:space="preserve"> </w:t>
      </w:r>
      <w:r w:rsidR="000A0707">
        <w:rPr>
          <w:rFonts w:cstheme="minorHAnsi"/>
        </w:rPr>
        <w:t>by providing BPA funding for this task</w:t>
      </w:r>
      <w:r w:rsidR="000A0707">
        <w:t>.</w:t>
      </w:r>
    </w:p>
    <w:p w14:paraId="77F43C8C" w14:textId="77777777" w:rsidR="00C05E1F" w:rsidRPr="0064751E" w:rsidRDefault="00C05E1F" w:rsidP="00C05E1F">
      <w:pPr>
        <w:pStyle w:val="ListParagraph"/>
        <w:numPr>
          <w:ilvl w:val="0"/>
          <w:numId w:val="12"/>
        </w:numPr>
        <w:spacing w:line="240" w:lineRule="auto"/>
      </w:pPr>
      <w:r w:rsidRPr="0064751E">
        <w:t>Support participation</w:t>
      </w:r>
      <w:r w:rsidRPr="0064751E">
        <w:rPr>
          <w:rFonts w:cstheme="minorHAnsi"/>
        </w:rPr>
        <w:t xml:space="preserve">, either by providing in-kind or BPA funding, </w:t>
      </w:r>
      <w:r w:rsidRPr="0064751E">
        <w:t>by all data providers and data consumers in discussions to refine or develop new data categories and exchange standards</w:t>
      </w:r>
      <w:r>
        <w:t xml:space="preserve"> in </w:t>
      </w:r>
      <w:r w:rsidRPr="0064751E">
        <w:t>PNAMP FWMG/StreamNet task groups to address issues that require input from a broader group of experts including biologists, fisheries managers, and CBF&amp;W librarian.</w:t>
      </w:r>
    </w:p>
    <w:bookmarkEnd w:id="114"/>
    <w:p w14:paraId="4A6912EB" w14:textId="61931F3E" w:rsidR="00C47C33" w:rsidRPr="00C05E1F" w:rsidRDefault="00C05E1F" w:rsidP="00C05E1F">
      <w:pPr>
        <w:pStyle w:val="ListParagraph"/>
        <w:numPr>
          <w:ilvl w:val="0"/>
          <w:numId w:val="12"/>
        </w:numPr>
        <w:spacing w:after="0" w:line="240" w:lineRule="auto"/>
        <w:rPr>
          <w:rFonts w:cstheme="minorHAnsi"/>
        </w:rPr>
      </w:pPr>
      <w:r w:rsidRPr="0064751E">
        <w:t>Advance implementation of improved metadata documentation within agencies’ and tribes’ data systems, especially for data of regional importance.</w:t>
      </w:r>
      <w:r w:rsidR="00CC4BA3">
        <w:t xml:space="preserve"> For instance, this could include d</w:t>
      </w:r>
      <w:r w:rsidR="00690D82" w:rsidRPr="00CC4BA3">
        <w:t>ocumenting data set progress and procedures in accessible documents or project management applications like A</w:t>
      </w:r>
      <w:r w:rsidR="00B5108D">
        <w:t>sana (asana.com)</w:t>
      </w:r>
      <w:r w:rsidR="002B6BAE">
        <w:t xml:space="preserve">. This documentation </w:t>
      </w:r>
      <w:r w:rsidR="00CC4BA3" w:rsidRPr="00CC4BA3">
        <w:t xml:space="preserve">not only benefits the data quality but </w:t>
      </w:r>
      <w:r w:rsidR="00690D82" w:rsidRPr="00CC4BA3">
        <w:t>is critical to maintain</w:t>
      </w:r>
      <w:r w:rsidR="002B6BAE">
        <w:t>ing</w:t>
      </w:r>
      <w:r w:rsidR="00690D82" w:rsidRPr="00CC4BA3">
        <w:t xml:space="preserve"> the integrity and stability </w:t>
      </w:r>
      <w:r w:rsidR="00690D82" w:rsidRPr="00CC4BA3">
        <w:lastRenderedPageBreak/>
        <w:t>of projects and workflows during periods of high personnel turnover.</w:t>
      </w:r>
    </w:p>
    <w:bookmarkEnd w:id="107"/>
    <w:bookmarkEnd w:id="113"/>
    <w:p w14:paraId="26C71F41" w14:textId="77777777" w:rsidR="00804505" w:rsidRPr="00820AFE" w:rsidRDefault="00804505" w:rsidP="007B29F5">
      <w:pPr>
        <w:spacing w:after="0" w:line="240" w:lineRule="auto"/>
        <w:contextualSpacing/>
        <w:rPr>
          <w:rFonts w:cstheme="minorHAnsi"/>
          <w:color w:val="000000" w:themeColor="text1"/>
        </w:rPr>
      </w:pPr>
    </w:p>
    <w:p w14:paraId="3C9EC37C" w14:textId="77777777" w:rsidR="000A783A" w:rsidRPr="00820AFE" w:rsidRDefault="000A783A" w:rsidP="007B29F5">
      <w:pPr>
        <w:pStyle w:val="Heading2"/>
      </w:pPr>
      <w:bookmarkStart w:id="115" w:name="_Toc68090553"/>
      <w:r>
        <w:t xml:space="preserve">Recommendation to </w:t>
      </w:r>
      <w:r w:rsidRPr="00820AFE">
        <w:t>Establish StreamNet as System of Record for BPA/NPCC Program</w:t>
      </w:r>
      <w:bookmarkEnd w:id="115"/>
    </w:p>
    <w:p w14:paraId="31BE454A" w14:textId="77777777" w:rsidR="000A783A" w:rsidRPr="00820AFE" w:rsidRDefault="000A783A" w:rsidP="007B29F5">
      <w:pPr>
        <w:spacing w:after="0" w:line="240" w:lineRule="auto"/>
        <w:rPr>
          <w:rFonts w:cstheme="minorHAnsi"/>
        </w:rPr>
      </w:pPr>
      <w:r w:rsidRPr="00820AFE">
        <w:rPr>
          <w:rFonts w:cstheme="minorHAnsi"/>
        </w:rPr>
        <w:t xml:space="preserve">BPA recognizes the PSMFC StreamNet GIS data layers for GIS locations related to fish populations and sites associated with data submitted to the StreamNet database as the system of record for fish facilities (e.g., hatchery, weirs) and </w:t>
      </w:r>
      <w:r>
        <w:rPr>
          <w:rFonts w:cstheme="minorHAnsi"/>
        </w:rPr>
        <w:t>for</w:t>
      </w:r>
      <w:r w:rsidRPr="00820AFE">
        <w:rPr>
          <w:rFonts w:cstheme="minorHAnsi"/>
        </w:rPr>
        <w:t xml:space="preserve"> fish distribution</w:t>
      </w:r>
      <w:r>
        <w:rPr>
          <w:rFonts w:cstheme="minorHAnsi"/>
        </w:rPr>
        <w:t xml:space="preserve">.  </w:t>
      </w:r>
      <w:r w:rsidRPr="00820AFE">
        <w:rPr>
          <w:rFonts w:cstheme="minorHAnsi"/>
        </w:rPr>
        <w:t>Establishing StreamNet as the system of record for these GIS data layers provide</w:t>
      </w:r>
      <w:r>
        <w:rPr>
          <w:rFonts w:cstheme="minorHAnsi"/>
        </w:rPr>
        <w:t>s</w:t>
      </w:r>
      <w:r w:rsidRPr="00820AFE">
        <w:rPr>
          <w:rFonts w:cstheme="minorHAnsi"/>
        </w:rPr>
        <w:t xml:space="preserve"> a comprehensive location for Columbia River </w:t>
      </w:r>
      <w:r>
        <w:rPr>
          <w:rFonts w:cstheme="minorHAnsi"/>
        </w:rPr>
        <w:t>b</w:t>
      </w:r>
      <w:r w:rsidRPr="00820AFE">
        <w:rPr>
          <w:rFonts w:cstheme="minorHAnsi"/>
        </w:rPr>
        <w:t>asin information that is collaboratively informed by partners and facilitates consistency across users.</w:t>
      </w:r>
    </w:p>
    <w:p w14:paraId="6B74E82B" w14:textId="21E044BD" w:rsidR="000A783A" w:rsidRDefault="000A783A" w:rsidP="007B29F5">
      <w:pPr>
        <w:spacing w:after="0" w:line="240" w:lineRule="auto"/>
        <w:rPr>
          <w:rFonts w:cstheme="minorHAnsi"/>
        </w:rPr>
      </w:pPr>
    </w:p>
    <w:p w14:paraId="33B9BAF6" w14:textId="3133B288" w:rsidR="00ED398A" w:rsidRDefault="00ED398A" w:rsidP="007B29F5">
      <w:pPr>
        <w:spacing w:after="0" w:line="240" w:lineRule="auto"/>
        <w:rPr>
          <w:rFonts w:cstheme="minorHAnsi"/>
        </w:rPr>
      </w:pPr>
      <w:r>
        <w:rPr>
          <w:rFonts w:cstheme="minorHAnsi"/>
        </w:rPr>
        <w:t>Recommendation</w:t>
      </w:r>
      <w:r w:rsidR="009B64E9">
        <w:rPr>
          <w:rFonts w:cstheme="minorHAnsi"/>
        </w:rPr>
        <w:t>:</w:t>
      </w:r>
    </w:p>
    <w:p w14:paraId="7EFBB3FA" w14:textId="696C8450" w:rsidR="000A783A" w:rsidRPr="00C05E1F" w:rsidRDefault="00C05E1F" w:rsidP="00C05E1F">
      <w:pPr>
        <w:pStyle w:val="ListParagraph"/>
        <w:numPr>
          <w:ilvl w:val="0"/>
          <w:numId w:val="12"/>
        </w:numPr>
        <w:spacing w:after="0" w:line="240" w:lineRule="auto"/>
        <w:rPr>
          <w:rFonts w:cstheme="minorHAnsi"/>
        </w:rPr>
      </w:pPr>
      <w:r>
        <w:rPr>
          <w:rFonts w:cstheme="minorHAnsi"/>
        </w:rPr>
        <w:t xml:space="preserve">Encourage </w:t>
      </w:r>
      <w:r w:rsidRPr="0064751E">
        <w:rPr>
          <w:rFonts w:cstheme="minorHAnsi"/>
        </w:rPr>
        <w:t xml:space="preserve">NPCC, in addition to BPA, </w:t>
      </w:r>
      <w:r>
        <w:rPr>
          <w:rFonts w:cstheme="minorHAnsi"/>
        </w:rPr>
        <w:t xml:space="preserve">to </w:t>
      </w:r>
      <w:r w:rsidRPr="0064751E">
        <w:rPr>
          <w:rFonts w:cstheme="minorHAnsi"/>
        </w:rPr>
        <w:t xml:space="preserve">officially recognize PSMFC StreamNet GIS and the StreamNet database systems (Fish HLI and Fish Monitoring Data) as the system of record for the Program. </w:t>
      </w:r>
      <w:r w:rsidR="00C01959" w:rsidRPr="00C05E1F">
        <w:rPr>
          <w:rFonts w:cstheme="minorHAnsi"/>
        </w:rPr>
        <w:t>This would ensure that the underlying information informing BPA and NPCC assessments and reporting tools are based on the same information</w:t>
      </w:r>
      <w:r w:rsidR="002B6BAE" w:rsidRPr="00C05E1F">
        <w:rPr>
          <w:rFonts w:cstheme="minorHAnsi"/>
        </w:rPr>
        <w:t>,</w:t>
      </w:r>
      <w:r w:rsidR="00C01959" w:rsidRPr="00C05E1F">
        <w:rPr>
          <w:rFonts w:cstheme="minorHAnsi"/>
        </w:rPr>
        <w:t xml:space="preserve"> thus reducing the potential for inconsistent information and confusion. This </w:t>
      </w:r>
      <w:r w:rsidR="00C01959" w:rsidRPr="00C05E1F">
        <w:rPr>
          <w:rFonts w:cstheme="minorHAnsi"/>
        </w:rPr>
        <w:lastRenderedPageBreak/>
        <w:t xml:space="preserve">would also allow for a common set of information used among StreamNet, BPA, and NPCC GIS-based tools </w:t>
      </w:r>
      <w:r w:rsidR="00A112CA" w:rsidRPr="00C05E1F">
        <w:rPr>
          <w:rFonts w:cstheme="minorHAnsi"/>
        </w:rPr>
        <w:t xml:space="preserve">to </w:t>
      </w:r>
      <w:r w:rsidR="000A783A" w:rsidRPr="00C05E1F">
        <w:rPr>
          <w:rFonts w:cstheme="minorHAnsi"/>
        </w:rPr>
        <w:t xml:space="preserve">ensure consistency of </w:t>
      </w:r>
      <w:r w:rsidR="00C01959" w:rsidRPr="00C05E1F">
        <w:rPr>
          <w:rFonts w:cstheme="minorHAnsi"/>
        </w:rPr>
        <w:t>what is displayed (e.g. hatchery facilities location and cross-walk of non-standardized names) a</w:t>
      </w:r>
      <w:r w:rsidR="000A783A" w:rsidRPr="00C05E1F">
        <w:rPr>
          <w:rFonts w:cstheme="minorHAnsi"/>
        </w:rPr>
        <w:t xml:space="preserve">cross BPA and NPCC as well as other partners.  </w:t>
      </w:r>
    </w:p>
    <w:p w14:paraId="19346F7D" w14:textId="32E802B3" w:rsidR="000A783A" w:rsidRDefault="000A783A" w:rsidP="007B29F5">
      <w:pPr>
        <w:spacing w:after="0" w:line="240" w:lineRule="auto"/>
      </w:pPr>
    </w:p>
    <w:p w14:paraId="09BC6A51" w14:textId="77777777" w:rsidR="00BB5DE1" w:rsidRPr="00820AFE" w:rsidRDefault="00BB5DE1" w:rsidP="007B29F5">
      <w:pPr>
        <w:spacing w:after="0" w:line="240" w:lineRule="auto"/>
      </w:pPr>
    </w:p>
    <w:p w14:paraId="10F25679" w14:textId="48E06330" w:rsidR="000A783A" w:rsidRPr="00820AFE" w:rsidRDefault="000A783A" w:rsidP="00BB5DE1">
      <w:pPr>
        <w:pStyle w:val="Heading2"/>
        <w:spacing w:before="0"/>
      </w:pPr>
      <w:bookmarkStart w:id="116" w:name="_Toc68090554"/>
      <w:r>
        <w:t xml:space="preserve">Recommendation to </w:t>
      </w:r>
      <w:r w:rsidRPr="00820AFE">
        <w:t>Adequately Support State and Tribal Data Stewards</w:t>
      </w:r>
      <w:r>
        <w:t xml:space="preserve"> and Participation in StreamNet</w:t>
      </w:r>
      <w:bookmarkEnd w:id="116"/>
    </w:p>
    <w:p w14:paraId="2DC60773" w14:textId="271C1119" w:rsidR="000A783A" w:rsidRDefault="00C01959" w:rsidP="00BB5DE1">
      <w:pPr>
        <w:spacing w:after="0" w:line="240" w:lineRule="auto"/>
        <w:rPr>
          <w:rFonts w:cstheme="minorHAnsi"/>
        </w:rPr>
      </w:pPr>
      <w:r>
        <w:rPr>
          <w:rFonts w:cstheme="minorHAnsi"/>
        </w:rPr>
        <w:t>A critical component of StreamNet is being able to financially support data management staff within data</w:t>
      </w:r>
      <w:r w:rsidR="005C650C">
        <w:rPr>
          <w:rFonts w:cstheme="minorHAnsi"/>
        </w:rPr>
        <w:t>-</w:t>
      </w:r>
      <w:r>
        <w:rPr>
          <w:rFonts w:cstheme="minorHAnsi"/>
        </w:rPr>
        <w:t xml:space="preserve">providing states and tribes. This tight connection between PSMFC-StreamNet and funded partners is </w:t>
      </w:r>
      <w:r w:rsidRPr="00820AFE">
        <w:t xml:space="preserve">instrumental in </w:t>
      </w:r>
      <w:r w:rsidR="005C650C">
        <w:t>ensuring</w:t>
      </w:r>
      <w:r w:rsidRPr="00820AFE">
        <w:t xml:space="preserve"> that relevant BPA</w:t>
      </w:r>
      <w:r>
        <w:t>-</w:t>
      </w:r>
      <w:r w:rsidRPr="00820AFE">
        <w:t xml:space="preserve">funded data are submitted on a regular basis to the StreamNet </w:t>
      </w:r>
      <w:r>
        <w:t>d</w:t>
      </w:r>
      <w:r w:rsidRPr="00820AFE">
        <w:t>atabase in the agreed upon format</w:t>
      </w:r>
      <w:r>
        <w:t xml:space="preserve">.  </w:t>
      </w:r>
      <w:r w:rsidRPr="00820AFE">
        <w:t>At the same time, integrating data stewards within agencies and tribes allows for implementation of more efficient data flow to decision makers</w:t>
      </w:r>
      <w:r>
        <w:t>,</w:t>
      </w:r>
      <w:r w:rsidRPr="00820AFE">
        <w:t xml:space="preserve"> as there is a collaborative approach and common vision about how to make the desired information accessible</w:t>
      </w:r>
      <w:r>
        <w:t xml:space="preserve">.  </w:t>
      </w:r>
      <w:r w:rsidRPr="00820AFE">
        <w:t xml:space="preserve">The existing committee and team structure of </w:t>
      </w:r>
      <w:r w:rsidRPr="00820AFE">
        <w:rPr>
          <w:color w:val="000000" w:themeColor="text1"/>
        </w:rPr>
        <w:t xml:space="preserve">StreamNet further facilitates this shared effort as all levels are </w:t>
      </w:r>
      <w:r w:rsidRPr="00820AFE">
        <w:rPr>
          <w:color w:val="000000" w:themeColor="text1"/>
        </w:rPr>
        <w:lastRenderedPageBreak/>
        <w:t>informed through the same flow of information, from the Executive and Steering Committees to the DES Development Team</w:t>
      </w:r>
      <w:r>
        <w:rPr>
          <w:color w:val="000000" w:themeColor="text1"/>
        </w:rPr>
        <w:t>s</w:t>
      </w:r>
      <w:r w:rsidRPr="00820AFE">
        <w:rPr>
          <w:color w:val="000000" w:themeColor="text1"/>
        </w:rPr>
        <w:t xml:space="preserve"> and Technical Team.</w:t>
      </w:r>
      <w:r>
        <w:rPr>
          <w:rFonts w:cstheme="minorHAnsi"/>
        </w:rPr>
        <w:t xml:space="preserve"> The success of this approach is reflected in the increase in data submitted by the Colville Tribes since becoming a funded partner, and is also observed when StreamNet has the financial ability to fund small subcontracts with CRITFC ITMD pr</w:t>
      </w:r>
      <w:r w:rsidR="000A783A" w:rsidRPr="00C7666B">
        <w:rPr>
          <w:rFonts w:cstheme="minorHAnsi"/>
        </w:rPr>
        <w:t>oject,</w:t>
      </w:r>
      <w:r w:rsidR="000A783A">
        <w:rPr>
          <w:rFonts w:cstheme="minorHAnsi"/>
        </w:rPr>
        <w:t xml:space="preserve"> CRITFC member tribes, </w:t>
      </w:r>
      <w:r>
        <w:rPr>
          <w:rFonts w:cstheme="minorHAnsi"/>
        </w:rPr>
        <w:t xml:space="preserve">and the SBT. </w:t>
      </w:r>
    </w:p>
    <w:p w14:paraId="252477D8" w14:textId="03165A96" w:rsidR="00C01959" w:rsidRDefault="00C01959" w:rsidP="007B29F5">
      <w:pPr>
        <w:spacing w:after="0" w:line="240" w:lineRule="auto"/>
        <w:rPr>
          <w:color w:val="000000" w:themeColor="text1"/>
        </w:rPr>
      </w:pPr>
    </w:p>
    <w:p w14:paraId="0B9DDA0D" w14:textId="012779E3" w:rsidR="00C01959" w:rsidRDefault="00C01959" w:rsidP="007B29F5">
      <w:pPr>
        <w:spacing w:after="0" w:line="240" w:lineRule="auto"/>
        <w:rPr>
          <w:color w:val="000000" w:themeColor="text1"/>
        </w:rPr>
      </w:pPr>
      <w:r>
        <w:rPr>
          <w:color w:val="000000" w:themeColor="text1"/>
        </w:rPr>
        <w:t>Recommendation</w:t>
      </w:r>
      <w:r w:rsidR="009B64E9">
        <w:rPr>
          <w:color w:val="000000" w:themeColor="text1"/>
        </w:rPr>
        <w:t>s</w:t>
      </w:r>
      <w:r w:rsidR="005C650C">
        <w:rPr>
          <w:color w:val="000000" w:themeColor="text1"/>
        </w:rPr>
        <w:t>:</w:t>
      </w:r>
    </w:p>
    <w:p w14:paraId="0C6C26F5" w14:textId="6960B38B" w:rsidR="003B4EDB" w:rsidRDefault="00C05E1F" w:rsidP="007B29F5">
      <w:pPr>
        <w:pStyle w:val="ListParagraph"/>
        <w:numPr>
          <w:ilvl w:val="0"/>
          <w:numId w:val="12"/>
        </w:numPr>
        <w:spacing w:after="0" w:line="240" w:lineRule="auto"/>
        <w:rPr>
          <w:color w:val="000000" w:themeColor="text1"/>
        </w:rPr>
      </w:pPr>
      <w:bookmarkStart w:id="117" w:name="_Hlk67069733"/>
      <w:r>
        <w:rPr>
          <w:color w:val="000000" w:themeColor="text1"/>
        </w:rPr>
        <w:t xml:space="preserve">Encourage </w:t>
      </w:r>
      <w:r w:rsidRPr="0064751E">
        <w:rPr>
          <w:color w:val="000000" w:themeColor="text1"/>
        </w:rPr>
        <w:t>BPA</w:t>
      </w:r>
      <w:r>
        <w:rPr>
          <w:color w:val="000000" w:themeColor="text1"/>
        </w:rPr>
        <w:t xml:space="preserve"> and NPCC</w:t>
      </w:r>
      <w:r w:rsidRPr="0064751E">
        <w:rPr>
          <w:color w:val="000000" w:themeColor="text1"/>
        </w:rPr>
        <w:t xml:space="preserve"> </w:t>
      </w:r>
      <w:r>
        <w:rPr>
          <w:color w:val="000000" w:themeColor="text1"/>
        </w:rPr>
        <w:t xml:space="preserve">to </w:t>
      </w:r>
      <w:r w:rsidRPr="0064751E">
        <w:rPr>
          <w:color w:val="000000" w:themeColor="text1"/>
        </w:rPr>
        <w:t>consider providing and/or increasing funding for data stewards, especially with Tribal partners</w:t>
      </w:r>
      <w:r w:rsidR="000A783A" w:rsidRPr="00C01959">
        <w:rPr>
          <w:color w:val="000000" w:themeColor="text1"/>
        </w:rPr>
        <w:t xml:space="preserve">.  This funding could be managed through the StreamNet project to facilitate coordination and engagement of all data providers submitting to the StreamNet data systems. </w:t>
      </w:r>
      <w:bookmarkEnd w:id="117"/>
      <w:r w:rsidR="000A783A" w:rsidRPr="00C01959">
        <w:rPr>
          <w:color w:val="000000" w:themeColor="text1"/>
        </w:rPr>
        <w:t xml:space="preserve">This funding should complement, and not reduce, existing funding provided through individual projects and or through data management projects including the CRITFC ITMD (2005-507-00) project that partially supports data stewards, and the Intermountain Province / Pend Oreille </w:t>
      </w:r>
      <w:proofErr w:type="spellStart"/>
      <w:r w:rsidR="000A783A" w:rsidRPr="00C01959">
        <w:rPr>
          <w:color w:val="000000" w:themeColor="text1"/>
        </w:rPr>
        <w:t>Subbasin</w:t>
      </w:r>
      <w:proofErr w:type="spellEnd"/>
      <w:r w:rsidR="000A783A" w:rsidRPr="00C01959">
        <w:rPr>
          <w:color w:val="000000" w:themeColor="text1"/>
        </w:rPr>
        <w:t xml:space="preserve"> Data Management Project (2011-020-00).</w:t>
      </w:r>
    </w:p>
    <w:p w14:paraId="035DCEB1" w14:textId="07A5CD4A" w:rsidR="000A783A" w:rsidRPr="003B4EDB" w:rsidRDefault="002D6695" w:rsidP="007B29F5">
      <w:pPr>
        <w:pStyle w:val="ListParagraph"/>
        <w:numPr>
          <w:ilvl w:val="0"/>
          <w:numId w:val="12"/>
        </w:numPr>
        <w:spacing w:after="0" w:line="240" w:lineRule="auto"/>
        <w:rPr>
          <w:color w:val="000000" w:themeColor="text1"/>
        </w:rPr>
      </w:pPr>
      <w:bookmarkStart w:id="118" w:name="_Hlk67069725"/>
      <w:r>
        <w:rPr>
          <w:rFonts w:cstheme="minorHAnsi"/>
        </w:rPr>
        <w:t>T</w:t>
      </w:r>
      <w:r w:rsidR="003B4EDB">
        <w:rPr>
          <w:rFonts w:cstheme="minorHAnsi"/>
        </w:rPr>
        <w:t>he Executive Committee</w:t>
      </w:r>
      <w:r>
        <w:rPr>
          <w:rFonts w:cstheme="minorHAnsi"/>
        </w:rPr>
        <w:t xml:space="preserve"> should</w:t>
      </w:r>
      <w:r w:rsidR="003B4EDB">
        <w:rPr>
          <w:rFonts w:cstheme="minorHAnsi"/>
        </w:rPr>
        <w:t xml:space="preserve"> continue</w:t>
      </w:r>
      <w:r>
        <w:rPr>
          <w:rFonts w:cstheme="minorHAnsi"/>
        </w:rPr>
        <w:t xml:space="preserve"> </w:t>
      </w:r>
      <w:r w:rsidR="003B4EDB">
        <w:rPr>
          <w:rFonts w:cstheme="minorHAnsi"/>
        </w:rPr>
        <w:t>to encourage and invite other data provider</w:t>
      </w:r>
      <w:r w:rsidR="0050179A">
        <w:rPr>
          <w:rFonts w:cstheme="minorHAnsi"/>
        </w:rPr>
        <w:t>s</w:t>
      </w:r>
      <w:r w:rsidR="003B4EDB">
        <w:rPr>
          <w:rFonts w:cstheme="minorHAnsi"/>
        </w:rPr>
        <w:t xml:space="preserve">, including </w:t>
      </w:r>
      <w:r w:rsidR="000A783A" w:rsidRPr="003B4EDB">
        <w:rPr>
          <w:rFonts w:cstheme="minorHAnsi"/>
        </w:rPr>
        <w:t>CRITFC member tribes</w:t>
      </w:r>
      <w:r w:rsidR="003B4EDB">
        <w:rPr>
          <w:rFonts w:cstheme="minorHAnsi"/>
        </w:rPr>
        <w:t xml:space="preserve">, </w:t>
      </w:r>
      <w:r w:rsidR="00B5516E" w:rsidRPr="003874BB">
        <w:rPr>
          <w:rFonts w:cstheme="minorHAnsi"/>
        </w:rPr>
        <w:lastRenderedPageBreak/>
        <w:t xml:space="preserve">NWIFC member tribes, </w:t>
      </w:r>
      <w:r w:rsidR="00B5516E">
        <w:rPr>
          <w:rFonts w:cstheme="minorHAnsi"/>
        </w:rPr>
        <w:t>SBT</w:t>
      </w:r>
      <w:r w:rsidR="00B5516E" w:rsidRPr="003874BB">
        <w:rPr>
          <w:rFonts w:cstheme="minorHAnsi"/>
        </w:rPr>
        <w:t>,</w:t>
      </w:r>
      <w:r w:rsidR="00B5516E">
        <w:rPr>
          <w:rFonts w:cstheme="minorHAnsi"/>
        </w:rPr>
        <w:t xml:space="preserve"> </w:t>
      </w:r>
      <w:r w:rsidR="003B4EDB">
        <w:rPr>
          <w:rFonts w:cstheme="minorHAnsi"/>
        </w:rPr>
        <w:t xml:space="preserve">and others to </w:t>
      </w:r>
      <w:r w:rsidR="000A783A" w:rsidRPr="003B4EDB">
        <w:rPr>
          <w:rFonts w:cstheme="minorHAnsi"/>
        </w:rPr>
        <w:t>participate</w:t>
      </w:r>
      <w:r w:rsidR="003B4EDB">
        <w:rPr>
          <w:rFonts w:cstheme="minorHAnsi"/>
        </w:rPr>
        <w:t xml:space="preserve"> </w:t>
      </w:r>
      <w:r w:rsidR="005C650C">
        <w:rPr>
          <w:rFonts w:cstheme="minorHAnsi"/>
        </w:rPr>
        <w:t xml:space="preserve">in </w:t>
      </w:r>
      <w:r w:rsidR="003B4EDB">
        <w:rPr>
          <w:rFonts w:cstheme="minorHAnsi"/>
        </w:rPr>
        <w:t>and/or become members</w:t>
      </w:r>
      <w:r w:rsidR="000A783A" w:rsidRPr="003B4EDB">
        <w:rPr>
          <w:rFonts w:cstheme="minorHAnsi"/>
        </w:rPr>
        <w:t xml:space="preserve"> on both the Executive Committee and Steering Committee</w:t>
      </w:r>
      <w:bookmarkEnd w:id="118"/>
      <w:r w:rsidR="000A783A" w:rsidRPr="003B4EDB">
        <w:rPr>
          <w:rFonts w:cstheme="minorHAnsi"/>
        </w:rPr>
        <w:t xml:space="preserve">. </w:t>
      </w:r>
      <w:r w:rsidR="003B4EDB">
        <w:rPr>
          <w:rFonts w:cstheme="minorHAnsi"/>
        </w:rPr>
        <w:t>Based on past discussions, funding may be required to secure the participation of tribes in StreamNet and CAP</w:t>
      </w:r>
      <w:r w:rsidR="000A783A" w:rsidRPr="003B4EDB">
        <w:rPr>
          <w:rFonts w:cstheme="minorHAnsi"/>
        </w:rPr>
        <w:t xml:space="preserve">.  </w:t>
      </w:r>
    </w:p>
    <w:p w14:paraId="40CF01B1" w14:textId="77777777" w:rsidR="000A783A" w:rsidRPr="00820AFE" w:rsidRDefault="000A783A" w:rsidP="007B29F5">
      <w:pPr>
        <w:spacing w:after="0" w:line="240" w:lineRule="auto"/>
        <w:rPr>
          <w:color w:val="000000" w:themeColor="text1"/>
        </w:rPr>
      </w:pPr>
    </w:p>
    <w:p w14:paraId="6080AF47" w14:textId="77777777" w:rsidR="000A783A" w:rsidRPr="00820AFE" w:rsidRDefault="000A783A" w:rsidP="007B29F5">
      <w:pPr>
        <w:spacing w:after="0" w:line="240" w:lineRule="auto"/>
      </w:pPr>
    </w:p>
    <w:p w14:paraId="696FC972" w14:textId="77777777" w:rsidR="000A783A" w:rsidRPr="00820AFE" w:rsidRDefault="000A783A" w:rsidP="007B29F5">
      <w:pPr>
        <w:pStyle w:val="Heading2"/>
      </w:pPr>
      <w:bookmarkStart w:id="119" w:name="_Toc68090555"/>
      <w:r>
        <w:t>Recommendation to BPA and NPCC About StreamNet Budget</w:t>
      </w:r>
      <w:bookmarkEnd w:id="119"/>
      <w:r>
        <w:t xml:space="preserve"> </w:t>
      </w:r>
    </w:p>
    <w:p w14:paraId="11E823BE" w14:textId="2D38ADFC" w:rsidR="00E913CA" w:rsidRDefault="000A783A" w:rsidP="007B29F5">
      <w:pPr>
        <w:spacing w:after="0" w:line="240" w:lineRule="auto"/>
        <w:rPr>
          <w:rFonts w:cstheme="minorHAnsi"/>
        </w:rPr>
      </w:pPr>
      <w:r w:rsidRPr="00820AFE">
        <w:rPr>
          <w:rFonts w:cstheme="minorHAnsi"/>
        </w:rPr>
        <w:t xml:space="preserve">BPA funding of the StreamNet project </w:t>
      </w:r>
      <w:r>
        <w:rPr>
          <w:rFonts w:cstheme="minorHAnsi"/>
        </w:rPr>
        <w:t xml:space="preserve">was reinstated in October 2020 (FY 2021) to </w:t>
      </w:r>
      <w:r w:rsidRPr="002E77C2">
        <w:rPr>
          <w:rFonts w:cstheme="minorHAnsi"/>
        </w:rPr>
        <w:t>$</w:t>
      </w:r>
      <w:r w:rsidRPr="005C650C">
        <w:rPr>
          <w:rFonts w:cstheme="minorHAnsi"/>
        </w:rPr>
        <w:t xml:space="preserve">2,145,483 </w:t>
      </w:r>
      <w:r>
        <w:rPr>
          <w:rFonts w:cstheme="minorHAnsi"/>
        </w:rPr>
        <w:t xml:space="preserve">as recommended by the NPCC in 2019 </w:t>
      </w:r>
      <w:r w:rsidRPr="00C7666B">
        <w:rPr>
          <w:rFonts w:cstheme="minorHAnsi"/>
        </w:rPr>
        <w:t>(Figure</w:t>
      </w:r>
      <w:r>
        <w:rPr>
          <w:rFonts w:cstheme="minorHAnsi"/>
        </w:rPr>
        <w:t xml:space="preserve"> 4</w:t>
      </w:r>
      <w:r w:rsidRPr="00C7666B">
        <w:rPr>
          <w:rFonts w:cstheme="minorHAnsi"/>
        </w:rPr>
        <w:t xml:space="preserve"> in Section III.D)</w:t>
      </w:r>
      <w:r>
        <w:rPr>
          <w:rFonts w:cstheme="minorHAnsi"/>
        </w:rPr>
        <w:t>.  The reinstated BPA funding allowed StreamNet to continue to fund StreamNet partners (Colville Tribes, IDFG, ODFW, MFWP, and WDFW) to the same level as during FY2020 while also fully funding StreamNet PSMFC staff,</w:t>
      </w:r>
      <w:r w:rsidR="004507E8">
        <w:rPr>
          <w:rFonts w:cstheme="minorHAnsi"/>
        </w:rPr>
        <w:t xml:space="preserve"> and</w:t>
      </w:r>
      <w:r>
        <w:rPr>
          <w:rFonts w:cstheme="minorHAnsi"/>
        </w:rPr>
        <w:t xml:space="preserve"> funding some time to PSMFC GIS Center staff.  Having the StreamNet PSMFC staff fully funded has allowed significant progress in improving the data queries and process informing data submittal.  StreamNet PSMFC staff also secured additional funding from NOAA IJFA (September 2020-August 2021) and EPA Exchange Network Grant (December 2020 – September 2023) which, together with the reinstated BPA funding, has allowed StreamNet to make significance </w:t>
      </w:r>
      <w:r>
        <w:rPr>
          <w:rFonts w:cstheme="minorHAnsi"/>
        </w:rPr>
        <w:lastRenderedPageBreak/>
        <w:t xml:space="preserve">advances during FY2021.  The combined funding from BPA, EPA, and HCAX has also allowed StreamNet to further support data management and sharing capacity of the Shoshone Bannock Tribes; support the Colville Tribes to work on developing and submitting HLI for a new population; coordinate with PNAMP to conduct outreach with Northwest Indian Fisheries Commission about the CAP; and given the small StreamNet PSMFC staff, allowed StreamNet to employ independent contractors to advance several priority tasks including improving the StreamNet website to enhance access and facilitate site maintenance; </w:t>
      </w:r>
      <w:r w:rsidR="007B7D0A">
        <w:rPr>
          <w:rFonts w:cstheme="minorHAnsi"/>
        </w:rPr>
        <w:t xml:space="preserve">and </w:t>
      </w:r>
      <w:r>
        <w:rPr>
          <w:rFonts w:cstheme="minorHAnsi"/>
        </w:rPr>
        <w:t>initiating an effort to inform a sustainable quality control procedure for the Fish HLI data; initiating a stronger collaboration with PNAMP FMWG to engage fish biologists and managers in developing recommendations for improving the Coordinated Assessments DES and display of fish information including fish polygons, fish names, fish without HLIs, and HLIs for super/sub populations.  The work initiated</w:t>
      </w:r>
      <w:r w:rsidR="00B5108D">
        <w:rPr>
          <w:rFonts w:cstheme="minorHAnsi"/>
        </w:rPr>
        <w:t xml:space="preserve"> at the end of CY2020, which overlaps with the start of </w:t>
      </w:r>
      <w:r>
        <w:rPr>
          <w:rFonts w:cstheme="minorHAnsi"/>
        </w:rPr>
        <w:t>FY</w:t>
      </w:r>
      <w:r w:rsidR="0050179A">
        <w:rPr>
          <w:rFonts w:cstheme="minorHAnsi"/>
        </w:rPr>
        <w:t>20</w:t>
      </w:r>
      <w:r>
        <w:rPr>
          <w:rFonts w:cstheme="minorHAnsi"/>
        </w:rPr>
        <w:t>21</w:t>
      </w:r>
      <w:r w:rsidR="00B5108D">
        <w:rPr>
          <w:rFonts w:cstheme="minorHAnsi"/>
        </w:rPr>
        <w:t>,</w:t>
      </w:r>
      <w:r>
        <w:rPr>
          <w:rFonts w:cstheme="minorHAnsi"/>
        </w:rPr>
        <w:t xml:space="preserve"> shows the ability of StreamNet to respond to priority tasks when appropriately funded.  </w:t>
      </w:r>
    </w:p>
    <w:p w14:paraId="265AF8C8" w14:textId="0B06E0AF" w:rsidR="00E913CA" w:rsidRDefault="00E913CA" w:rsidP="007B29F5">
      <w:pPr>
        <w:spacing w:after="0" w:line="240" w:lineRule="auto"/>
        <w:rPr>
          <w:rFonts w:cstheme="minorHAnsi"/>
        </w:rPr>
      </w:pPr>
    </w:p>
    <w:p w14:paraId="21E64CC1" w14:textId="20587C72" w:rsidR="00E913CA" w:rsidRDefault="00E913CA" w:rsidP="007B29F5">
      <w:pPr>
        <w:spacing w:after="0" w:line="240" w:lineRule="auto"/>
        <w:rPr>
          <w:rFonts w:cstheme="minorHAnsi"/>
        </w:rPr>
      </w:pPr>
      <w:r>
        <w:rPr>
          <w:rFonts w:cstheme="minorHAnsi"/>
        </w:rPr>
        <w:t>Recommendation:</w:t>
      </w:r>
    </w:p>
    <w:p w14:paraId="67D567C6" w14:textId="77777777" w:rsidR="00C05E1F" w:rsidRPr="0064751E" w:rsidRDefault="00C05E1F" w:rsidP="00C05E1F">
      <w:pPr>
        <w:pStyle w:val="ListParagraph"/>
        <w:numPr>
          <w:ilvl w:val="0"/>
          <w:numId w:val="12"/>
        </w:numPr>
        <w:spacing w:after="0" w:line="240" w:lineRule="auto"/>
        <w:rPr>
          <w:rFonts w:cstheme="minorHAnsi"/>
        </w:rPr>
      </w:pPr>
      <w:bookmarkStart w:id="120" w:name="_Hlk67069688"/>
      <w:r>
        <w:rPr>
          <w:rFonts w:cstheme="minorHAnsi"/>
        </w:rPr>
        <w:t xml:space="preserve">Encourage and support </w:t>
      </w:r>
      <w:r w:rsidRPr="0064751E">
        <w:rPr>
          <w:rFonts w:cstheme="minorHAnsi"/>
        </w:rPr>
        <w:t xml:space="preserve">BPA and NPCC </w:t>
      </w:r>
      <w:r>
        <w:rPr>
          <w:rFonts w:cstheme="minorHAnsi"/>
        </w:rPr>
        <w:t xml:space="preserve">decisions to </w:t>
      </w:r>
      <w:r w:rsidRPr="0064751E">
        <w:rPr>
          <w:rFonts w:cstheme="minorHAnsi"/>
        </w:rPr>
        <w:t xml:space="preserve">maintain or increase the StreamNet FY2021 base funding ($2,145,483, not </w:t>
      </w:r>
      <w:r w:rsidRPr="0064751E">
        <w:rPr>
          <w:rFonts w:cstheme="minorHAnsi"/>
        </w:rPr>
        <w:lastRenderedPageBreak/>
        <w:t>including ODFW portfolio funding), to facilitate meeting the needs of BPA and NPCC.</w:t>
      </w:r>
    </w:p>
    <w:p w14:paraId="3ACD4F5F" w14:textId="77777777" w:rsidR="00C05E1F" w:rsidRDefault="00C05E1F" w:rsidP="00C05E1F">
      <w:pPr>
        <w:pStyle w:val="ListParagraph"/>
        <w:numPr>
          <w:ilvl w:val="0"/>
          <w:numId w:val="12"/>
        </w:numPr>
        <w:spacing w:after="0" w:line="240" w:lineRule="auto"/>
        <w:rPr>
          <w:rFonts w:cstheme="minorHAnsi"/>
        </w:rPr>
      </w:pPr>
      <w:r>
        <w:rPr>
          <w:rFonts w:cstheme="minorHAnsi"/>
        </w:rPr>
        <w:t xml:space="preserve">Facilitate discussions among </w:t>
      </w:r>
      <w:r w:rsidRPr="0064751E">
        <w:rPr>
          <w:rFonts w:cstheme="minorHAnsi"/>
        </w:rPr>
        <w:t>BPA</w:t>
      </w:r>
      <w:r>
        <w:rPr>
          <w:rFonts w:cstheme="minorHAnsi"/>
        </w:rPr>
        <w:t>,</w:t>
      </w:r>
      <w:r w:rsidRPr="0064751E">
        <w:rPr>
          <w:rFonts w:cstheme="minorHAnsi"/>
        </w:rPr>
        <w:t xml:space="preserve"> NPCC</w:t>
      </w:r>
      <w:r>
        <w:rPr>
          <w:rFonts w:cstheme="minorHAnsi"/>
        </w:rPr>
        <w:t xml:space="preserve">, </w:t>
      </w:r>
      <w:r w:rsidRPr="0064751E">
        <w:rPr>
          <w:rFonts w:cstheme="minorHAnsi"/>
        </w:rPr>
        <w:t>NOAA</w:t>
      </w:r>
      <w:r>
        <w:rPr>
          <w:rFonts w:cstheme="minorHAnsi"/>
        </w:rPr>
        <w:t xml:space="preserve">, </w:t>
      </w:r>
      <w:r w:rsidRPr="0064751E">
        <w:rPr>
          <w:rFonts w:cstheme="minorHAnsi"/>
        </w:rPr>
        <w:t xml:space="preserve">and USFWS on funding avenues </w:t>
      </w:r>
      <w:r>
        <w:rPr>
          <w:rFonts w:cstheme="minorHAnsi"/>
        </w:rPr>
        <w:t xml:space="preserve">that </w:t>
      </w:r>
      <w:r w:rsidRPr="0064751E">
        <w:rPr>
          <w:rFonts w:cstheme="minorHAnsi"/>
        </w:rPr>
        <w:t>could be secured to address new tasks, and to reduce the budget shortfall associated</w:t>
      </w:r>
      <w:r>
        <w:rPr>
          <w:rFonts w:cstheme="minorHAnsi"/>
        </w:rPr>
        <w:t xml:space="preserve"> with decline in the purchasing power of the budget (i.e., the budget will effectively decline as costs increase).</w:t>
      </w:r>
    </w:p>
    <w:p w14:paraId="658D8FA5" w14:textId="50242079" w:rsidR="000A783A" w:rsidRPr="00E913CA" w:rsidRDefault="009B64E9" w:rsidP="007B29F5">
      <w:pPr>
        <w:pStyle w:val="ListParagraph"/>
        <w:numPr>
          <w:ilvl w:val="0"/>
          <w:numId w:val="12"/>
        </w:numPr>
        <w:spacing w:after="0" w:line="240" w:lineRule="auto"/>
        <w:rPr>
          <w:rFonts w:cstheme="minorHAnsi"/>
        </w:rPr>
      </w:pPr>
      <w:r>
        <w:rPr>
          <w:rFonts w:cstheme="minorHAnsi"/>
        </w:rPr>
        <w:t>The Executive Committee should s</w:t>
      </w:r>
      <w:r w:rsidR="00E913CA">
        <w:rPr>
          <w:rFonts w:cstheme="minorHAnsi"/>
        </w:rPr>
        <w:t xml:space="preserve">upport efforts by </w:t>
      </w:r>
      <w:r w:rsidR="000A783A" w:rsidRPr="00E913CA">
        <w:rPr>
          <w:rFonts w:cstheme="minorHAnsi"/>
        </w:rPr>
        <w:t>StreamNet</w:t>
      </w:r>
      <w:r w:rsidR="00E913CA">
        <w:rPr>
          <w:rFonts w:cstheme="minorHAnsi"/>
        </w:rPr>
        <w:t xml:space="preserve"> and PNAMP to</w:t>
      </w:r>
      <w:r w:rsidR="000A783A" w:rsidRPr="00E913CA">
        <w:rPr>
          <w:rFonts w:cstheme="minorHAnsi"/>
        </w:rPr>
        <w:t xml:space="preserve"> secur</w:t>
      </w:r>
      <w:r w:rsidR="00E913CA">
        <w:rPr>
          <w:rFonts w:cstheme="minorHAnsi"/>
        </w:rPr>
        <w:t>e</w:t>
      </w:r>
      <w:r w:rsidR="000A783A" w:rsidRPr="00E913CA">
        <w:rPr>
          <w:rFonts w:cstheme="minorHAnsi"/>
        </w:rPr>
        <w:t xml:space="preserve"> alternative sources of funding to complement BPA funding</w:t>
      </w:r>
      <w:r w:rsidR="00E913CA">
        <w:rPr>
          <w:rFonts w:cstheme="minorHAnsi"/>
        </w:rPr>
        <w:t xml:space="preserve"> such as EPA grants</w:t>
      </w:r>
      <w:r w:rsidR="000A0707">
        <w:rPr>
          <w:rFonts w:cstheme="minorHAnsi"/>
        </w:rPr>
        <w:t xml:space="preserve"> by providing letters of support and exploring synergies among federal agencies and multi-state compacts that consume StreamNet data</w:t>
      </w:r>
      <w:r w:rsidR="000A0707" w:rsidRPr="00E913CA">
        <w:rPr>
          <w:rFonts w:cstheme="minorHAnsi"/>
        </w:rPr>
        <w:t>.</w:t>
      </w:r>
    </w:p>
    <w:bookmarkEnd w:id="120"/>
    <w:p w14:paraId="02CC8852" w14:textId="31FF9547" w:rsidR="000A783A" w:rsidRDefault="000A783A" w:rsidP="007B29F5">
      <w:pPr>
        <w:spacing w:after="0" w:line="240" w:lineRule="auto"/>
        <w:rPr>
          <w:rFonts w:cstheme="minorHAnsi"/>
        </w:rPr>
      </w:pPr>
    </w:p>
    <w:p w14:paraId="350EA514" w14:textId="77777777" w:rsidR="00E913CA" w:rsidRPr="00820AFE" w:rsidRDefault="00E913CA" w:rsidP="007B29F5">
      <w:pPr>
        <w:spacing w:after="0" w:line="240" w:lineRule="auto"/>
        <w:rPr>
          <w:rFonts w:cstheme="minorHAnsi"/>
        </w:rPr>
      </w:pPr>
    </w:p>
    <w:p w14:paraId="7F006938" w14:textId="77777777" w:rsidR="000A783A" w:rsidRDefault="000A783A" w:rsidP="007B29F5">
      <w:pPr>
        <w:pStyle w:val="Heading2"/>
      </w:pPr>
      <w:bookmarkStart w:id="121" w:name="_Toc68090556"/>
      <w:r>
        <w:t>Lessons Learned about the Benefits of Streamlining Internal Data Submission for Direct Staff Data Submittal to CAP and StreamNet</w:t>
      </w:r>
      <w:bookmarkEnd w:id="121"/>
      <w:r>
        <w:t xml:space="preserve"> </w:t>
      </w:r>
    </w:p>
    <w:p w14:paraId="78EA44F3" w14:textId="25140034" w:rsidR="000A783A" w:rsidRDefault="000A0707" w:rsidP="007B29F5">
      <w:pPr>
        <w:spacing w:line="240" w:lineRule="auto"/>
      </w:pPr>
      <w:r>
        <w:t xml:space="preserve">Ensuring the integrity of data flow and quality requires ongoing maintenance and updates, including adopting advances in data management and reporting technology (open source and proprietary programs and tools) to improve efficiencies across the entire </w:t>
      </w:r>
      <w:r>
        <w:lastRenderedPageBreak/>
        <w:t>data life cycle. S</w:t>
      </w:r>
      <w:r w:rsidRPr="000541B7">
        <w:t xml:space="preserve">everal of the data providers </w:t>
      </w:r>
      <w:r>
        <w:t xml:space="preserve">are adopting a more automated data flow from field data collection to </w:t>
      </w:r>
      <w:proofErr w:type="spellStart"/>
      <w:r>
        <w:t>StreamNet’s</w:t>
      </w:r>
      <w:proofErr w:type="spellEnd"/>
      <w:r>
        <w:t xml:space="preserve"> data systems.</w:t>
      </w:r>
      <w:r w:rsidR="000A783A">
        <w:t xml:space="preserve"> </w:t>
      </w:r>
      <w:r w:rsidR="00514F99">
        <w:t xml:space="preserve">This is evolving the roles within an organization as to who ultimately submits the data to regional data systems, including </w:t>
      </w:r>
      <w:r w:rsidR="000A783A" w:rsidRPr="000541B7">
        <w:t>delegating the decision to submit data into the CAX to the staff responsible for that data set</w:t>
      </w:r>
      <w:r w:rsidR="000A783A">
        <w:t xml:space="preserve">.  </w:t>
      </w:r>
      <w:r w:rsidR="000A783A" w:rsidRPr="000541B7">
        <w:t xml:space="preserve">Approaches in place and </w:t>
      </w:r>
      <w:r w:rsidR="007B7D0A">
        <w:t>under</w:t>
      </w:r>
      <w:r w:rsidR="000A783A" w:rsidRPr="000541B7">
        <w:t>develop</w:t>
      </w:r>
      <w:r w:rsidR="007B7D0A">
        <w:t>ment</w:t>
      </w:r>
      <w:r w:rsidR="000A783A" w:rsidRPr="000541B7">
        <w:t xml:space="preserve"> differ in their specific approach, however, the development of similar</w:t>
      </w:r>
      <w:r w:rsidR="007B7D0A">
        <w:t>ly purposed</w:t>
      </w:r>
      <w:r w:rsidR="000A783A" w:rsidRPr="000541B7">
        <w:t xml:space="preserve"> applications for submitting fish data to Fish HLI (CAX) and to Fish Monitoring Data (SN Trends) would be beneficial to all StreamNet data providers</w:t>
      </w:r>
      <w:r w:rsidR="000A783A">
        <w:t xml:space="preserve">.  </w:t>
      </w:r>
      <w:r w:rsidR="00514F99">
        <w:t>Some example</w:t>
      </w:r>
      <w:r w:rsidR="00422E1E">
        <w:t>s</w:t>
      </w:r>
      <w:r w:rsidR="00514F99">
        <w:t xml:space="preserve"> of approaches currently in use by StreamNet funded partners are described below.</w:t>
      </w:r>
    </w:p>
    <w:p w14:paraId="393DF429" w14:textId="77777777" w:rsidR="000A783A" w:rsidRPr="00514F99" w:rsidRDefault="000A783A" w:rsidP="007B29F5">
      <w:pPr>
        <w:spacing w:line="240" w:lineRule="auto"/>
      </w:pPr>
      <w:r w:rsidRPr="00514F99">
        <w:t>In 2020 the Colville Tribes developed software to automatically calculate pre-smolt abundance estimates in Okanogan River tributaries.  Estimates are determined using mark-recapture techniques with field data recorded in PTAGIS P4 files.  Prior to 2020, population estimates were determined by aggregating and performing all calculations manually (using spreadsheets) – a time-consuming process.  Now P4 files are loaded directly into the OBMEP database where the calculations are run.  The Colville Tribes are currently exploring similar efficiencies for other HLIs.</w:t>
      </w:r>
    </w:p>
    <w:p w14:paraId="18CCAD3A" w14:textId="3F8567FA" w:rsidR="000A783A" w:rsidRPr="00681F00" w:rsidRDefault="000A783A" w:rsidP="007B29F5">
      <w:pPr>
        <w:spacing w:after="0" w:line="240" w:lineRule="auto"/>
        <w:rPr>
          <w:color w:val="ED7D31" w:themeColor="accent2"/>
        </w:rPr>
      </w:pPr>
      <w:r w:rsidRPr="00514F99">
        <w:lastRenderedPageBreak/>
        <w:t xml:space="preserve">ODFW’s new Coordinated Assessments (CAVES) web application has enabled ODFW staff responsible for specific data to enter this data directly into ODFW’s Coordinated Assessments SQL database for validation and submission to the StreamNet API.  The new functionality has made ODFW’s internal submission process much more efficient and allows the staff member responsible to receive real-time data validation.  </w:t>
      </w:r>
      <w:r w:rsidR="002743C6">
        <w:t>ODFW expects to launch</w:t>
      </w:r>
      <w:r w:rsidRPr="00514F99">
        <w:t xml:space="preserve"> a similar application to submit fish monitoring data (trends) in 2021.</w:t>
      </w:r>
    </w:p>
    <w:p w14:paraId="784BADD7" w14:textId="51AFC942" w:rsidR="000A783A" w:rsidRDefault="000A783A" w:rsidP="007B29F5">
      <w:pPr>
        <w:spacing w:after="160" w:line="240" w:lineRule="auto"/>
        <w:rPr>
          <w:rFonts w:eastAsiaTheme="majorEastAsia" w:cstheme="minorHAnsi"/>
          <w:color w:val="2F5496" w:themeColor="accent1" w:themeShade="BF"/>
        </w:rPr>
      </w:pPr>
    </w:p>
    <w:p w14:paraId="2F7AB422" w14:textId="77777777" w:rsidR="000A783A" w:rsidRDefault="000A783A" w:rsidP="007B29F5">
      <w:pPr>
        <w:pStyle w:val="Heading2"/>
      </w:pPr>
      <w:bookmarkStart w:id="122" w:name="_Toc68090557"/>
      <w:r>
        <w:t>Lessons Learned about the Importance of Improving Access to Data Consumers</w:t>
      </w:r>
      <w:bookmarkEnd w:id="122"/>
    </w:p>
    <w:p w14:paraId="2F009D82" w14:textId="59160A5D" w:rsidR="000A783A" w:rsidRPr="00681F00" w:rsidRDefault="000A783A" w:rsidP="007B29F5">
      <w:pPr>
        <w:spacing w:after="0" w:line="240" w:lineRule="auto"/>
        <w:rPr>
          <w:color w:val="ED7D31" w:themeColor="accent2"/>
        </w:rPr>
      </w:pPr>
      <w:r>
        <w:rPr>
          <w:rFonts w:cstheme="minorHAnsi"/>
        </w:rPr>
        <w:t xml:space="preserve">StreamNet staff have been working on facilitating access to </w:t>
      </w:r>
      <w:r w:rsidR="002743C6">
        <w:rPr>
          <w:rFonts w:cstheme="minorHAnsi"/>
        </w:rPr>
        <w:t xml:space="preserve">StreamNet </w:t>
      </w:r>
      <w:r>
        <w:rPr>
          <w:rFonts w:cstheme="minorHAnsi"/>
        </w:rPr>
        <w:t xml:space="preserve">data by </w:t>
      </w:r>
      <w:r w:rsidR="002743C6">
        <w:rPr>
          <w:rFonts w:cstheme="minorHAnsi"/>
        </w:rPr>
        <w:t xml:space="preserve">different </w:t>
      </w:r>
      <w:r>
        <w:rPr>
          <w:rFonts w:cstheme="minorHAnsi"/>
        </w:rPr>
        <w:t>audience groups ranging in their technical expertise.  To this end</w:t>
      </w:r>
      <w:r w:rsidR="002743C6">
        <w:rPr>
          <w:rFonts w:cstheme="minorHAnsi"/>
        </w:rPr>
        <w:t>,</w:t>
      </w:r>
      <w:r>
        <w:rPr>
          <w:rFonts w:cstheme="minorHAnsi"/>
        </w:rPr>
        <w:t xml:space="preserve"> StreamNet staff ha</w:t>
      </w:r>
      <w:r w:rsidR="00422E1E">
        <w:rPr>
          <w:rFonts w:cstheme="minorHAnsi"/>
        </w:rPr>
        <w:t>ve</w:t>
      </w:r>
      <w:r w:rsidRPr="00820AFE">
        <w:rPr>
          <w:rFonts w:cstheme="minorHAnsi"/>
        </w:rPr>
        <w:t xml:space="preserve"> develop</w:t>
      </w:r>
      <w:r>
        <w:rPr>
          <w:rFonts w:cstheme="minorHAnsi"/>
        </w:rPr>
        <w:t>ed</w:t>
      </w:r>
      <w:r w:rsidRPr="00820AFE">
        <w:rPr>
          <w:rFonts w:cstheme="minorHAnsi"/>
        </w:rPr>
        <w:t xml:space="preserve"> a filterable API that</w:t>
      </w:r>
      <w:r>
        <w:rPr>
          <w:rFonts w:cstheme="minorHAnsi"/>
        </w:rPr>
        <w:t xml:space="preserve"> </w:t>
      </w:r>
      <w:r w:rsidRPr="00820AFE">
        <w:rPr>
          <w:rFonts w:cstheme="minorHAnsi"/>
        </w:rPr>
        <w:t>better meet</w:t>
      </w:r>
      <w:r>
        <w:rPr>
          <w:rFonts w:cstheme="minorHAnsi"/>
        </w:rPr>
        <w:t>s</w:t>
      </w:r>
      <w:r w:rsidRPr="00820AFE">
        <w:rPr>
          <w:rFonts w:cstheme="minorHAnsi"/>
        </w:rPr>
        <w:t xml:space="preserve"> the custom data requests from the diversity of users accessing the StreamNet </w:t>
      </w:r>
      <w:r>
        <w:rPr>
          <w:rFonts w:cstheme="minorHAnsi"/>
        </w:rPr>
        <w:t>d</w:t>
      </w:r>
      <w:r w:rsidRPr="00820AFE">
        <w:rPr>
          <w:rFonts w:cstheme="minorHAnsi"/>
        </w:rPr>
        <w:t>ata</w:t>
      </w:r>
      <w:r>
        <w:rPr>
          <w:rFonts w:cstheme="minorHAnsi"/>
        </w:rPr>
        <w:t xml:space="preserve"> system.  </w:t>
      </w:r>
      <w:r w:rsidRPr="00820AFE">
        <w:rPr>
          <w:rFonts w:cstheme="minorHAnsi"/>
        </w:rPr>
        <w:t xml:space="preserve">This improved API </w:t>
      </w:r>
      <w:r>
        <w:rPr>
          <w:rFonts w:cstheme="minorHAnsi"/>
        </w:rPr>
        <w:t>also supports</w:t>
      </w:r>
      <w:r w:rsidR="002743C6">
        <w:rPr>
          <w:rFonts w:cstheme="minorHAnsi"/>
        </w:rPr>
        <w:t xml:space="preserve"> the</w:t>
      </w:r>
      <w:r w:rsidR="00422E1E">
        <w:rPr>
          <w:rFonts w:cstheme="minorHAnsi"/>
        </w:rPr>
        <w:t xml:space="preserve"> </w:t>
      </w:r>
      <w:r>
        <w:rPr>
          <w:rFonts w:cstheme="minorHAnsi"/>
        </w:rPr>
        <w:t xml:space="preserve">improved Fish Monitoring Data query system released in CY2020 and will be supporting a new Fish HLI tabular query system that will complement the existing Fish HLI map query.  To ensure ease of access to these queries and information on using the API, the refreshed StreamNet website planned for a summer </w:t>
      </w:r>
      <w:r>
        <w:rPr>
          <w:rFonts w:cstheme="minorHAnsi"/>
        </w:rPr>
        <w:lastRenderedPageBreak/>
        <w:t xml:space="preserve">2021 release is focusing on facilitating locating these tools on the website.  </w:t>
      </w:r>
      <w:r w:rsidR="00563EC3">
        <w:t>Improving access of data maintained by StreamNet to audience</w:t>
      </w:r>
      <w:r w:rsidR="00422E1E">
        <w:t>s</w:t>
      </w:r>
      <w:r w:rsidR="00563EC3">
        <w:t xml:space="preserve"> with different technical knowledge will increase the value and use of these data by the public and for informing decisions. </w:t>
      </w:r>
    </w:p>
    <w:p w14:paraId="45A740C5" w14:textId="77777777" w:rsidR="000A783A" w:rsidRPr="003F45E1" w:rsidRDefault="000A783A" w:rsidP="007B29F5">
      <w:pPr>
        <w:spacing w:line="240" w:lineRule="auto"/>
      </w:pPr>
    </w:p>
    <w:p w14:paraId="4AA64E57" w14:textId="5AAE3996" w:rsidR="009A058C" w:rsidRDefault="009A058C" w:rsidP="007B29F5">
      <w:pPr>
        <w:pStyle w:val="Heading2"/>
      </w:pPr>
      <w:bookmarkStart w:id="123" w:name="_Toc68090558"/>
      <w:bookmarkStart w:id="124" w:name="_Hlk67069519"/>
      <w:r>
        <w:t xml:space="preserve">Lessons Learned about </w:t>
      </w:r>
      <w:r w:rsidR="000A783A">
        <w:t xml:space="preserve">the Importance of Documentation for Data Integrity and Succession </w:t>
      </w:r>
      <w:r>
        <w:t>Planning</w:t>
      </w:r>
      <w:bookmarkEnd w:id="123"/>
      <w:r>
        <w:t xml:space="preserve"> </w:t>
      </w:r>
    </w:p>
    <w:p w14:paraId="1A7E3EF4" w14:textId="5DCBD7D2" w:rsidR="00090936" w:rsidRDefault="00090936" w:rsidP="007B29F5">
      <w:pPr>
        <w:spacing w:line="240" w:lineRule="auto"/>
      </w:pPr>
      <w:bookmarkStart w:id="125" w:name="_Hlk67069511"/>
      <w:bookmarkEnd w:id="124"/>
      <w:r>
        <w:t xml:space="preserve">Proper documentation for data integrity is critical to ensure that these valuable data, funded by the public and rate-payers, remain accessible to inform critical uncertainties and decisions into the future. </w:t>
      </w:r>
      <w:bookmarkEnd w:id="125"/>
      <w:r>
        <w:t xml:space="preserve">This applies both for data managed within an organization and for data submitted to regional data systems. </w:t>
      </w:r>
      <w:r w:rsidRPr="00820AFE">
        <w:t xml:space="preserve">Projects such as StreamNet serve a key role in </w:t>
      </w:r>
      <w:r w:rsidR="00A20200">
        <w:t>ens</w:t>
      </w:r>
      <w:r w:rsidRPr="00820AFE">
        <w:t>uring that this documentation and the data needed to inform the assessment process are accessible and stable during any upcoming transition</w:t>
      </w:r>
      <w:r>
        <w:t>, such as retirement of core biologists with significant institutional knowledge about the data methods and analysis conducted. Some of the StreamNet partners have acknowledge</w:t>
      </w:r>
      <w:r w:rsidR="00A20200">
        <w:t>d</w:t>
      </w:r>
      <w:r>
        <w:t xml:space="preserve"> that they also need better overall documentation of field collection and analysis to improve the quality of </w:t>
      </w:r>
      <w:r>
        <w:lastRenderedPageBreak/>
        <w:t xml:space="preserve">their data submissions to the Fish HLI (CAX system) and are exploring how this can be accomplished, including </w:t>
      </w:r>
      <w:r w:rsidR="005D7F0D">
        <w:t>utilizing</w:t>
      </w:r>
      <w:r>
        <w:t xml:space="preserve"> PNAMP’s MonitoringResources.org. StreamNet and PNAMP, with BPA support, continue to work on improving how to facilitate the connection between data submitted to StreamNet data systems and metadata submitted to </w:t>
      </w:r>
      <w:r w:rsidR="00B5108D">
        <w:t>MonitoringResources.org</w:t>
      </w:r>
      <w:r>
        <w:t xml:space="preserve"> to reduce the </w:t>
      </w:r>
      <w:r w:rsidR="00622B8E">
        <w:t>burden</w:t>
      </w:r>
      <w:r>
        <w:t xml:space="preserve"> on the data provider. The ongoing priority of proper metadata documentation (data source, definitions, </w:t>
      </w:r>
      <w:r w:rsidR="00A20200">
        <w:t xml:space="preserve">and </w:t>
      </w:r>
      <w:r>
        <w:t>monitoring and a</w:t>
      </w:r>
      <w:r w:rsidRPr="00820AFE">
        <w:t>nalytical method</w:t>
      </w:r>
      <w:r>
        <w:t xml:space="preserve">s) resulted in StreamNet initiating in CY2020 an effort that </w:t>
      </w:r>
      <w:r w:rsidR="00622B8E">
        <w:t>will continue past CY2021</w:t>
      </w:r>
      <w:r>
        <w:t xml:space="preserve"> to inform the development of a quality control procedure</w:t>
      </w:r>
      <w:r w:rsidR="00A20200">
        <w:t xml:space="preserve">. The procedure </w:t>
      </w:r>
      <w:r w:rsidR="00433325">
        <w:t>includes</w:t>
      </w:r>
      <w:r>
        <w:t xml:space="preserve"> assessing metadata in the Fish HLI and increasing discussions with PNAMP and CBF&amp;W Library to determine what is needed to strengthen metadata while minimizing the burden on project sponsors </w:t>
      </w:r>
      <w:r w:rsidR="00B5108D">
        <w:t xml:space="preserve">of submitting the same metadata in multiple data systems </w:t>
      </w:r>
      <w:r>
        <w:t xml:space="preserve">(e.g., how to connect </w:t>
      </w:r>
      <w:r w:rsidR="00B5108D">
        <w:t>StreamNet, PNAMP and the Library’s</w:t>
      </w:r>
      <w:r>
        <w:t xml:space="preserve"> data systems)</w:t>
      </w:r>
      <w:r w:rsidRPr="00820AFE">
        <w:t>.</w:t>
      </w:r>
    </w:p>
    <w:p w14:paraId="75179A95" w14:textId="6CC0001C" w:rsidR="009A058C" w:rsidRDefault="00563EC3" w:rsidP="007B29F5">
      <w:pPr>
        <w:spacing w:line="240" w:lineRule="auto"/>
      </w:pPr>
      <w:bookmarkStart w:id="126" w:name="_Hlk67069535"/>
      <w:r>
        <w:t>Documentation of the S</w:t>
      </w:r>
      <w:r w:rsidR="00090936">
        <w:t>t</w:t>
      </w:r>
      <w:r>
        <w:t xml:space="preserve">reamNet Program groups and </w:t>
      </w:r>
      <w:r w:rsidR="00090936">
        <w:t xml:space="preserve">processes </w:t>
      </w:r>
      <w:r w:rsidR="00A20200">
        <w:t xml:space="preserve">is </w:t>
      </w:r>
      <w:r w:rsidR="00090936">
        <w:t xml:space="preserve">also necessary to ensure </w:t>
      </w:r>
      <w:r w:rsidR="00090936" w:rsidRPr="00090936">
        <w:t xml:space="preserve">successful successor planning and coverage when needed </w:t>
      </w:r>
      <w:bookmarkEnd w:id="126"/>
      <w:r w:rsidR="00090936" w:rsidRPr="00090936">
        <w:t xml:space="preserve">both within PSMFC-StreamNet and among its partners and members. </w:t>
      </w:r>
      <w:r w:rsidR="00090936">
        <w:t xml:space="preserve"> </w:t>
      </w:r>
      <w:r w:rsidR="009A058C" w:rsidRPr="00C10626">
        <w:t>The StreamNet Program has matured in its committees</w:t>
      </w:r>
      <w:r>
        <w:t>’</w:t>
      </w:r>
      <w:r w:rsidR="009A058C" w:rsidRPr="00C10626">
        <w:t xml:space="preserve"> and team</w:t>
      </w:r>
      <w:r w:rsidR="009A058C">
        <w:t>s</w:t>
      </w:r>
      <w:r>
        <w:t>’</w:t>
      </w:r>
      <w:r w:rsidR="009A058C" w:rsidRPr="00C10626">
        <w:t xml:space="preserve"> organization, including </w:t>
      </w:r>
      <w:r w:rsidR="009A058C">
        <w:t xml:space="preserve">the CAP team, and </w:t>
      </w:r>
      <w:r w:rsidR="009A058C">
        <w:lastRenderedPageBreak/>
        <w:t xml:space="preserve">how </w:t>
      </w:r>
      <w:r w:rsidR="00090936">
        <w:t>the</w:t>
      </w:r>
      <w:r w:rsidR="00A20200">
        <w:t>y</w:t>
      </w:r>
      <w:r w:rsidR="00090936">
        <w:t xml:space="preserve"> function</w:t>
      </w:r>
      <w:r w:rsidR="009A058C">
        <w:t xml:space="preserve">.  To facilitate understanding </w:t>
      </w:r>
      <w:r>
        <w:t xml:space="preserve">of </w:t>
      </w:r>
      <w:r w:rsidR="009A058C">
        <w:t xml:space="preserve">the roles of these groups and </w:t>
      </w:r>
      <w:r>
        <w:t>processes</w:t>
      </w:r>
      <w:r w:rsidR="009A058C">
        <w:t xml:space="preserve"> guiding the work implement</w:t>
      </w:r>
      <w:r w:rsidR="00422E1E">
        <w:t>ed</w:t>
      </w:r>
      <w:r w:rsidR="009A058C">
        <w:t xml:space="preserve"> by StreamNet PSMFC staff, members and partners</w:t>
      </w:r>
      <w:r w:rsidR="00A20200">
        <w:t>,</w:t>
      </w:r>
      <w:r w:rsidR="009A058C">
        <w:t xml:space="preserve"> it is important to clearly document this information and make it publicly accessible.  During 2020</w:t>
      </w:r>
      <w:r w:rsidR="00422E1E">
        <w:t>,</w:t>
      </w:r>
      <w:r w:rsidR="009A058C">
        <w:t xml:space="preserve"> PSMFC StreamNet staff </w:t>
      </w:r>
      <w:r w:rsidR="00A20200">
        <w:t>took the</w:t>
      </w:r>
      <w:r w:rsidR="009A058C">
        <w:t xml:space="preserve"> lead in drafting this content and requesting review by members and partners, including basic organizational hierarchy, description of group roles and responsibilities, and team charters.  The refreshed StreamNet website to be launched in 2021 will also include new webpages aimed at transparently conveying information about the existing committees and teams and the CAP.</w:t>
      </w:r>
      <w:r>
        <w:t xml:space="preserve"> </w:t>
      </w:r>
    </w:p>
    <w:p w14:paraId="7B616A4D" w14:textId="49A519C4" w:rsidR="00622B8E" w:rsidRDefault="00622B8E" w:rsidP="007B29F5">
      <w:pPr>
        <w:spacing w:after="160" w:line="240" w:lineRule="auto"/>
        <w:rPr>
          <w:color w:val="ED7D31" w:themeColor="accent2"/>
        </w:rPr>
      </w:pPr>
      <w:r>
        <w:rPr>
          <w:color w:val="ED7D31" w:themeColor="accent2"/>
        </w:rPr>
        <w:br w:type="page"/>
      </w:r>
    </w:p>
    <w:p w14:paraId="2A7E6327" w14:textId="77777777" w:rsidR="0084232D" w:rsidRPr="00820AFE" w:rsidRDefault="009615AC" w:rsidP="007B29F5">
      <w:pPr>
        <w:pStyle w:val="Heading1"/>
      </w:pPr>
      <w:bookmarkStart w:id="127" w:name="_Toc68090559"/>
      <w:r w:rsidRPr="00820AFE">
        <w:lastRenderedPageBreak/>
        <w:t>Appendix A: User Statistics for PSMFC-StreamNet Project Information Tools</w:t>
      </w:r>
      <w:bookmarkEnd w:id="127"/>
    </w:p>
    <w:p w14:paraId="4DAE972C" w14:textId="77777777" w:rsidR="001B0F92" w:rsidRPr="00DE49EB" w:rsidRDefault="001B0F92" w:rsidP="007B29F5">
      <w:pPr>
        <w:spacing w:after="0" w:line="240" w:lineRule="auto"/>
        <w:rPr>
          <w:rFonts w:cstheme="minorHAnsi"/>
          <w:color w:val="000000" w:themeColor="text1"/>
        </w:rPr>
      </w:pPr>
    </w:p>
    <w:p w14:paraId="79269418" w14:textId="21FB590E" w:rsidR="00DE49EB" w:rsidRPr="00DE49EB" w:rsidRDefault="00DE49EB" w:rsidP="007B29F5">
      <w:pPr>
        <w:pStyle w:val="Caption"/>
        <w:keepNext/>
        <w:rPr>
          <w:color w:val="000000" w:themeColor="text1"/>
          <w:sz w:val="22"/>
          <w:szCs w:val="22"/>
        </w:rPr>
      </w:pPr>
      <w:bookmarkStart w:id="128" w:name="_Toc36291127"/>
      <w:r w:rsidRPr="00DE49EB">
        <w:rPr>
          <w:color w:val="000000" w:themeColor="text1"/>
          <w:sz w:val="22"/>
          <w:szCs w:val="22"/>
        </w:rPr>
        <w:t xml:space="preserve">Table </w:t>
      </w:r>
      <w:r w:rsidRPr="00DE49EB">
        <w:rPr>
          <w:color w:val="000000" w:themeColor="text1"/>
          <w:sz w:val="22"/>
          <w:szCs w:val="22"/>
        </w:rPr>
        <w:fldChar w:fldCharType="begin"/>
      </w:r>
      <w:r w:rsidRPr="00DE49EB">
        <w:rPr>
          <w:color w:val="000000" w:themeColor="text1"/>
          <w:sz w:val="22"/>
          <w:szCs w:val="22"/>
        </w:rPr>
        <w:instrText xml:space="preserve"> SEQ Table \* ARABIC </w:instrText>
      </w:r>
      <w:r w:rsidRPr="00DE49EB">
        <w:rPr>
          <w:color w:val="000000" w:themeColor="text1"/>
          <w:sz w:val="22"/>
          <w:szCs w:val="22"/>
        </w:rPr>
        <w:fldChar w:fldCharType="separate"/>
      </w:r>
      <w:r w:rsidR="00890587">
        <w:rPr>
          <w:noProof/>
          <w:color w:val="000000" w:themeColor="text1"/>
          <w:sz w:val="22"/>
          <w:szCs w:val="22"/>
        </w:rPr>
        <w:t>9</w:t>
      </w:r>
      <w:r w:rsidRPr="00DE49EB">
        <w:rPr>
          <w:color w:val="000000" w:themeColor="text1"/>
          <w:sz w:val="22"/>
          <w:szCs w:val="22"/>
        </w:rPr>
        <w:fldChar w:fldCharType="end"/>
      </w:r>
      <w:r w:rsidRPr="00DE49EB">
        <w:rPr>
          <w:color w:val="000000" w:themeColor="text1"/>
          <w:sz w:val="22"/>
          <w:szCs w:val="22"/>
        </w:rPr>
        <w:t>: Summary of the number of visitors to the StreamNet website including the number of page-views, average page viewed, and average time on the website</w:t>
      </w:r>
      <w:r w:rsidR="00F43EEB">
        <w:rPr>
          <w:color w:val="000000" w:themeColor="text1"/>
          <w:sz w:val="22"/>
          <w:szCs w:val="22"/>
        </w:rPr>
        <w:t xml:space="preserve">.  </w:t>
      </w:r>
      <w:r w:rsidRPr="00DE49EB">
        <w:rPr>
          <w:color w:val="000000" w:themeColor="text1"/>
          <w:sz w:val="22"/>
          <w:szCs w:val="22"/>
        </w:rPr>
        <w:t>Last two columns on the far right summarizes the combined usage (hits) of the StreamNet Query (SNQ) and the Coordinated Assessments Exchange (CAX), as well as the usage of the API (hits).</w:t>
      </w:r>
      <w:bookmarkEnd w:id="128"/>
    </w:p>
    <w:tbl>
      <w:tblPr>
        <w:tblStyle w:val="PlainTable5"/>
        <w:tblW w:w="0" w:type="auto"/>
        <w:tblLook w:val="04A0" w:firstRow="1" w:lastRow="0" w:firstColumn="1" w:lastColumn="0" w:noHBand="0" w:noVBand="1"/>
      </w:tblPr>
      <w:tblGrid>
        <w:gridCol w:w="1054"/>
        <w:gridCol w:w="915"/>
        <w:gridCol w:w="950"/>
        <w:gridCol w:w="927"/>
        <w:gridCol w:w="848"/>
        <w:gridCol w:w="810"/>
        <w:gridCol w:w="1325"/>
        <w:gridCol w:w="1325"/>
        <w:gridCol w:w="1329"/>
      </w:tblGrid>
      <w:tr w:rsidR="00236B5E" w:rsidRPr="00A86251" w14:paraId="332FC4C4" w14:textId="315B59D3" w:rsidTr="00A2020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54" w:type="dxa"/>
          </w:tcPr>
          <w:p w14:paraId="05473709" w14:textId="446380E9" w:rsidR="00236B5E" w:rsidRPr="003F7924" w:rsidRDefault="00236B5E" w:rsidP="007B29F5">
            <w:pPr>
              <w:spacing w:after="0" w:line="240" w:lineRule="auto"/>
              <w:rPr>
                <w:rFonts w:asciiTheme="minorHAnsi" w:hAnsiTheme="minorHAnsi" w:cstheme="minorHAnsi"/>
                <w:b/>
                <w:sz w:val="22"/>
              </w:rPr>
            </w:pPr>
            <w:r w:rsidRPr="003F7924">
              <w:rPr>
                <w:rFonts w:asciiTheme="minorHAnsi" w:hAnsiTheme="minorHAnsi" w:cstheme="minorHAnsi"/>
                <w:b/>
                <w:color w:val="000000"/>
                <w:sz w:val="22"/>
              </w:rPr>
              <w:t xml:space="preserve">Calendar Year: </w:t>
            </w:r>
          </w:p>
        </w:tc>
        <w:tc>
          <w:tcPr>
            <w:tcW w:w="915" w:type="dxa"/>
          </w:tcPr>
          <w:p w14:paraId="18170234" w14:textId="38554D8D" w:rsidR="00236B5E" w:rsidRPr="003F7924" w:rsidRDefault="00236B5E" w:rsidP="007B29F5">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sz w:val="22"/>
              </w:rPr>
            </w:pPr>
            <w:r w:rsidRPr="003F7924">
              <w:rPr>
                <w:rFonts w:asciiTheme="minorHAnsi" w:hAnsiTheme="minorHAnsi" w:cstheme="minorHAnsi"/>
                <w:b/>
                <w:color w:val="000000"/>
                <w:sz w:val="22"/>
              </w:rPr>
              <w:t>Total Visits</w:t>
            </w:r>
          </w:p>
        </w:tc>
        <w:tc>
          <w:tcPr>
            <w:tcW w:w="950" w:type="dxa"/>
          </w:tcPr>
          <w:p w14:paraId="45BC45A1" w14:textId="3B8CEB12" w:rsidR="00236B5E" w:rsidRPr="003F7924" w:rsidRDefault="00236B5E" w:rsidP="007B29F5">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sz w:val="22"/>
              </w:rPr>
            </w:pPr>
            <w:r w:rsidRPr="003F7924">
              <w:rPr>
                <w:rFonts w:asciiTheme="minorHAnsi" w:hAnsiTheme="minorHAnsi" w:cstheme="minorHAnsi"/>
                <w:b/>
                <w:color w:val="000000"/>
                <w:sz w:val="22"/>
              </w:rPr>
              <w:t>Unique Visitors</w:t>
            </w:r>
          </w:p>
        </w:tc>
        <w:tc>
          <w:tcPr>
            <w:tcW w:w="927" w:type="dxa"/>
          </w:tcPr>
          <w:p w14:paraId="62C808EE" w14:textId="751C25A2" w:rsidR="00236B5E" w:rsidRPr="003F7924" w:rsidRDefault="00236B5E" w:rsidP="007B29F5">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sz w:val="22"/>
              </w:rPr>
            </w:pPr>
            <w:r w:rsidRPr="003F7924">
              <w:rPr>
                <w:rFonts w:asciiTheme="minorHAnsi" w:hAnsiTheme="minorHAnsi" w:cstheme="minorHAnsi"/>
                <w:b/>
                <w:color w:val="000000"/>
                <w:sz w:val="22"/>
              </w:rPr>
              <w:t>Page Views</w:t>
            </w:r>
          </w:p>
        </w:tc>
        <w:tc>
          <w:tcPr>
            <w:tcW w:w="848" w:type="dxa"/>
          </w:tcPr>
          <w:p w14:paraId="2F0B6B54" w14:textId="2D434AA2" w:rsidR="00236B5E" w:rsidRPr="003F7924" w:rsidRDefault="00236B5E" w:rsidP="007B29F5">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sz w:val="22"/>
              </w:rPr>
            </w:pPr>
            <w:r w:rsidRPr="003F7924">
              <w:rPr>
                <w:rFonts w:asciiTheme="minorHAnsi" w:hAnsiTheme="minorHAnsi" w:cstheme="minorHAnsi"/>
                <w:b/>
                <w:color w:val="000000"/>
                <w:sz w:val="22"/>
              </w:rPr>
              <w:t>Ave</w:t>
            </w:r>
            <w:r w:rsidR="00F43EEB" w:rsidRPr="003F7924">
              <w:rPr>
                <w:rFonts w:asciiTheme="minorHAnsi" w:hAnsiTheme="minorHAnsi" w:cstheme="minorHAnsi"/>
                <w:b/>
                <w:color w:val="000000"/>
                <w:sz w:val="22"/>
              </w:rPr>
              <w:t xml:space="preserve">.  </w:t>
            </w:r>
            <w:r w:rsidRPr="003F7924">
              <w:rPr>
                <w:rFonts w:asciiTheme="minorHAnsi" w:hAnsiTheme="minorHAnsi" w:cstheme="minorHAnsi"/>
                <w:b/>
                <w:color w:val="000000"/>
                <w:sz w:val="22"/>
              </w:rPr>
              <w:t>Page Views</w:t>
            </w:r>
          </w:p>
        </w:tc>
        <w:tc>
          <w:tcPr>
            <w:tcW w:w="810" w:type="dxa"/>
          </w:tcPr>
          <w:p w14:paraId="64213953" w14:textId="65265123" w:rsidR="00236B5E" w:rsidRPr="003F7924" w:rsidRDefault="00236B5E" w:rsidP="007B29F5">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sz w:val="22"/>
              </w:rPr>
            </w:pPr>
            <w:r w:rsidRPr="003F7924">
              <w:rPr>
                <w:rFonts w:asciiTheme="minorHAnsi" w:hAnsiTheme="minorHAnsi" w:cstheme="minorHAnsi"/>
                <w:b/>
                <w:color w:val="000000"/>
                <w:sz w:val="22"/>
              </w:rPr>
              <w:t>Ave</w:t>
            </w:r>
            <w:r w:rsidR="00F43EEB" w:rsidRPr="003F7924">
              <w:rPr>
                <w:rFonts w:asciiTheme="minorHAnsi" w:hAnsiTheme="minorHAnsi" w:cstheme="minorHAnsi"/>
                <w:b/>
                <w:color w:val="000000"/>
                <w:sz w:val="22"/>
              </w:rPr>
              <w:t xml:space="preserve">.  </w:t>
            </w:r>
            <w:r w:rsidRPr="003F7924">
              <w:rPr>
                <w:rFonts w:asciiTheme="minorHAnsi" w:hAnsiTheme="minorHAnsi" w:cstheme="minorHAnsi"/>
                <w:b/>
                <w:color w:val="000000"/>
                <w:sz w:val="22"/>
              </w:rPr>
              <w:t>Time on Site (min)</w:t>
            </w:r>
          </w:p>
        </w:tc>
        <w:tc>
          <w:tcPr>
            <w:tcW w:w="1288" w:type="dxa"/>
          </w:tcPr>
          <w:p w14:paraId="69A10DC0" w14:textId="63350B7B" w:rsidR="00236B5E" w:rsidRPr="003F7924" w:rsidRDefault="00236B5E" w:rsidP="007B29F5">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sz w:val="22"/>
              </w:rPr>
            </w:pPr>
            <w:r w:rsidRPr="003F7924">
              <w:rPr>
                <w:rFonts w:asciiTheme="minorHAnsi" w:hAnsiTheme="minorHAnsi" w:cstheme="minorHAnsi"/>
                <w:b/>
                <w:color w:val="000000"/>
                <w:sz w:val="22"/>
              </w:rPr>
              <w:t>SNQ / CAX data (hits/usage)</w:t>
            </w:r>
          </w:p>
        </w:tc>
        <w:tc>
          <w:tcPr>
            <w:tcW w:w="1288" w:type="dxa"/>
          </w:tcPr>
          <w:p w14:paraId="62996E77" w14:textId="05064B20" w:rsidR="00236B5E" w:rsidRPr="003F7924" w:rsidRDefault="00236B5E" w:rsidP="007B29F5">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sz w:val="22"/>
              </w:rPr>
            </w:pPr>
            <w:r w:rsidRPr="003F7924">
              <w:rPr>
                <w:rFonts w:asciiTheme="minorHAnsi" w:hAnsiTheme="minorHAnsi" w:cstheme="minorHAnsi"/>
                <w:b/>
                <w:color w:val="000000"/>
                <w:sz w:val="22"/>
              </w:rPr>
              <w:t>Data API Usage (hits/usage)</w:t>
            </w:r>
          </w:p>
        </w:tc>
        <w:tc>
          <w:tcPr>
            <w:tcW w:w="1280" w:type="dxa"/>
          </w:tcPr>
          <w:p w14:paraId="1891B930" w14:textId="4071B3AB" w:rsidR="00236B5E" w:rsidRPr="003F7924" w:rsidRDefault="00236B5E" w:rsidP="007B29F5">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color w:val="000000"/>
                <w:sz w:val="22"/>
              </w:rPr>
            </w:pPr>
            <w:r w:rsidRPr="003F7924">
              <w:rPr>
                <w:rFonts w:asciiTheme="minorHAnsi" w:hAnsiTheme="minorHAnsi" w:cstheme="minorHAnsi"/>
                <w:b/>
                <w:color w:val="000000"/>
                <w:sz w:val="22"/>
              </w:rPr>
              <w:t>Map applications Unique Visitors</w:t>
            </w:r>
          </w:p>
        </w:tc>
      </w:tr>
      <w:tr w:rsidR="00236B5E" w:rsidRPr="00A86251" w14:paraId="133CA1AF" w14:textId="297A2F7F" w:rsidTr="00A202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4" w:type="dxa"/>
            <w:shd w:val="clear" w:color="auto" w:fill="D9D9D9" w:themeFill="background1" w:themeFillShade="D9"/>
          </w:tcPr>
          <w:p w14:paraId="3980E415" w14:textId="31A40949" w:rsidR="00236B5E" w:rsidRPr="00A86251" w:rsidRDefault="00236B5E" w:rsidP="00A20200">
            <w:pPr>
              <w:spacing w:after="0" w:line="240" w:lineRule="auto"/>
              <w:rPr>
                <w:rFonts w:asciiTheme="minorHAnsi" w:hAnsiTheme="minorHAnsi" w:cstheme="minorHAnsi"/>
                <w:b/>
                <w:bCs/>
                <w:color w:val="000000"/>
                <w:sz w:val="22"/>
              </w:rPr>
            </w:pPr>
            <w:r w:rsidRPr="00A86251">
              <w:rPr>
                <w:rFonts w:asciiTheme="minorHAnsi" w:hAnsiTheme="minorHAnsi" w:cstheme="minorHAnsi"/>
                <w:b/>
                <w:bCs/>
                <w:color w:val="000000"/>
                <w:sz w:val="22"/>
              </w:rPr>
              <w:t>2020</w:t>
            </w:r>
          </w:p>
        </w:tc>
        <w:tc>
          <w:tcPr>
            <w:tcW w:w="915" w:type="dxa"/>
            <w:shd w:val="clear" w:color="auto" w:fill="D9D9D9" w:themeFill="background1" w:themeFillShade="D9"/>
          </w:tcPr>
          <w:p w14:paraId="20BAC815" w14:textId="44AA0F4A" w:rsidR="00236B5E" w:rsidRPr="00A86251" w:rsidRDefault="00236B5E"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rPr>
            </w:pPr>
            <w:r w:rsidRPr="00A86251">
              <w:rPr>
                <w:rFonts w:cstheme="minorHAnsi"/>
                <w:color w:val="000000"/>
              </w:rPr>
              <w:t>10,723</w:t>
            </w:r>
          </w:p>
        </w:tc>
        <w:tc>
          <w:tcPr>
            <w:tcW w:w="950" w:type="dxa"/>
            <w:shd w:val="clear" w:color="auto" w:fill="D9D9D9" w:themeFill="background1" w:themeFillShade="D9"/>
          </w:tcPr>
          <w:p w14:paraId="389A87ED" w14:textId="5BEFCE7E" w:rsidR="00236B5E" w:rsidRPr="00A86251" w:rsidRDefault="00236B5E"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rPr>
            </w:pPr>
            <w:r w:rsidRPr="00A86251">
              <w:rPr>
                <w:rFonts w:cstheme="minorHAnsi"/>
                <w:color w:val="000000"/>
              </w:rPr>
              <w:t>7,373</w:t>
            </w:r>
          </w:p>
        </w:tc>
        <w:tc>
          <w:tcPr>
            <w:tcW w:w="927" w:type="dxa"/>
            <w:shd w:val="clear" w:color="auto" w:fill="D9D9D9" w:themeFill="background1" w:themeFillShade="D9"/>
          </w:tcPr>
          <w:p w14:paraId="1B5D4EB7" w14:textId="5893B51C" w:rsidR="00236B5E" w:rsidRPr="00A86251" w:rsidRDefault="00236B5E"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rPr>
            </w:pPr>
            <w:r w:rsidRPr="00A86251">
              <w:rPr>
                <w:rFonts w:cstheme="minorHAnsi"/>
                <w:color w:val="000000"/>
              </w:rPr>
              <w:t>20,338</w:t>
            </w:r>
          </w:p>
        </w:tc>
        <w:tc>
          <w:tcPr>
            <w:tcW w:w="848" w:type="dxa"/>
            <w:shd w:val="clear" w:color="auto" w:fill="D9D9D9" w:themeFill="background1" w:themeFillShade="D9"/>
          </w:tcPr>
          <w:p w14:paraId="65A17E1F" w14:textId="3597DC86" w:rsidR="00236B5E" w:rsidRPr="00A86251" w:rsidRDefault="00236B5E"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rPr>
            </w:pPr>
            <w:r w:rsidRPr="00A86251">
              <w:rPr>
                <w:rFonts w:cstheme="minorHAnsi"/>
                <w:color w:val="000000"/>
              </w:rPr>
              <w:t>2</w:t>
            </w:r>
          </w:p>
        </w:tc>
        <w:tc>
          <w:tcPr>
            <w:tcW w:w="810" w:type="dxa"/>
            <w:shd w:val="clear" w:color="auto" w:fill="D9D9D9" w:themeFill="background1" w:themeFillShade="D9"/>
          </w:tcPr>
          <w:p w14:paraId="7F705B93" w14:textId="1DF3C2FE" w:rsidR="00236B5E" w:rsidRPr="00A86251" w:rsidRDefault="00236B5E"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rPr>
            </w:pPr>
            <w:r w:rsidRPr="00A86251">
              <w:rPr>
                <w:rFonts w:cstheme="minorHAnsi"/>
                <w:color w:val="000000"/>
              </w:rPr>
              <w:t>1</w:t>
            </w:r>
          </w:p>
        </w:tc>
        <w:tc>
          <w:tcPr>
            <w:tcW w:w="1288" w:type="dxa"/>
            <w:shd w:val="clear" w:color="auto" w:fill="D9D9D9" w:themeFill="background1" w:themeFillShade="D9"/>
          </w:tcPr>
          <w:p w14:paraId="14762153" w14:textId="2A8EDD83" w:rsidR="00236B5E" w:rsidRPr="00A86251" w:rsidRDefault="00236B5E"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rPr>
            </w:pPr>
            <w:r w:rsidRPr="00A86251">
              <w:rPr>
                <w:rFonts w:cstheme="minorHAnsi"/>
                <w:color w:val="000000"/>
              </w:rPr>
              <w:t>4,181</w:t>
            </w:r>
          </w:p>
        </w:tc>
        <w:tc>
          <w:tcPr>
            <w:tcW w:w="1288" w:type="dxa"/>
            <w:shd w:val="clear" w:color="auto" w:fill="D9D9D9" w:themeFill="background1" w:themeFillShade="D9"/>
          </w:tcPr>
          <w:p w14:paraId="12E917A4" w14:textId="083096B7" w:rsidR="00236B5E" w:rsidRPr="00A86251" w:rsidRDefault="00236B5E"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rPr>
            </w:pPr>
            <w:r w:rsidRPr="00A86251">
              <w:rPr>
                <w:rFonts w:cstheme="minorHAnsi"/>
                <w:color w:val="000000"/>
              </w:rPr>
              <w:t>561,707</w:t>
            </w:r>
          </w:p>
        </w:tc>
        <w:tc>
          <w:tcPr>
            <w:tcW w:w="1280" w:type="dxa"/>
            <w:shd w:val="clear" w:color="auto" w:fill="D9D9D9" w:themeFill="background1" w:themeFillShade="D9"/>
          </w:tcPr>
          <w:p w14:paraId="4F7CD26F" w14:textId="03B79CC4" w:rsidR="00236B5E" w:rsidRPr="00A86251" w:rsidRDefault="00236B5E"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rPr>
            </w:pPr>
            <w:r w:rsidRPr="00A86251">
              <w:rPr>
                <w:rFonts w:cstheme="minorHAnsi"/>
                <w:color w:val="000000"/>
              </w:rPr>
              <w:t>5,270</w:t>
            </w:r>
          </w:p>
        </w:tc>
      </w:tr>
      <w:tr w:rsidR="00236B5E" w:rsidRPr="00A86251" w14:paraId="663FBE78" w14:textId="02A1C81E" w:rsidTr="00A20200">
        <w:tc>
          <w:tcPr>
            <w:cnfStyle w:val="001000000000" w:firstRow="0" w:lastRow="0" w:firstColumn="1" w:lastColumn="0" w:oddVBand="0" w:evenVBand="0" w:oddHBand="0" w:evenHBand="0" w:firstRowFirstColumn="0" w:firstRowLastColumn="0" w:lastRowFirstColumn="0" w:lastRowLastColumn="0"/>
            <w:tcW w:w="1054" w:type="dxa"/>
          </w:tcPr>
          <w:p w14:paraId="4A9C5E81" w14:textId="5D7CAB24" w:rsidR="00236B5E" w:rsidRPr="00A86251" w:rsidRDefault="00236B5E" w:rsidP="00A20200">
            <w:pPr>
              <w:spacing w:after="0" w:line="240" w:lineRule="auto"/>
              <w:rPr>
                <w:rFonts w:asciiTheme="minorHAnsi" w:hAnsiTheme="minorHAnsi" w:cstheme="minorHAnsi"/>
                <w:sz w:val="22"/>
              </w:rPr>
            </w:pPr>
            <w:r w:rsidRPr="00A86251">
              <w:rPr>
                <w:rFonts w:asciiTheme="minorHAnsi" w:hAnsiTheme="minorHAnsi" w:cstheme="minorHAnsi"/>
                <w:b/>
                <w:bCs/>
                <w:color w:val="000000"/>
                <w:sz w:val="22"/>
              </w:rPr>
              <w:t>2019</w:t>
            </w:r>
          </w:p>
        </w:tc>
        <w:tc>
          <w:tcPr>
            <w:tcW w:w="915" w:type="dxa"/>
          </w:tcPr>
          <w:p w14:paraId="6BE269C1" w14:textId="12BE7DD7" w:rsidR="00236B5E" w:rsidRPr="00A86251" w:rsidRDefault="00236B5E"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A86251">
              <w:rPr>
                <w:rFonts w:cstheme="minorHAnsi"/>
                <w:color w:val="000000"/>
              </w:rPr>
              <w:t>11,774</w:t>
            </w:r>
          </w:p>
        </w:tc>
        <w:tc>
          <w:tcPr>
            <w:tcW w:w="950" w:type="dxa"/>
          </w:tcPr>
          <w:p w14:paraId="68000AB8" w14:textId="30EE5AF4" w:rsidR="00236B5E" w:rsidRPr="00A86251" w:rsidRDefault="00236B5E"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A86251">
              <w:rPr>
                <w:rFonts w:cstheme="minorHAnsi"/>
                <w:color w:val="000000"/>
              </w:rPr>
              <w:t>8,232</w:t>
            </w:r>
          </w:p>
        </w:tc>
        <w:tc>
          <w:tcPr>
            <w:tcW w:w="927" w:type="dxa"/>
          </w:tcPr>
          <w:p w14:paraId="64A82D8D" w14:textId="4323FECF" w:rsidR="00236B5E" w:rsidRPr="00A86251" w:rsidRDefault="00236B5E"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A86251">
              <w:rPr>
                <w:rFonts w:cstheme="minorHAnsi"/>
                <w:color w:val="000000"/>
              </w:rPr>
              <w:t>23,458</w:t>
            </w:r>
          </w:p>
        </w:tc>
        <w:tc>
          <w:tcPr>
            <w:tcW w:w="848" w:type="dxa"/>
          </w:tcPr>
          <w:p w14:paraId="22E86BF7" w14:textId="56F31F91" w:rsidR="00236B5E" w:rsidRPr="00A86251" w:rsidRDefault="00236B5E"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A86251">
              <w:rPr>
                <w:rFonts w:cstheme="minorHAnsi"/>
                <w:color w:val="000000"/>
              </w:rPr>
              <w:t>2</w:t>
            </w:r>
          </w:p>
        </w:tc>
        <w:tc>
          <w:tcPr>
            <w:tcW w:w="810" w:type="dxa"/>
          </w:tcPr>
          <w:p w14:paraId="4982B23B" w14:textId="480EEBBF" w:rsidR="00236B5E" w:rsidRPr="00A86251" w:rsidRDefault="00236B5E"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A86251">
              <w:rPr>
                <w:rFonts w:cstheme="minorHAnsi"/>
                <w:color w:val="000000"/>
              </w:rPr>
              <w:t>1</w:t>
            </w:r>
          </w:p>
        </w:tc>
        <w:tc>
          <w:tcPr>
            <w:tcW w:w="1288" w:type="dxa"/>
          </w:tcPr>
          <w:p w14:paraId="35FC508F" w14:textId="7F76D1B4" w:rsidR="00236B5E" w:rsidRPr="00A86251" w:rsidRDefault="00236B5E"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A86251">
              <w:rPr>
                <w:rFonts w:cstheme="minorHAnsi"/>
                <w:color w:val="000000"/>
              </w:rPr>
              <w:t>6,968</w:t>
            </w:r>
          </w:p>
        </w:tc>
        <w:tc>
          <w:tcPr>
            <w:tcW w:w="1288" w:type="dxa"/>
          </w:tcPr>
          <w:p w14:paraId="2BAB5099" w14:textId="0C57E5FF" w:rsidR="00236B5E" w:rsidRPr="00A86251" w:rsidRDefault="00236B5E"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A86251">
              <w:rPr>
                <w:rFonts w:cstheme="minorHAnsi"/>
                <w:color w:val="000000"/>
              </w:rPr>
              <w:t>425,710</w:t>
            </w:r>
          </w:p>
        </w:tc>
        <w:tc>
          <w:tcPr>
            <w:tcW w:w="1280" w:type="dxa"/>
          </w:tcPr>
          <w:p w14:paraId="1386C792" w14:textId="128FD871" w:rsidR="00236B5E" w:rsidRPr="00A86251" w:rsidRDefault="00236B5E"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rPr>
            </w:pPr>
            <w:r w:rsidRPr="00A86251">
              <w:rPr>
                <w:rFonts w:cstheme="minorHAnsi"/>
                <w:color w:val="000000"/>
              </w:rPr>
              <w:t>5,794</w:t>
            </w:r>
          </w:p>
        </w:tc>
      </w:tr>
      <w:tr w:rsidR="00236B5E" w:rsidRPr="00A86251" w14:paraId="4039FA4D" w14:textId="34A2E703" w:rsidTr="00A202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4" w:type="dxa"/>
          </w:tcPr>
          <w:p w14:paraId="367AE6F9" w14:textId="231F2801" w:rsidR="00236B5E" w:rsidRPr="00A86251" w:rsidRDefault="00236B5E" w:rsidP="00A20200">
            <w:pPr>
              <w:spacing w:after="0" w:line="240" w:lineRule="auto"/>
              <w:rPr>
                <w:rFonts w:asciiTheme="minorHAnsi" w:hAnsiTheme="minorHAnsi" w:cstheme="minorHAnsi"/>
                <w:sz w:val="22"/>
              </w:rPr>
            </w:pPr>
            <w:r w:rsidRPr="00A86251">
              <w:rPr>
                <w:rFonts w:asciiTheme="minorHAnsi" w:hAnsiTheme="minorHAnsi" w:cstheme="minorHAnsi"/>
                <w:b/>
                <w:bCs/>
                <w:color w:val="000000"/>
                <w:sz w:val="22"/>
              </w:rPr>
              <w:t>2018</w:t>
            </w:r>
          </w:p>
        </w:tc>
        <w:tc>
          <w:tcPr>
            <w:tcW w:w="915" w:type="dxa"/>
          </w:tcPr>
          <w:p w14:paraId="23FBAF15" w14:textId="7D4E62F6" w:rsidR="00236B5E" w:rsidRPr="00A86251" w:rsidRDefault="00236B5E"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rPr>
            </w:pPr>
            <w:r w:rsidRPr="00A86251">
              <w:rPr>
                <w:rFonts w:cstheme="minorHAnsi"/>
                <w:color w:val="000000"/>
              </w:rPr>
              <w:t>13,371</w:t>
            </w:r>
          </w:p>
        </w:tc>
        <w:tc>
          <w:tcPr>
            <w:tcW w:w="950" w:type="dxa"/>
          </w:tcPr>
          <w:p w14:paraId="09787D31" w14:textId="433764D6" w:rsidR="00236B5E" w:rsidRPr="00A86251" w:rsidRDefault="00236B5E"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rPr>
            </w:pPr>
            <w:r w:rsidRPr="00A86251">
              <w:rPr>
                <w:rFonts w:cstheme="minorHAnsi"/>
                <w:color w:val="000000"/>
              </w:rPr>
              <w:t>9,197</w:t>
            </w:r>
          </w:p>
        </w:tc>
        <w:tc>
          <w:tcPr>
            <w:tcW w:w="927" w:type="dxa"/>
          </w:tcPr>
          <w:p w14:paraId="6E677BFE" w14:textId="3F244E1E" w:rsidR="00236B5E" w:rsidRPr="00A86251" w:rsidRDefault="00236B5E"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rPr>
            </w:pPr>
            <w:r w:rsidRPr="00A86251">
              <w:rPr>
                <w:rFonts w:cstheme="minorHAnsi"/>
                <w:color w:val="000000"/>
              </w:rPr>
              <w:t>34,551</w:t>
            </w:r>
          </w:p>
        </w:tc>
        <w:tc>
          <w:tcPr>
            <w:tcW w:w="848" w:type="dxa"/>
          </w:tcPr>
          <w:p w14:paraId="130CAC26" w14:textId="6ED5AFB6" w:rsidR="00236B5E" w:rsidRPr="00A86251" w:rsidRDefault="00236B5E"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rPr>
            </w:pPr>
            <w:r w:rsidRPr="00A86251">
              <w:rPr>
                <w:rFonts w:cstheme="minorHAnsi"/>
                <w:color w:val="000000"/>
              </w:rPr>
              <w:t>3</w:t>
            </w:r>
          </w:p>
        </w:tc>
        <w:tc>
          <w:tcPr>
            <w:tcW w:w="810" w:type="dxa"/>
          </w:tcPr>
          <w:p w14:paraId="6834DE6E" w14:textId="16C2B8A7" w:rsidR="00236B5E" w:rsidRPr="00A86251" w:rsidRDefault="00236B5E"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rPr>
            </w:pPr>
            <w:r w:rsidRPr="00A86251">
              <w:rPr>
                <w:rFonts w:cstheme="minorHAnsi"/>
                <w:color w:val="000000"/>
              </w:rPr>
              <w:t>2</w:t>
            </w:r>
          </w:p>
        </w:tc>
        <w:tc>
          <w:tcPr>
            <w:tcW w:w="1288" w:type="dxa"/>
          </w:tcPr>
          <w:p w14:paraId="4F461DBE" w14:textId="77777777" w:rsidR="00236B5E" w:rsidRPr="00A86251" w:rsidRDefault="00236B5E"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rPr>
            </w:pPr>
          </w:p>
        </w:tc>
        <w:tc>
          <w:tcPr>
            <w:tcW w:w="1288" w:type="dxa"/>
          </w:tcPr>
          <w:p w14:paraId="4FEFDE8F" w14:textId="4732A8EC" w:rsidR="00236B5E" w:rsidRPr="00A86251" w:rsidRDefault="00236B5E"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rPr>
            </w:pPr>
            <w:r w:rsidRPr="00A86251">
              <w:rPr>
                <w:rFonts w:cstheme="minorHAnsi"/>
              </w:rPr>
              <w:t>2,399,444*</w:t>
            </w:r>
          </w:p>
        </w:tc>
        <w:tc>
          <w:tcPr>
            <w:tcW w:w="1280" w:type="dxa"/>
          </w:tcPr>
          <w:p w14:paraId="688526B1" w14:textId="446E6512" w:rsidR="00236B5E" w:rsidRPr="00A86251" w:rsidRDefault="00236B5E"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rPr>
            </w:pPr>
            <w:r w:rsidRPr="00A86251">
              <w:rPr>
                <w:rFonts w:cstheme="minorHAnsi"/>
              </w:rPr>
              <w:t>5,659</w:t>
            </w:r>
          </w:p>
        </w:tc>
      </w:tr>
      <w:tr w:rsidR="00236B5E" w:rsidRPr="00A86251" w14:paraId="6C213EA7" w14:textId="572A54E0" w:rsidTr="00A20200">
        <w:tc>
          <w:tcPr>
            <w:cnfStyle w:val="001000000000" w:firstRow="0" w:lastRow="0" w:firstColumn="1" w:lastColumn="0" w:oddVBand="0" w:evenVBand="0" w:oddHBand="0" w:evenHBand="0" w:firstRowFirstColumn="0" w:firstRowLastColumn="0" w:lastRowFirstColumn="0" w:lastRowLastColumn="0"/>
            <w:tcW w:w="1054" w:type="dxa"/>
          </w:tcPr>
          <w:p w14:paraId="0B443A76" w14:textId="7D873FCB" w:rsidR="00236B5E" w:rsidRPr="00A86251" w:rsidRDefault="00236B5E" w:rsidP="00A20200">
            <w:pPr>
              <w:spacing w:after="0" w:line="240" w:lineRule="auto"/>
              <w:rPr>
                <w:rFonts w:asciiTheme="minorHAnsi" w:hAnsiTheme="minorHAnsi" w:cstheme="minorHAnsi"/>
                <w:sz w:val="22"/>
              </w:rPr>
            </w:pPr>
            <w:r w:rsidRPr="00A86251">
              <w:rPr>
                <w:rFonts w:asciiTheme="minorHAnsi" w:hAnsiTheme="minorHAnsi" w:cstheme="minorHAnsi"/>
                <w:b/>
                <w:bCs/>
                <w:color w:val="000000"/>
                <w:sz w:val="22"/>
              </w:rPr>
              <w:t>2017</w:t>
            </w:r>
          </w:p>
        </w:tc>
        <w:tc>
          <w:tcPr>
            <w:tcW w:w="915" w:type="dxa"/>
          </w:tcPr>
          <w:p w14:paraId="53837637" w14:textId="48A75BB0" w:rsidR="00236B5E" w:rsidRPr="00A86251" w:rsidRDefault="00236B5E"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A86251">
              <w:rPr>
                <w:rFonts w:cstheme="minorHAnsi"/>
                <w:color w:val="000000"/>
              </w:rPr>
              <w:t>22,630</w:t>
            </w:r>
          </w:p>
        </w:tc>
        <w:tc>
          <w:tcPr>
            <w:tcW w:w="950" w:type="dxa"/>
          </w:tcPr>
          <w:p w14:paraId="755B0268" w14:textId="57753C0A" w:rsidR="00236B5E" w:rsidRPr="00A86251" w:rsidRDefault="00236B5E"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A86251">
              <w:rPr>
                <w:rFonts w:cstheme="minorHAnsi"/>
                <w:color w:val="000000"/>
              </w:rPr>
              <w:t>14,228</w:t>
            </w:r>
          </w:p>
        </w:tc>
        <w:tc>
          <w:tcPr>
            <w:tcW w:w="927" w:type="dxa"/>
          </w:tcPr>
          <w:p w14:paraId="3F78353C" w14:textId="478D21F3" w:rsidR="00236B5E" w:rsidRPr="00A86251" w:rsidRDefault="00236B5E"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A86251">
              <w:rPr>
                <w:rFonts w:cstheme="minorHAnsi"/>
                <w:color w:val="000000"/>
              </w:rPr>
              <w:t>54,677</w:t>
            </w:r>
          </w:p>
        </w:tc>
        <w:tc>
          <w:tcPr>
            <w:tcW w:w="848" w:type="dxa"/>
          </w:tcPr>
          <w:p w14:paraId="019F168B" w14:textId="0C5C4AB6" w:rsidR="00236B5E" w:rsidRPr="00A86251" w:rsidRDefault="00236B5E"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A86251">
              <w:rPr>
                <w:rFonts w:cstheme="minorHAnsi"/>
                <w:color w:val="000000"/>
              </w:rPr>
              <w:t>2</w:t>
            </w:r>
          </w:p>
        </w:tc>
        <w:tc>
          <w:tcPr>
            <w:tcW w:w="810" w:type="dxa"/>
          </w:tcPr>
          <w:p w14:paraId="4F307A82" w14:textId="4BAADD04" w:rsidR="00236B5E" w:rsidRPr="00A86251" w:rsidRDefault="00236B5E"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A86251">
              <w:rPr>
                <w:rFonts w:cstheme="minorHAnsi"/>
                <w:color w:val="000000"/>
              </w:rPr>
              <w:t>1</w:t>
            </w:r>
          </w:p>
        </w:tc>
        <w:tc>
          <w:tcPr>
            <w:tcW w:w="1288" w:type="dxa"/>
          </w:tcPr>
          <w:p w14:paraId="11D8A6EC" w14:textId="77777777" w:rsidR="00236B5E" w:rsidRPr="00A86251" w:rsidRDefault="00236B5E"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rPr>
            </w:pPr>
          </w:p>
        </w:tc>
        <w:tc>
          <w:tcPr>
            <w:tcW w:w="1288" w:type="dxa"/>
          </w:tcPr>
          <w:p w14:paraId="3F885492" w14:textId="74EDC56E" w:rsidR="00236B5E" w:rsidRPr="00A86251" w:rsidRDefault="00236B5E"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A86251">
              <w:rPr>
                <w:rFonts w:cstheme="minorHAnsi"/>
                <w:color w:val="000000"/>
              </w:rPr>
              <w:t>508,123</w:t>
            </w:r>
          </w:p>
        </w:tc>
        <w:tc>
          <w:tcPr>
            <w:tcW w:w="1280" w:type="dxa"/>
          </w:tcPr>
          <w:p w14:paraId="0E0709E4" w14:textId="596ECF1E" w:rsidR="00236B5E" w:rsidRPr="00A86251" w:rsidRDefault="00236B5E"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rPr>
            </w:pPr>
            <w:r w:rsidRPr="00A86251">
              <w:rPr>
                <w:rFonts w:cstheme="minorHAnsi"/>
                <w:color w:val="000000"/>
              </w:rPr>
              <w:t>5,630</w:t>
            </w:r>
          </w:p>
        </w:tc>
      </w:tr>
      <w:tr w:rsidR="00236B5E" w:rsidRPr="00A86251" w14:paraId="0C96E80A" w14:textId="3F13349D" w:rsidTr="00A202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4" w:type="dxa"/>
          </w:tcPr>
          <w:p w14:paraId="526D6FCC" w14:textId="60BC0B23" w:rsidR="00236B5E" w:rsidRPr="00A86251" w:rsidRDefault="00236B5E" w:rsidP="00A20200">
            <w:pPr>
              <w:spacing w:after="0" w:line="240" w:lineRule="auto"/>
              <w:rPr>
                <w:rFonts w:asciiTheme="minorHAnsi" w:hAnsiTheme="minorHAnsi" w:cstheme="minorHAnsi"/>
                <w:sz w:val="22"/>
              </w:rPr>
            </w:pPr>
            <w:r w:rsidRPr="00A86251">
              <w:rPr>
                <w:rFonts w:asciiTheme="minorHAnsi" w:hAnsiTheme="minorHAnsi" w:cstheme="minorHAnsi"/>
                <w:b/>
                <w:bCs/>
                <w:color w:val="000000"/>
                <w:sz w:val="22"/>
              </w:rPr>
              <w:t>2016</w:t>
            </w:r>
          </w:p>
        </w:tc>
        <w:tc>
          <w:tcPr>
            <w:tcW w:w="915" w:type="dxa"/>
          </w:tcPr>
          <w:p w14:paraId="4B66CAF0" w14:textId="2904396C" w:rsidR="00236B5E" w:rsidRPr="00A86251" w:rsidRDefault="00236B5E"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rPr>
            </w:pPr>
            <w:r w:rsidRPr="00A86251">
              <w:rPr>
                <w:rFonts w:cstheme="minorHAnsi"/>
                <w:color w:val="000000"/>
              </w:rPr>
              <w:t>29,708</w:t>
            </w:r>
          </w:p>
        </w:tc>
        <w:tc>
          <w:tcPr>
            <w:tcW w:w="950" w:type="dxa"/>
          </w:tcPr>
          <w:p w14:paraId="41842D42" w14:textId="221BB9CE" w:rsidR="00236B5E" w:rsidRPr="00A86251" w:rsidRDefault="00236B5E"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rPr>
            </w:pPr>
            <w:r w:rsidRPr="00A86251">
              <w:rPr>
                <w:rFonts w:cstheme="minorHAnsi"/>
                <w:color w:val="000000"/>
              </w:rPr>
              <w:t>18,399</w:t>
            </w:r>
          </w:p>
        </w:tc>
        <w:tc>
          <w:tcPr>
            <w:tcW w:w="927" w:type="dxa"/>
          </w:tcPr>
          <w:p w14:paraId="06C90F2D" w14:textId="1CB3D7F3" w:rsidR="00236B5E" w:rsidRPr="00A86251" w:rsidRDefault="00236B5E"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rPr>
            </w:pPr>
            <w:r w:rsidRPr="00A86251">
              <w:rPr>
                <w:rFonts w:cstheme="minorHAnsi"/>
                <w:color w:val="000000"/>
              </w:rPr>
              <w:t>83,182</w:t>
            </w:r>
          </w:p>
        </w:tc>
        <w:tc>
          <w:tcPr>
            <w:tcW w:w="848" w:type="dxa"/>
          </w:tcPr>
          <w:p w14:paraId="6A57EEC9" w14:textId="3A703D06" w:rsidR="00236B5E" w:rsidRPr="00A86251" w:rsidRDefault="00236B5E"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rPr>
            </w:pPr>
            <w:r w:rsidRPr="00A86251">
              <w:rPr>
                <w:rFonts w:cstheme="minorHAnsi"/>
                <w:color w:val="000000"/>
              </w:rPr>
              <w:t>3</w:t>
            </w:r>
          </w:p>
        </w:tc>
        <w:tc>
          <w:tcPr>
            <w:tcW w:w="810" w:type="dxa"/>
          </w:tcPr>
          <w:p w14:paraId="4A709320" w14:textId="7EE1EE69" w:rsidR="00236B5E" w:rsidRPr="00A86251" w:rsidRDefault="00236B5E"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rPr>
            </w:pPr>
            <w:r w:rsidRPr="00A86251">
              <w:rPr>
                <w:rFonts w:cstheme="minorHAnsi"/>
                <w:color w:val="000000"/>
              </w:rPr>
              <w:t>3</w:t>
            </w:r>
          </w:p>
        </w:tc>
        <w:tc>
          <w:tcPr>
            <w:tcW w:w="1288" w:type="dxa"/>
          </w:tcPr>
          <w:p w14:paraId="5BC90100" w14:textId="77777777" w:rsidR="00236B5E" w:rsidRPr="00A86251" w:rsidRDefault="00236B5E"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rPr>
            </w:pPr>
          </w:p>
        </w:tc>
        <w:tc>
          <w:tcPr>
            <w:tcW w:w="1288" w:type="dxa"/>
          </w:tcPr>
          <w:p w14:paraId="493836B0" w14:textId="3C842D2D" w:rsidR="00236B5E" w:rsidRPr="00A86251" w:rsidRDefault="00236B5E"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rPr>
            </w:pPr>
            <w:r w:rsidRPr="00A86251">
              <w:rPr>
                <w:rFonts w:cstheme="minorHAnsi"/>
                <w:color w:val="000000"/>
              </w:rPr>
              <w:t>412,504</w:t>
            </w:r>
          </w:p>
        </w:tc>
        <w:tc>
          <w:tcPr>
            <w:tcW w:w="1280" w:type="dxa"/>
          </w:tcPr>
          <w:p w14:paraId="5ED63B22" w14:textId="197BA4DD" w:rsidR="00236B5E" w:rsidRPr="00A86251" w:rsidRDefault="00236B5E"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rPr>
            </w:pPr>
            <w:r w:rsidRPr="00A86251">
              <w:rPr>
                <w:rFonts w:cstheme="minorHAnsi"/>
                <w:color w:val="000000"/>
              </w:rPr>
              <w:t>5,252</w:t>
            </w:r>
          </w:p>
        </w:tc>
      </w:tr>
      <w:tr w:rsidR="00E7567B" w:rsidRPr="00A86251" w14:paraId="7B676EE9" w14:textId="5BA767DC" w:rsidTr="00A20200">
        <w:tc>
          <w:tcPr>
            <w:cnfStyle w:val="001000000000" w:firstRow="0" w:lastRow="0" w:firstColumn="1" w:lastColumn="0" w:oddVBand="0" w:evenVBand="0" w:oddHBand="0" w:evenHBand="0" w:firstRowFirstColumn="0" w:firstRowLastColumn="0" w:lastRowFirstColumn="0" w:lastRowLastColumn="0"/>
            <w:tcW w:w="1054" w:type="dxa"/>
          </w:tcPr>
          <w:p w14:paraId="145082E7" w14:textId="35C5FB14" w:rsidR="00E7567B" w:rsidRPr="00A86251" w:rsidRDefault="00E7567B" w:rsidP="00A20200">
            <w:pPr>
              <w:spacing w:after="0" w:line="240" w:lineRule="auto"/>
              <w:rPr>
                <w:rFonts w:asciiTheme="minorHAnsi" w:hAnsiTheme="minorHAnsi" w:cstheme="minorHAnsi"/>
                <w:sz w:val="22"/>
              </w:rPr>
            </w:pPr>
            <w:r w:rsidRPr="00A86251">
              <w:rPr>
                <w:rFonts w:asciiTheme="minorHAnsi" w:hAnsiTheme="minorHAnsi" w:cstheme="minorHAnsi"/>
                <w:b/>
                <w:bCs/>
                <w:color w:val="000000"/>
                <w:sz w:val="22"/>
              </w:rPr>
              <w:t>2015</w:t>
            </w:r>
          </w:p>
        </w:tc>
        <w:tc>
          <w:tcPr>
            <w:tcW w:w="915" w:type="dxa"/>
          </w:tcPr>
          <w:p w14:paraId="6FBAA564" w14:textId="073DFF0B" w:rsidR="00E7567B" w:rsidRPr="00A86251" w:rsidRDefault="00E7567B"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A86251">
              <w:rPr>
                <w:rFonts w:cstheme="minorHAnsi"/>
                <w:color w:val="000000"/>
              </w:rPr>
              <w:t>32,590</w:t>
            </w:r>
          </w:p>
        </w:tc>
        <w:tc>
          <w:tcPr>
            <w:tcW w:w="950" w:type="dxa"/>
          </w:tcPr>
          <w:p w14:paraId="6667E67C" w14:textId="706DF520" w:rsidR="00E7567B" w:rsidRPr="00A86251" w:rsidRDefault="00E7567B"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A86251">
              <w:rPr>
                <w:rFonts w:cstheme="minorHAnsi"/>
                <w:color w:val="000000"/>
              </w:rPr>
              <w:t>20,014</w:t>
            </w:r>
          </w:p>
        </w:tc>
        <w:tc>
          <w:tcPr>
            <w:tcW w:w="927" w:type="dxa"/>
          </w:tcPr>
          <w:p w14:paraId="3B02184F" w14:textId="4561CC4E" w:rsidR="00E7567B" w:rsidRPr="00A86251" w:rsidRDefault="00E7567B"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A86251">
              <w:rPr>
                <w:rFonts w:cstheme="minorHAnsi"/>
                <w:color w:val="000000"/>
              </w:rPr>
              <w:t>63,880</w:t>
            </w:r>
          </w:p>
        </w:tc>
        <w:tc>
          <w:tcPr>
            <w:tcW w:w="848" w:type="dxa"/>
          </w:tcPr>
          <w:p w14:paraId="5A6B72CD" w14:textId="53E79398" w:rsidR="00E7567B" w:rsidRPr="00A86251" w:rsidRDefault="00E7567B"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A86251">
              <w:rPr>
                <w:rFonts w:cstheme="minorHAnsi"/>
                <w:color w:val="000000"/>
              </w:rPr>
              <w:t>3</w:t>
            </w:r>
          </w:p>
        </w:tc>
        <w:tc>
          <w:tcPr>
            <w:tcW w:w="810" w:type="dxa"/>
          </w:tcPr>
          <w:p w14:paraId="67201616" w14:textId="7615FE17" w:rsidR="00E7567B" w:rsidRPr="00A86251" w:rsidRDefault="00E7567B"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A86251">
              <w:rPr>
                <w:rFonts w:cstheme="minorHAnsi"/>
                <w:color w:val="000000"/>
              </w:rPr>
              <w:t>3</w:t>
            </w:r>
          </w:p>
        </w:tc>
        <w:tc>
          <w:tcPr>
            <w:tcW w:w="1288" w:type="dxa"/>
          </w:tcPr>
          <w:p w14:paraId="54FC2E3F" w14:textId="77777777" w:rsidR="00E7567B" w:rsidRPr="00A86251" w:rsidRDefault="00E7567B"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rPr>
            </w:pPr>
          </w:p>
        </w:tc>
        <w:tc>
          <w:tcPr>
            <w:tcW w:w="1288" w:type="dxa"/>
          </w:tcPr>
          <w:p w14:paraId="69870212" w14:textId="44C1AA52" w:rsidR="00E7567B" w:rsidRPr="00A86251" w:rsidRDefault="00E7567B"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A86251">
              <w:rPr>
                <w:rFonts w:cstheme="minorHAnsi"/>
                <w:color w:val="000000"/>
              </w:rPr>
              <w:t>144,698</w:t>
            </w:r>
          </w:p>
        </w:tc>
        <w:tc>
          <w:tcPr>
            <w:tcW w:w="1280" w:type="dxa"/>
          </w:tcPr>
          <w:p w14:paraId="40483AF7" w14:textId="0251D9B2" w:rsidR="00E7567B" w:rsidRPr="00A86251" w:rsidRDefault="00E7567B"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rPr>
            </w:pPr>
            <w:r w:rsidRPr="00A86251">
              <w:rPr>
                <w:rFonts w:cstheme="minorHAnsi"/>
                <w:color w:val="000000"/>
              </w:rPr>
              <w:t>n/a</w:t>
            </w:r>
          </w:p>
        </w:tc>
      </w:tr>
      <w:tr w:rsidR="00E7567B" w:rsidRPr="00A86251" w14:paraId="44D20B61" w14:textId="2E0AD99E" w:rsidTr="00A202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4" w:type="dxa"/>
          </w:tcPr>
          <w:p w14:paraId="4A16E2F2" w14:textId="54AFF044" w:rsidR="00E7567B" w:rsidRPr="00A86251" w:rsidRDefault="00E7567B" w:rsidP="00A20200">
            <w:pPr>
              <w:spacing w:after="0" w:line="240" w:lineRule="auto"/>
              <w:rPr>
                <w:rFonts w:asciiTheme="minorHAnsi" w:hAnsiTheme="minorHAnsi" w:cstheme="minorHAnsi"/>
                <w:sz w:val="22"/>
              </w:rPr>
            </w:pPr>
            <w:r w:rsidRPr="00A86251">
              <w:rPr>
                <w:rFonts w:asciiTheme="minorHAnsi" w:hAnsiTheme="minorHAnsi" w:cstheme="minorHAnsi"/>
                <w:b/>
                <w:bCs/>
                <w:color w:val="000000"/>
                <w:sz w:val="22"/>
              </w:rPr>
              <w:t>2014</w:t>
            </w:r>
          </w:p>
        </w:tc>
        <w:tc>
          <w:tcPr>
            <w:tcW w:w="915" w:type="dxa"/>
          </w:tcPr>
          <w:p w14:paraId="6B0D32F5" w14:textId="7CA150CB" w:rsidR="00E7567B" w:rsidRPr="00A86251" w:rsidRDefault="00E7567B"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rPr>
            </w:pPr>
            <w:r w:rsidRPr="00A86251">
              <w:rPr>
                <w:rFonts w:cstheme="minorHAnsi"/>
                <w:color w:val="000000"/>
              </w:rPr>
              <w:t>39,171</w:t>
            </w:r>
          </w:p>
        </w:tc>
        <w:tc>
          <w:tcPr>
            <w:tcW w:w="950" w:type="dxa"/>
          </w:tcPr>
          <w:p w14:paraId="7468C10F" w14:textId="53A571C2" w:rsidR="00E7567B" w:rsidRPr="00A86251" w:rsidRDefault="00E7567B"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rPr>
            </w:pPr>
            <w:r w:rsidRPr="00A86251">
              <w:rPr>
                <w:rFonts w:cstheme="minorHAnsi"/>
                <w:color w:val="000000"/>
              </w:rPr>
              <w:t>31,424</w:t>
            </w:r>
          </w:p>
        </w:tc>
        <w:tc>
          <w:tcPr>
            <w:tcW w:w="927" w:type="dxa"/>
          </w:tcPr>
          <w:p w14:paraId="71C3578E" w14:textId="0D09FC9E" w:rsidR="00E7567B" w:rsidRPr="00A86251" w:rsidRDefault="00E7567B"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rPr>
            </w:pPr>
            <w:r w:rsidRPr="00A86251">
              <w:rPr>
                <w:rFonts w:cstheme="minorHAnsi"/>
                <w:color w:val="000000"/>
              </w:rPr>
              <w:t>75,112</w:t>
            </w:r>
          </w:p>
        </w:tc>
        <w:tc>
          <w:tcPr>
            <w:tcW w:w="848" w:type="dxa"/>
          </w:tcPr>
          <w:p w14:paraId="6E02CD35" w14:textId="532CE468" w:rsidR="00E7567B" w:rsidRPr="00A86251" w:rsidRDefault="00E7567B"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rPr>
            </w:pPr>
            <w:r w:rsidRPr="00A86251">
              <w:rPr>
                <w:rFonts w:cstheme="minorHAnsi"/>
                <w:color w:val="000000"/>
              </w:rPr>
              <w:t>2</w:t>
            </w:r>
          </w:p>
        </w:tc>
        <w:tc>
          <w:tcPr>
            <w:tcW w:w="810" w:type="dxa"/>
          </w:tcPr>
          <w:p w14:paraId="7C87565F" w14:textId="7C434DA8" w:rsidR="00E7567B" w:rsidRPr="00A86251" w:rsidRDefault="00E7567B"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rPr>
            </w:pPr>
            <w:r w:rsidRPr="00A86251">
              <w:rPr>
                <w:rFonts w:cstheme="minorHAnsi"/>
                <w:color w:val="000000"/>
              </w:rPr>
              <w:t>1</w:t>
            </w:r>
          </w:p>
        </w:tc>
        <w:tc>
          <w:tcPr>
            <w:tcW w:w="1288" w:type="dxa"/>
          </w:tcPr>
          <w:p w14:paraId="6F097EE8" w14:textId="77777777" w:rsidR="00E7567B" w:rsidRPr="00A86251" w:rsidRDefault="00E7567B"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rPr>
            </w:pPr>
          </w:p>
        </w:tc>
        <w:tc>
          <w:tcPr>
            <w:tcW w:w="1288" w:type="dxa"/>
          </w:tcPr>
          <w:p w14:paraId="5A5688FC" w14:textId="3D072B1B" w:rsidR="00E7567B" w:rsidRPr="00A86251" w:rsidRDefault="00E7567B"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rPr>
            </w:pPr>
            <w:r w:rsidRPr="00A86251">
              <w:rPr>
                <w:rFonts w:cstheme="minorHAnsi"/>
                <w:color w:val="000000"/>
              </w:rPr>
              <w:t>51,358</w:t>
            </w:r>
          </w:p>
        </w:tc>
        <w:tc>
          <w:tcPr>
            <w:tcW w:w="1280" w:type="dxa"/>
          </w:tcPr>
          <w:p w14:paraId="714B4B9A" w14:textId="191928C8" w:rsidR="00E7567B" w:rsidRPr="00A86251" w:rsidRDefault="00E7567B"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rPr>
            </w:pPr>
            <w:r w:rsidRPr="00A86251">
              <w:rPr>
                <w:rFonts w:cstheme="minorHAnsi"/>
                <w:color w:val="000000"/>
              </w:rPr>
              <w:t>n/a</w:t>
            </w:r>
          </w:p>
        </w:tc>
      </w:tr>
      <w:tr w:rsidR="00E7567B" w:rsidRPr="00A86251" w14:paraId="010EA40D" w14:textId="70A03E8A" w:rsidTr="00A20200">
        <w:tc>
          <w:tcPr>
            <w:cnfStyle w:val="001000000000" w:firstRow="0" w:lastRow="0" w:firstColumn="1" w:lastColumn="0" w:oddVBand="0" w:evenVBand="0" w:oddHBand="0" w:evenHBand="0" w:firstRowFirstColumn="0" w:firstRowLastColumn="0" w:lastRowFirstColumn="0" w:lastRowLastColumn="0"/>
            <w:tcW w:w="1054" w:type="dxa"/>
          </w:tcPr>
          <w:p w14:paraId="490B6E4A" w14:textId="570D7510" w:rsidR="00E7567B" w:rsidRPr="00A86251" w:rsidRDefault="00E7567B" w:rsidP="00A20200">
            <w:pPr>
              <w:spacing w:after="0" w:line="240" w:lineRule="auto"/>
              <w:rPr>
                <w:rFonts w:asciiTheme="minorHAnsi" w:hAnsiTheme="minorHAnsi" w:cstheme="minorHAnsi"/>
                <w:sz w:val="22"/>
              </w:rPr>
            </w:pPr>
            <w:r w:rsidRPr="00A86251">
              <w:rPr>
                <w:rFonts w:asciiTheme="minorHAnsi" w:hAnsiTheme="minorHAnsi" w:cstheme="minorHAnsi"/>
                <w:b/>
                <w:bCs/>
                <w:color w:val="000000"/>
                <w:sz w:val="22"/>
              </w:rPr>
              <w:t>2013</w:t>
            </w:r>
          </w:p>
        </w:tc>
        <w:tc>
          <w:tcPr>
            <w:tcW w:w="915" w:type="dxa"/>
          </w:tcPr>
          <w:p w14:paraId="5692F5DB" w14:textId="0C62D6A1" w:rsidR="00E7567B" w:rsidRPr="00A86251" w:rsidRDefault="00E7567B"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A86251">
              <w:rPr>
                <w:rFonts w:cstheme="minorHAnsi"/>
                <w:color w:val="000000"/>
              </w:rPr>
              <w:t>44</w:t>
            </w:r>
            <w:r w:rsidR="00FE4147">
              <w:rPr>
                <w:rFonts w:cstheme="minorHAnsi"/>
                <w:color w:val="000000"/>
              </w:rPr>
              <w:t>,</w:t>
            </w:r>
            <w:r w:rsidRPr="00A86251">
              <w:rPr>
                <w:rFonts w:cstheme="minorHAnsi"/>
                <w:color w:val="000000"/>
              </w:rPr>
              <w:t>798</w:t>
            </w:r>
          </w:p>
        </w:tc>
        <w:tc>
          <w:tcPr>
            <w:tcW w:w="950" w:type="dxa"/>
          </w:tcPr>
          <w:p w14:paraId="5EEEBEC1" w14:textId="6AE13164" w:rsidR="00E7567B" w:rsidRPr="00A86251" w:rsidRDefault="00E7567B"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A86251">
              <w:rPr>
                <w:rFonts w:cstheme="minorHAnsi"/>
                <w:color w:val="000000"/>
              </w:rPr>
              <w:t>36</w:t>
            </w:r>
            <w:r w:rsidR="00FE4147">
              <w:rPr>
                <w:rFonts w:cstheme="minorHAnsi"/>
                <w:color w:val="000000"/>
              </w:rPr>
              <w:t>,</w:t>
            </w:r>
            <w:r w:rsidRPr="00A86251">
              <w:rPr>
                <w:rFonts w:cstheme="minorHAnsi"/>
                <w:color w:val="000000"/>
              </w:rPr>
              <w:t>683</w:t>
            </w:r>
          </w:p>
        </w:tc>
        <w:tc>
          <w:tcPr>
            <w:tcW w:w="927" w:type="dxa"/>
          </w:tcPr>
          <w:p w14:paraId="0818D70C" w14:textId="70A3CC51" w:rsidR="00E7567B" w:rsidRPr="00A86251" w:rsidRDefault="00E7567B"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A86251">
              <w:rPr>
                <w:rFonts w:cstheme="minorHAnsi"/>
                <w:bCs/>
                <w:color w:val="000000"/>
              </w:rPr>
              <w:t>89</w:t>
            </w:r>
            <w:r w:rsidR="00FE4147">
              <w:rPr>
                <w:rFonts w:cstheme="minorHAnsi"/>
                <w:bCs/>
                <w:color w:val="000000"/>
              </w:rPr>
              <w:t>,</w:t>
            </w:r>
            <w:r w:rsidRPr="00A86251">
              <w:rPr>
                <w:rFonts w:cstheme="minorHAnsi"/>
                <w:bCs/>
                <w:color w:val="000000"/>
              </w:rPr>
              <w:t>681</w:t>
            </w:r>
          </w:p>
        </w:tc>
        <w:tc>
          <w:tcPr>
            <w:tcW w:w="848" w:type="dxa"/>
          </w:tcPr>
          <w:p w14:paraId="3BFE8E2C" w14:textId="37CD6779" w:rsidR="00E7567B" w:rsidRPr="00A86251" w:rsidRDefault="00E7567B"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A86251">
              <w:rPr>
                <w:rFonts w:cstheme="minorHAnsi"/>
                <w:bCs/>
                <w:color w:val="000000"/>
              </w:rPr>
              <w:t>2</w:t>
            </w:r>
          </w:p>
        </w:tc>
        <w:tc>
          <w:tcPr>
            <w:tcW w:w="810" w:type="dxa"/>
          </w:tcPr>
          <w:p w14:paraId="2FA10B45" w14:textId="5E074E25" w:rsidR="00E7567B" w:rsidRPr="00A86251" w:rsidRDefault="00E7567B"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A86251">
              <w:rPr>
                <w:rFonts w:cstheme="minorHAnsi"/>
                <w:bCs/>
                <w:color w:val="000000"/>
              </w:rPr>
              <w:t>1.11</w:t>
            </w:r>
          </w:p>
        </w:tc>
        <w:tc>
          <w:tcPr>
            <w:tcW w:w="1288" w:type="dxa"/>
          </w:tcPr>
          <w:p w14:paraId="503A3560" w14:textId="77777777" w:rsidR="00E7567B" w:rsidRPr="00A86251" w:rsidRDefault="00E7567B"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rPr>
            </w:pPr>
          </w:p>
        </w:tc>
        <w:tc>
          <w:tcPr>
            <w:tcW w:w="1288" w:type="dxa"/>
          </w:tcPr>
          <w:p w14:paraId="641E7F83" w14:textId="594DBC54" w:rsidR="00E7567B" w:rsidRPr="00A86251" w:rsidRDefault="00E7567B"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A86251">
              <w:rPr>
                <w:rFonts w:cstheme="minorHAnsi"/>
                <w:color w:val="000000"/>
              </w:rPr>
              <w:t>n/a</w:t>
            </w:r>
          </w:p>
        </w:tc>
        <w:tc>
          <w:tcPr>
            <w:tcW w:w="1280" w:type="dxa"/>
          </w:tcPr>
          <w:p w14:paraId="4E8C2E0A" w14:textId="753E2D17" w:rsidR="00E7567B" w:rsidRPr="00A86251" w:rsidRDefault="00E7567B"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rPr>
            </w:pPr>
            <w:r w:rsidRPr="00A86251">
              <w:rPr>
                <w:rFonts w:cstheme="minorHAnsi"/>
                <w:color w:val="000000"/>
              </w:rPr>
              <w:t>n/a</w:t>
            </w:r>
          </w:p>
        </w:tc>
      </w:tr>
      <w:tr w:rsidR="00E7567B" w:rsidRPr="00A86251" w14:paraId="1FB06E70" w14:textId="72CF23D9" w:rsidTr="00A202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4" w:type="dxa"/>
          </w:tcPr>
          <w:p w14:paraId="51338B6F" w14:textId="163EC905" w:rsidR="00E7567B" w:rsidRPr="00A86251" w:rsidRDefault="00E7567B" w:rsidP="00A20200">
            <w:pPr>
              <w:spacing w:after="0" w:line="240" w:lineRule="auto"/>
              <w:rPr>
                <w:rFonts w:asciiTheme="minorHAnsi" w:hAnsiTheme="minorHAnsi" w:cstheme="minorHAnsi"/>
                <w:sz w:val="22"/>
              </w:rPr>
            </w:pPr>
            <w:r w:rsidRPr="00A86251">
              <w:rPr>
                <w:rFonts w:asciiTheme="minorHAnsi" w:hAnsiTheme="minorHAnsi" w:cstheme="minorHAnsi"/>
                <w:b/>
                <w:bCs/>
                <w:color w:val="000000"/>
                <w:sz w:val="22"/>
              </w:rPr>
              <w:t>2012</w:t>
            </w:r>
          </w:p>
        </w:tc>
        <w:tc>
          <w:tcPr>
            <w:tcW w:w="915" w:type="dxa"/>
          </w:tcPr>
          <w:p w14:paraId="41791490" w14:textId="46D0853A" w:rsidR="00E7567B" w:rsidRPr="00A86251" w:rsidRDefault="00E7567B"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rPr>
            </w:pPr>
            <w:r w:rsidRPr="00A86251">
              <w:rPr>
                <w:rFonts w:cstheme="minorHAnsi"/>
                <w:color w:val="000000"/>
              </w:rPr>
              <w:t>27</w:t>
            </w:r>
            <w:r w:rsidR="00FE4147">
              <w:rPr>
                <w:rFonts w:cstheme="minorHAnsi"/>
                <w:color w:val="000000"/>
              </w:rPr>
              <w:t>,</w:t>
            </w:r>
            <w:r w:rsidRPr="00A86251">
              <w:rPr>
                <w:rFonts w:cstheme="minorHAnsi"/>
                <w:color w:val="000000"/>
              </w:rPr>
              <w:t>163</w:t>
            </w:r>
          </w:p>
        </w:tc>
        <w:tc>
          <w:tcPr>
            <w:tcW w:w="950" w:type="dxa"/>
          </w:tcPr>
          <w:p w14:paraId="5D16C016" w14:textId="5C30CAF4" w:rsidR="00E7567B" w:rsidRPr="00A86251" w:rsidRDefault="00E7567B"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rPr>
            </w:pPr>
            <w:r w:rsidRPr="00A86251">
              <w:rPr>
                <w:rFonts w:cstheme="minorHAnsi"/>
                <w:color w:val="000000"/>
              </w:rPr>
              <w:t>19</w:t>
            </w:r>
            <w:r w:rsidR="00FE4147">
              <w:rPr>
                <w:rFonts w:cstheme="minorHAnsi"/>
                <w:color w:val="000000"/>
              </w:rPr>
              <w:t>,</w:t>
            </w:r>
            <w:r w:rsidRPr="00A86251">
              <w:rPr>
                <w:rFonts w:cstheme="minorHAnsi"/>
                <w:color w:val="000000"/>
              </w:rPr>
              <w:t>291</w:t>
            </w:r>
          </w:p>
        </w:tc>
        <w:tc>
          <w:tcPr>
            <w:tcW w:w="927" w:type="dxa"/>
          </w:tcPr>
          <w:p w14:paraId="4CD3FBC9" w14:textId="56E232E4" w:rsidR="00E7567B" w:rsidRPr="00A86251" w:rsidRDefault="00E7567B"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rPr>
            </w:pPr>
            <w:r w:rsidRPr="00A86251">
              <w:rPr>
                <w:rFonts w:cstheme="minorHAnsi"/>
                <w:bCs/>
                <w:color w:val="000000"/>
              </w:rPr>
              <w:t>66</w:t>
            </w:r>
            <w:r w:rsidR="00FE4147">
              <w:rPr>
                <w:rFonts w:cstheme="minorHAnsi"/>
                <w:bCs/>
                <w:color w:val="000000"/>
              </w:rPr>
              <w:t>,</w:t>
            </w:r>
            <w:r w:rsidRPr="00A86251">
              <w:rPr>
                <w:rFonts w:cstheme="minorHAnsi"/>
                <w:bCs/>
                <w:color w:val="000000"/>
              </w:rPr>
              <w:t>686</w:t>
            </w:r>
          </w:p>
        </w:tc>
        <w:tc>
          <w:tcPr>
            <w:tcW w:w="848" w:type="dxa"/>
          </w:tcPr>
          <w:p w14:paraId="7B6F2828" w14:textId="2862F65B" w:rsidR="00E7567B" w:rsidRPr="00A86251" w:rsidRDefault="00E7567B"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rPr>
            </w:pPr>
            <w:r w:rsidRPr="00A86251">
              <w:rPr>
                <w:rFonts w:cstheme="minorHAnsi"/>
                <w:bCs/>
                <w:color w:val="000000"/>
              </w:rPr>
              <w:t>2.46</w:t>
            </w:r>
          </w:p>
        </w:tc>
        <w:tc>
          <w:tcPr>
            <w:tcW w:w="810" w:type="dxa"/>
          </w:tcPr>
          <w:p w14:paraId="72647413" w14:textId="7791CCCF" w:rsidR="00E7567B" w:rsidRPr="00A86251" w:rsidRDefault="00E7567B"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rPr>
            </w:pPr>
            <w:r w:rsidRPr="00A86251">
              <w:rPr>
                <w:rFonts w:cstheme="minorHAnsi"/>
                <w:bCs/>
                <w:color w:val="000000"/>
              </w:rPr>
              <w:t>1.38</w:t>
            </w:r>
          </w:p>
        </w:tc>
        <w:tc>
          <w:tcPr>
            <w:tcW w:w="1288" w:type="dxa"/>
          </w:tcPr>
          <w:p w14:paraId="12C5EC53" w14:textId="77777777" w:rsidR="00E7567B" w:rsidRPr="00A86251" w:rsidRDefault="00E7567B"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rPr>
            </w:pPr>
          </w:p>
        </w:tc>
        <w:tc>
          <w:tcPr>
            <w:tcW w:w="1288" w:type="dxa"/>
          </w:tcPr>
          <w:p w14:paraId="4E07E386" w14:textId="2F6B138B" w:rsidR="00E7567B" w:rsidRPr="00A86251" w:rsidRDefault="00E7567B"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rPr>
            </w:pPr>
            <w:r w:rsidRPr="00A86251">
              <w:rPr>
                <w:rFonts w:cstheme="minorHAnsi"/>
                <w:color w:val="000000"/>
              </w:rPr>
              <w:t>n/a</w:t>
            </w:r>
          </w:p>
        </w:tc>
        <w:tc>
          <w:tcPr>
            <w:tcW w:w="1280" w:type="dxa"/>
          </w:tcPr>
          <w:p w14:paraId="0F9F4375" w14:textId="6D54B12E" w:rsidR="00E7567B" w:rsidRPr="00A86251" w:rsidRDefault="00E7567B"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rPr>
            </w:pPr>
            <w:r w:rsidRPr="00A86251">
              <w:rPr>
                <w:rFonts w:cstheme="minorHAnsi"/>
                <w:color w:val="000000"/>
              </w:rPr>
              <w:t>n/a</w:t>
            </w:r>
          </w:p>
        </w:tc>
      </w:tr>
      <w:tr w:rsidR="00E7567B" w:rsidRPr="00A86251" w14:paraId="2F763B65" w14:textId="6BEB8A49" w:rsidTr="00A20200">
        <w:tc>
          <w:tcPr>
            <w:cnfStyle w:val="001000000000" w:firstRow="0" w:lastRow="0" w:firstColumn="1" w:lastColumn="0" w:oddVBand="0" w:evenVBand="0" w:oddHBand="0" w:evenHBand="0" w:firstRowFirstColumn="0" w:firstRowLastColumn="0" w:lastRowFirstColumn="0" w:lastRowLastColumn="0"/>
            <w:tcW w:w="1054" w:type="dxa"/>
          </w:tcPr>
          <w:p w14:paraId="4E898199" w14:textId="39D9762A" w:rsidR="00E7567B" w:rsidRPr="00A86251" w:rsidRDefault="00E7567B" w:rsidP="00A20200">
            <w:pPr>
              <w:spacing w:after="0" w:line="240" w:lineRule="auto"/>
              <w:rPr>
                <w:rFonts w:asciiTheme="minorHAnsi" w:hAnsiTheme="minorHAnsi" w:cstheme="minorHAnsi"/>
                <w:sz w:val="22"/>
              </w:rPr>
            </w:pPr>
            <w:r w:rsidRPr="00A86251">
              <w:rPr>
                <w:rFonts w:asciiTheme="minorHAnsi" w:hAnsiTheme="minorHAnsi" w:cstheme="minorHAnsi"/>
                <w:b/>
                <w:bCs/>
                <w:color w:val="000000"/>
                <w:sz w:val="22"/>
              </w:rPr>
              <w:t>2011</w:t>
            </w:r>
          </w:p>
        </w:tc>
        <w:tc>
          <w:tcPr>
            <w:tcW w:w="915" w:type="dxa"/>
          </w:tcPr>
          <w:p w14:paraId="0C3DAC4B" w14:textId="4893D863" w:rsidR="00E7567B" w:rsidRPr="00A86251" w:rsidRDefault="00E7567B"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A86251">
              <w:rPr>
                <w:rFonts w:cstheme="minorHAnsi"/>
                <w:color w:val="000000"/>
              </w:rPr>
              <w:t>25</w:t>
            </w:r>
            <w:r w:rsidR="00FE4147">
              <w:rPr>
                <w:rFonts w:cstheme="minorHAnsi"/>
                <w:color w:val="000000"/>
              </w:rPr>
              <w:t>,</w:t>
            </w:r>
            <w:r w:rsidRPr="00A86251">
              <w:rPr>
                <w:rFonts w:cstheme="minorHAnsi"/>
                <w:color w:val="000000"/>
              </w:rPr>
              <w:t>169</w:t>
            </w:r>
          </w:p>
        </w:tc>
        <w:tc>
          <w:tcPr>
            <w:tcW w:w="950" w:type="dxa"/>
          </w:tcPr>
          <w:p w14:paraId="35076754" w14:textId="56E6D5C5" w:rsidR="00E7567B" w:rsidRPr="00A86251" w:rsidRDefault="00E7567B"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A86251">
              <w:rPr>
                <w:rFonts w:cstheme="minorHAnsi"/>
                <w:color w:val="000000"/>
              </w:rPr>
              <w:t>16</w:t>
            </w:r>
            <w:r w:rsidR="00FE4147">
              <w:rPr>
                <w:rFonts w:cstheme="minorHAnsi"/>
                <w:color w:val="000000"/>
              </w:rPr>
              <w:t>,</w:t>
            </w:r>
            <w:r w:rsidRPr="00A86251">
              <w:rPr>
                <w:rFonts w:cstheme="minorHAnsi"/>
                <w:color w:val="000000"/>
              </w:rPr>
              <w:t>586</w:t>
            </w:r>
          </w:p>
        </w:tc>
        <w:tc>
          <w:tcPr>
            <w:tcW w:w="927" w:type="dxa"/>
          </w:tcPr>
          <w:p w14:paraId="7813D030" w14:textId="3EC72B39" w:rsidR="00E7567B" w:rsidRPr="00A86251" w:rsidRDefault="00E7567B"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A86251">
              <w:rPr>
                <w:rFonts w:cstheme="minorHAnsi"/>
                <w:bCs/>
                <w:color w:val="000000"/>
              </w:rPr>
              <w:t>63</w:t>
            </w:r>
            <w:r w:rsidR="00FE4147">
              <w:rPr>
                <w:rFonts w:cstheme="minorHAnsi"/>
                <w:bCs/>
                <w:color w:val="000000"/>
              </w:rPr>
              <w:t>,</w:t>
            </w:r>
            <w:r w:rsidRPr="00A86251">
              <w:rPr>
                <w:rFonts w:cstheme="minorHAnsi"/>
                <w:bCs/>
                <w:color w:val="000000"/>
              </w:rPr>
              <w:t>186</w:t>
            </w:r>
          </w:p>
        </w:tc>
        <w:tc>
          <w:tcPr>
            <w:tcW w:w="848" w:type="dxa"/>
          </w:tcPr>
          <w:p w14:paraId="2B26B700" w14:textId="066EDA69" w:rsidR="00E7567B" w:rsidRPr="00A86251" w:rsidRDefault="00E7567B"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A86251">
              <w:rPr>
                <w:rFonts w:cstheme="minorHAnsi"/>
                <w:bCs/>
                <w:color w:val="000000"/>
              </w:rPr>
              <w:t>2.51</w:t>
            </w:r>
          </w:p>
        </w:tc>
        <w:tc>
          <w:tcPr>
            <w:tcW w:w="810" w:type="dxa"/>
          </w:tcPr>
          <w:p w14:paraId="074754B1" w14:textId="65BDA48A" w:rsidR="00E7567B" w:rsidRPr="00A86251" w:rsidRDefault="00E7567B"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A86251">
              <w:rPr>
                <w:rFonts w:cstheme="minorHAnsi"/>
                <w:bCs/>
                <w:color w:val="000000"/>
              </w:rPr>
              <w:t>1.58</w:t>
            </w:r>
          </w:p>
        </w:tc>
        <w:tc>
          <w:tcPr>
            <w:tcW w:w="1288" w:type="dxa"/>
          </w:tcPr>
          <w:p w14:paraId="5688CE09" w14:textId="77777777" w:rsidR="00E7567B" w:rsidRPr="00A86251" w:rsidRDefault="00E7567B"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rPr>
            </w:pPr>
          </w:p>
        </w:tc>
        <w:tc>
          <w:tcPr>
            <w:tcW w:w="1288" w:type="dxa"/>
          </w:tcPr>
          <w:p w14:paraId="595510E6" w14:textId="375E3D64" w:rsidR="00E7567B" w:rsidRPr="00A86251" w:rsidRDefault="00E7567B"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A86251">
              <w:rPr>
                <w:rFonts w:cstheme="minorHAnsi"/>
                <w:color w:val="000000"/>
              </w:rPr>
              <w:t>n/a</w:t>
            </w:r>
          </w:p>
        </w:tc>
        <w:tc>
          <w:tcPr>
            <w:tcW w:w="1280" w:type="dxa"/>
          </w:tcPr>
          <w:p w14:paraId="462507DB" w14:textId="651E2C37" w:rsidR="00E7567B" w:rsidRPr="00A86251" w:rsidRDefault="00E7567B"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rPr>
            </w:pPr>
            <w:r w:rsidRPr="00A86251">
              <w:rPr>
                <w:rFonts w:cstheme="minorHAnsi"/>
                <w:color w:val="000000"/>
              </w:rPr>
              <w:t>n/a</w:t>
            </w:r>
          </w:p>
        </w:tc>
      </w:tr>
      <w:tr w:rsidR="00E7567B" w:rsidRPr="00A86251" w14:paraId="11A8A3D5" w14:textId="15AB47C9" w:rsidTr="00A202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4" w:type="dxa"/>
          </w:tcPr>
          <w:p w14:paraId="65D1647C" w14:textId="3565F773" w:rsidR="00E7567B" w:rsidRPr="00A86251" w:rsidRDefault="00E7567B" w:rsidP="00A20200">
            <w:pPr>
              <w:spacing w:after="0" w:line="240" w:lineRule="auto"/>
              <w:rPr>
                <w:rFonts w:asciiTheme="minorHAnsi" w:hAnsiTheme="minorHAnsi" w:cstheme="minorHAnsi"/>
                <w:sz w:val="22"/>
              </w:rPr>
            </w:pPr>
            <w:r w:rsidRPr="00A86251">
              <w:rPr>
                <w:rFonts w:asciiTheme="minorHAnsi" w:hAnsiTheme="minorHAnsi" w:cstheme="minorHAnsi"/>
                <w:b/>
                <w:bCs/>
                <w:color w:val="000000"/>
                <w:sz w:val="22"/>
              </w:rPr>
              <w:t>2010</w:t>
            </w:r>
          </w:p>
        </w:tc>
        <w:tc>
          <w:tcPr>
            <w:tcW w:w="915" w:type="dxa"/>
          </w:tcPr>
          <w:p w14:paraId="2D08DE3C" w14:textId="23D2D39E" w:rsidR="00E7567B" w:rsidRPr="00A86251" w:rsidRDefault="00E7567B"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rPr>
            </w:pPr>
            <w:r w:rsidRPr="00A86251">
              <w:rPr>
                <w:rFonts w:cstheme="minorHAnsi"/>
                <w:color w:val="000000"/>
              </w:rPr>
              <w:t>23,029</w:t>
            </w:r>
          </w:p>
        </w:tc>
        <w:tc>
          <w:tcPr>
            <w:tcW w:w="950" w:type="dxa"/>
          </w:tcPr>
          <w:p w14:paraId="484280EF" w14:textId="6A0D09E5" w:rsidR="00E7567B" w:rsidRPr="00A86251" w:rsidRDefault="00E7567B"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rPr>
            </w:pPr>
            <w:r w:rsidRPr="00A86251">
              <w:rPr>
                <w:rFonts w:cstheme="minorHAnsi"/>
                <w:color w:val="000000"/>
              </w:rPr>
              <w:t>13,924</w:t>
            </w:r>
          </w:p>
        </w:tc>
        <w:tc>
          <w:tcPr>
            <w:tcW w:w="927" w:type="dxa"/>
          </w:tcPr>
          <w:p w14:paraId="3A592232" w14:textId="11418A8F" w:rsidR="00E7567B" w:rsidRPr="00A86251" w:rsidRDefault="00E7567B"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rPr>
            </w:pPr>
            <w:r w:rsidRPr="00A86251">
              <w:rPr>
                <w:rFonts w:cstheme="minorHAnsi"/>
                <w:color w:val="000000"/>
              </w:rPr>
              <w:t>49,725</w:t>
            </w:r>
          </w:p>
        </w:tc>
        <w:tc>
          <w:tcPr>
            <w:tcW w:w="848" w:type="dxa"/>
          </w:tcPr>
          <w:p w14:paraId="0881BC0C" w14:textId="1A6D46CD" w:rsidR="00E7567B" w:rsidRPr="00A86251" w:rsidRDefault="00E7567B"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rPr>
            </w:pPr>
            <w:r w:rsidRPr="00A86251">
              <w:rPr>
                <w:rFonts w:cstheme="minorHAnsi"/>
                <w:color w:val="000000"/>
              </w:rPr>
              <w:t>2.16</w:t>
            </w:r>
          </w:p>
        </w:tc>
        <w:tc>
          <w:tcPr>
            <w:tcW w:w="810" w:type="dxa"/>
          </w:tcPr>
          <w:p w14:paraId="7417D0B4" w14:textId="6D41D873" w:rsidR="00E7567B" w:rsidRPr="00A86251" w:rsidRDefault="00E7567B"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rPr>
            </w:pPr>
            <w:r w:rsidRPr="00A86251">
              <w:rPr>
                <w:rFonts w:cstheme="minorHAnsi"/>
                <w:color w:val="000000"/>
              </w:rPr>
              <w:t>2.06</w:t>
            </w:r>
          </w:p>
        </w:tc>
        <w:tc>
          <w:tcPr>
            <w:tcW w:w="1288" w:type="dxa"/>
          </w:tcPr>
          <w:p w14:paraId="50AE7A02" w14:textId="77777777" w:rsidR="00E7567B" w:rsidRPr="00A86251" w:rsidRDefault="00E7567B"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rPr>
            </w:pPr>
          </w:p>
        </w:tc>
        <w:tc>
          <w:tcPr>
            <w:tcW w:w="1288" w:type="dxa"/>
          </w:tcPr>
          <w:p w14:paraId="508B78DD" w14:textId="1219938A" w:rsidR="00E7567B" w:rsidRPr="00A86251" w:rsidRDefault="00E7567B"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rPr>
            </w:pPr>
            <w:r w:rsidRPr="00A86251">
              <w:rPr>
                <w:rFonts w:cstheme="minorHAnsi"/>
                <w:color w:val="000000"/>
              </w:rPr>
              <w:t>n/a</w:t>
            </w:r>
          </w:p>
        </w:tc>
        <w:tc>
          <w:tcPr>
            <w:tcW w:w="1280" w:type="dxa"/>
          </w:tcPr>
          <w:p w14:paraId="66ED9AB9" w14:textId="51933995" w:rsidR="00E7567B" w:rsidRPr="00A86251" w:rsidRDefault="00E7567B"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rPr>
            </w:pPr>
            <w:r w:rsidRPr="00A86251">
              <w:rPr>
                <w:rFonts w:cstheme="minorHAnsi"/>
                <w:color w:val="000000"/>
              </w:rPr>
              <w:t>n/a</w:t>
            </w:r>
          </w:p>
        </w:tc>
      </w:tr>
      <w:tr w:rsidR="00236B5E" w:rsidRPr="00A86251" w14:paraId="232EC556" w14:textId="44558798" w:rsidTr="00A20200">
        <w:tc>
          <w:tcPr>
            <w:cnfStyle w:val="001000000000" w:firstRow="0" w:lastRow="0" w:firstColumn="1" w:lastColumn="0" w:oddVBand="0" w:evenVBand="0" w:oddHBand="0" w:evenHBand="0" w:firstRowFirstColumn="0" w:firstRowLastColumn="0" w:lastRowFirstColumn="0" w:lastRowLastColumn="0"/>
            <w:tcW w:w="1054" w:type="dxa"/>
          </w:tcPr>
          <w:p w14:paraId="0DA1EB4A" w14:textId="7A3DCE00" w:rsidR="00236B5E" w:rsidRPr="00A86251" w:rsidRDefault="00236B5E" w:rsidP="00A20200">
            <w:pPr>
              <w:spacing w:after="0" w:line="240" w:lineRule="auto"/>
              <w:rPr>
                <w:rFonts w:asciiTheme="minorHAnsi" w:hAnsiTheme="minorHAnsi" w:cstheme="minorHAnsi"/>
                <w:sz w:val="22"/>
              </w:rPr>
            </w:pPr>
            <w:r w:rsidRPr="00A86251">
              <w:rPr>
                <w:rFonts w:asciiTheme="minorHAnsi" w:hAnsiTheme="minorHAnsi" w:cstheme="minorHAnsi"/>
                <w:b/>
                <w:bCs/>
                <w:color w:val="000000"/>
                <w:sz w:val="22"/>
              </w:rPr>
              <w:t>2009</w:t>
            </w:r>
          </w:p>
        </w:tc>
        <w:tc>
          <w:tcPr>
            <w:tcW w:w="915" w:type="dxa"/>
          </w:tcPr>
          <w:p w14:paraId="17CC1F3F" w14:textId="3014D109" w:rsidR="00236B5E" w:rsidRPr="00A86251" w:rsidRDefault="00236B5E"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A86251">
              <w:rPr>
                <w:rFonts w:cstheme="minorHAnsi"/>
                <w:color w:val="000000"/>
              </w:rPr>
              <w:t>11,578</w:t>
            </w:r>
          </w:p>
        </w:tc>
        <w:tc>
          <w:tcPr>
            <w:tcW w:w="950" w:type="dxa"/>
          </w:tcPr>
          <w:p w14:paraId="0CD7718E" w14:textId="29A403A3" w:rsidR="00236B5E" w:rsidRPr="00A86251" w:rsidRDefault="00236B5E"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A86251">
              <w:rPr>
                <w:rFonts w:cstheme="minorHAnsi"/>
                <w:color w:val="000000"/>
              </w:rPr>
              <w:t>6,983</w:t>
            </w:r>
          </w:p>
        </w:tc>
        <w:tc>
          <w:tcPr>
            <w:tcW w:w="927" w:type="dxa"/>
          </w:tcPr>
          <w:p w14:paraId="402C1ADE" w14:textId="142C54FE" w:rsidR="00236B5E" w:rsidRPr="00A86251" w:rsidRDefault="00236B5E"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A86251">
              <w:rPr>
                <w:rFonts w:cstheme="minorHAnsi"/>
                <w:color w:val="000000"/>
              </w:rPr>
              <w:t>26,261</w:t>
            </w:r>
          </w:p>
        </w:tc>
        <w:tc>
          <w:tcPr>
            <w:tcW w:w="848" w:type="dxa"/>
          </w:tcPr>
          <w:p w14:paraId="770F9F05" w14:textId="03C54069" w:rsidR="00236B5E" w:rsidRPr="00A86251" w:rsidRDefault="00236B5E"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A86251">
              <w:rPr>
                <w:rFonts w:cstheme="minorHAnsi"/>
                <w:color w:val="000000"/>
              </w:rPr>
              <w:t>2.27</w:t>
            </w:r>
          </w:p>
        </w:tc>
        <w:tc>
          <w:tcPr>
            <w:tcW w:w="810" w:type="dxa"/>
          </w:tcPr>
          <w:p w14:paraId="2D5483FF" w14:textId="4144AF19" w:rsidR="00236B5E" w:rsidRPr="00A86251" w:rsidRDefault="00236B5E"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A86251">
              <w:rPr>
                <w:rFonts w:cstheme="minorHAnsi"/>
                <w:color w:val="000000"/>
              </w:rPr>
              <w:t>2.11</w:t>
            </w:r>
          </w:p>
        </w:tc>
        <w:tc>
          <w:tcPr>
            <w:tcW w:w="1288" w:type="dxa"/>
          </w:tcPr>
          <w:p w14:paraId="1E5886CF" w14:textId="77777777" w:rsidR="00236B5E" w:rsidRPr="00A86251" w:rsidRDefault="00236B5E"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rPr>
            </w:pPr>
          </w:p>
        </w:tc>
        <w:tc>
          <w:tcPr>
            <w:tcW w:w="1288" w:type="dxa"/>
          </w:tcPr>
          <w:p w14:paraId="45387D61" w14:textId="02FE1958" w:rsidR="00236B5E" w:rsidRPr="00A86251" w:rsidRDefault="00236B5E"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A86251">
              <w:rPr>
                <w:rFonts w:cstheme="minorHAnsi"/>
                <w:color w:val="000000"/>
              </w:rPr>
              <w:t>n/a</w:t>
            </w:r>
          </w:p>
        </w:tc>
        <w:tc>
          <w:tcPr>
            <w:tcW w:w="1280" w:type="dxa"/>
          </w:tcPr>
          <w:p w14:paraId="203FAAA3" w14:textId="1814EFC9" w:rsidR="00236B5E" w:rsidRPr="00A86251" w:rsidRDefault="00E7567B"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rPr>
            </w:pPr>
            <w:r w:rsidRPr="00A86251">
              <w:rPr>
                <w:rFonts w:cstheme="minorHAnsi"/>
                <w:color w:val="000000"/>
              </w:rPr>
              <w:t>n/a</w:t>
            </w:r>
          </w:p>
        </w:tc>
      </w:tr>
    </w:tbl>
    <w:p w14:paraId="32AC8D80" w14:textId="53DCA5C5" w:rsidR="00436742" w:rsidRPr="00820AFE" w:rsidRDefault="00436742" w:rsidP="007B29F5">
      <w:pPr>
        <w:spacing w:after="0" w:line="240" w:lineRule="auto"/>
        <w:rPr>
          <w:rFonts w:eastAsia="Times New Roman" w:cs="Times New Roman"/>
          <w:i/>
          <w:iCs/>
        </w:rPr>
      </w:pPr>
      <w:r w:rsidRPr="00820AFE">
        <w:rPr>
          <w:rFonts w:eastAsia="Times New Roman" w:cs="Times New Roman"/>
          <w:i/>
          <w:iCs/>
        </w:rPr>
        <w:t xml:space="preserve">* New API feature allowing internal AGENCY/TRIBAL validation before data submission </w:t>
      </w:r>
      <w:r w:rsidR="00A86820">
        <w:rPr>
          <w:rFonts w:eastAsia="Times New Roman" w:cs="Times New Roman"/>
          <w:i/>
          <w:iCs/>
        </w:rPr>
        <w:t>and</w:t>
      </w:r>
      <w:r w:rsidR="00A86820" w:rsidRPr="00820AFE">
        <w:rPr>
          <w:rFonts w:eastAsia="Times New Roman" w:cs="Times New Roman"/>
          <w:i/>
          <w:iCs/>
        </w:rPr>
        <w:t xml:space="preserve"> </w:t>
      </w:r>
      <w:r w:rsidRPr="00820AFE">
        <w:rPr>
          <w:rFonts w:eastAsia="Times New Roman" w:cs="Times New Roman"/>
          <w:i/>
          <w:iCs/>
        </w:rPr>
        <w:t xml:space="preserve">new partners starting to use API resulted </w:t>
      </w:r>
      <w:r w:rsidRPr="00820AFE">
        <w:rPr>
          <w:rFonts w:eastAsia="Times New Roman" w:cs="Times New Roman"/>
          <w:i/>
          <w:iCs/>
        </w:rPr>
        <w:lastRenderedPageBreak/>
        <w:t>in the large increase of API usage in 201</w:t>
      </w:r>
      <w:r w:rsidR="00DE49EB">
        <w:rPr>
          <w:rFonts w:eastAsia="Times New Roman" w:cs="Times New Roman"/>
          <w:i/>
          <w:iCs/>
        </w:rPr>
        <w:t>8 before returning to more stable amount in 2019.</w:t>
      </w:r>
    </w:p>
    <w:p w14:paraId="3DEA622E" w14:textId="0A034185" w:rsidR="00F64AE3" w:rsidRDefault="00F64AE3" w:rsidP="007B29F5">
      <w:pPr>
        <w:spacing w:after="0" w:line="240" w:lineRule="auto"/>
        <w:rPr>
          <w:rFonts w:cstheme="minorHAnsi"/>
          <w:color w:val="000000" w:themeColor="text1"/>
        </w:rPr>
      </w:pPr>
    </w:p>
    <w:p w14:paraId="39F5545F" w14:textId="02642351" w:rsidR="00EC621B" w:rsidRDefault="00EC621B" w:rsidP="007B29F5">
      <w:pPr>
        <w:spacing w:after="160" w:line="240" w:lineRule="auto"/>
        <w:rPr>
          <w:rFonts w:cstheme="minorHAnsi"/>
          <w:color w:val="000000" w:themeColor="text1"/>
        </w:rPr>
      </w:pPr>
      <w:r>
        <w:rPr>
          <w:rFonts w:cstheme="minorHAnsi"/>
          <w:color w:val="000000" w:themeColor="text1"/>
        </w:rPr>
        <w:br w:type="page"/>
      </w:r>
    </w:p>
    <w:p w14:paraId="56AB93D2" w14:textId="77777777" w:rsidR="00DE49EB" w:rsidRPr="00DE49EB" w:rsidRDefault="00DE49EB" w:rsidP="007B29F5">
      <w:pPr>
        <w:spacing w:after="0" w:line="240" w:lineRule="auto"/>
        <w:rPr>
          <w:rFonts w:cstheme="minorHAnsi"/>
          <w:color w:val="000000" w:themeColor="text1"/>
        </w:rPr>
      </w:pPr>
    </w:p>
    <w:p w14:paraId="57EF1213" w14:textId="51D4316F" w:rsidR="00DE49EB" w:rsidRPr="00180212" w:rsidRDefault="00DE49EB" w:rsidP="007B29F5">
      <w:pPr>
        <w:pStyle w:val="Caption"/>
        <w:keepNext/>
        <w:spacing w:after="0"/>
        <w:rPr>
          <w:i w:val="0"/>
          <w:color w:val="000000" w:themeColor="text1"/>
          <w:sz w:val="22"/>
          <w:szCs w:val="22"/>
        </w:rPr>
      </w:pPr>
      <w:bookmarkStart w:id="129" w:name="_Toc36291128"/>
      <w:bookmarkStart w:id="130" w:name="_Hlk36213038"/>
      <w:r w:rsidRPr="00DE49EB">
        <w:rPr>
          <w:color w:val="000000" w:themeColor="text1"/>
          <w:sz w:val="22"/>
          <w:szCs w:val="22"/>
        </w:rPr>
        <w:t xml:space="preserve">Table </w:t>
      </w:r>
      <w:r w:rsidRPr="00DE49EB">
        <w:rPr>
          <w:color w:val="000000" w:themeColor="text1"/>
          <w:sz w:val="22"/>
          <w:szCs w:val="22"/>
        </w:rPr>
        <w:fldChar w:fldCharType="begin"/>
      </w:r>
      <w:r w:rsidRPr="00DE49EB">
        <w:rPr>
          <w:color w:val="000000" w:themeColor="text1"/>
          <w:sz w:val="22"/>
          <w:szCs w:val="22"/>
        </w:rPr>
        <w:instrText xml:space="preserve"> SEQ Table \* ARABIC </w:instrText>
      </w:r>
      <w:r w:rsidRPr="00DE49EB">
        <w:rPr>
          <w:color w:val="000000" w:themeColor="text1"/>
          <w:sz w:val="22"/>
          <w:szCs w:val="22"/>
        </w:rPr>
        <w:fldChar w:fldCharType="separate"/>
      </w:r>
      <w:r w:rsidR="00890587">
        <w:rPr>
          <w:noProof/>
          <w:color w:val="000000" w:themeColor="text1"/>
          <w:sz w:val="22"/>
          <w:szCs w:val="22"/>
        </w:rPr>
        <w:t>10</w:t>
      </w:r>
      <w:r w:rsidRPr="00DE49EB">
        <w:rPr>
          <w:color w:val="000000" w:themeColor="text1"/>
          <w:sz w:val="22"/>
          <w:szCs w:val="22"/>
        </w:rPr>
        <w:fldChar w:fldCharType="end"/>
      </w:r>
      <w:r w:rsidRPr="00982256">
        <w:rPr>
          <w:color w:val="000000" w:themeColor="text1"/>
          <w:sz w:val="22"/>
          <w:szCs w:val="22"/>
        </w:rPr>
        <w:t xml:space="preserve">: </w:t>
      </w:r>
      <w:r w:rsidR="00982256" w:rsidRPr="00982256">
        <w:rPr>
          <w:color w:val="000000" w:themeColor="text1"/>
          <w:sz w:val="22"/>
          <w:szCs w:val="22"/>
        </w:rPr>
        <w:t>Summary of the number of visits per year by entities/groups visiting the StreamNet website based on their IP addresses.</w:t>
      </w:r>
      <w:bookmarkEnd w:id="129"/>
      <w:r w:rsidR="00180212">
        <w:rPr>
          <w:i w:val="0"/>
          <w:color w:val="000000" w:themeColor="text1"/>
          <w:sz w:val="22"/>
          <w:szCs w:val="22"/>
        </w:rPr>
        <w:t xml:space="preserve"> The sharp decline in the non-public entities is likely a reflection of the move to remote work from home due to the COVID-19 restrictions.</w:t>
      </w:r>
    </w:p>
    <w:tbl>
      <w:tblPr>
        <w:tblStyle w:val="GridTable5Dark-Accent3"/>
        <w:tblW w:w="10973" w:type="dxa"/>
        <w:tblLook w:val="04A0" w:firstRow="1" w:lastRow="0" w:firstColumn="1" w:lastColumn="0" w:noHBand="0" w:noVBand="1"/>
      </w:tblPr>
      <w:tblGrid>
        <w:gridCol w:w="1705"/>
        <w:gridCol w:w="709"/>
        <w:gridCol w:w="710"/>
        <w:gridCol w:w="710"/>
        <w:gridCol w:w="817"/>
        <w:gridCol w:w="817"/>
        <w:gridCol w:w="817"/>
        <w:gridCol w:w="817"/>
        <w:gridCol w:w="817"/>
        <w:gridCol w:w="817"/>
        <w:gridCol w:w="710"/>
        <w:gridCol w:w="817"/>
        <w:gridCol w:w="710"/>
      </w:tblGrid>
      <w:tr w:rsidR="00180212" w:rsidRPr="00180212" w14:paraId="77FAE8A0" w14:textId="77777777" w:rsidTr="00180212">
        <w:trPr>
          <w:cnfStyle w:val="100000000000" w:firstRow="1" w:lastRow="0" w:firstColumn="0" w:lastColumn="0" w:oddVBand="0" w:evenVBand="0" w:oddHBand="0"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1705" w:type="dxa"/>
            <w:hideMark/>
          </w:tcPr>
          <w:p w14:paraId="4C037D0C" w14:textId="57BA471D" w:rsidR="00BD36F9" w:rsidRPr="00180212" w:rsidRDefault="00180212" w:rsidP="007B29F5">
            <w:pPr>
              <w:spacing w:after="0" w:line="240" w:lineRule="auto"/>
              <w:rPr>
                <w:rFonts w:cstheme="minorHAnsi"/>
                <w:color w:val="000000"/>
                <w:sz w:val="20"/>
                <w:szCs w:val="20"/>
              </w:rPr>
            </w:pPr>
            <w:r w:rsidRPr="00180212">
              <w:rPr>
                <w:rFonts w:cstheme="minorHAnsi"/>
                <w:color w:val="000000"/>
                <w:sz w:val="20"/>
                <w:szCs w:val="20"/>
              </w:rPr>
              <w:t>Calendar Year:</w:t>
            </w:r>
          </w:p>
        </w:tc>
        <w:tc>
          <w:tcPr>
            <w:tcW w:w="709" w:type="dxa"/>
          </w:tcPr>
          <w:p w14:paraId="31DC2DB8" w14:textId="42CD92CB" w:rsidR="00BD36F9" w:rsidRPr="00180212" w:rsidRDefault="00BD36F9" w:rsidP="007B29F5">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bCs w:val="0"/>
                <w:color w:val="000000"/>
                <w:sz w:val="20"/>
                <w:szCs w:val="20"/>
              </w:rPr>
            </w:pPr>
            <w:r w:rsidRPr="00180212">
              <w:rPr>
                <w:rFonts w:eastAsia="Times New Roman" w:cstheme="minorHAnsi"/>
                <w:bCs w:val="0"/>
                <w:color w:val="000000"/>
                <w:sz w:val="20"/>
                <w:szCs w:val="20"/>
              </w:rPr>
              <w:t>2020</w:t>
            </w:r>
          </w:p>
        </w:tc>
        <w:tc>
          <w:tcPr>
            <w:tcW w:w="0" w:type="auto"/>
            <w:noWrap/>
            <w:hideMark/>
          </w:tcPr>
          <w:p w14:paraId="3CE106A8" w14:textId="6ADCC0C5" w:rsidR="00BD36F9" w:rsidRPr="00180212" w:rsidRDefault="00BD36F9" w:rsidP="007B29F5">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bCs w:val="0"/>
                <w:color w:val="000000"/>
                <w:sz w:val="20"/>
                <w:szCs w:val="20"/>
              </w:rPr>
            </w:pPr>
            <w:r w:rsidRPr="00180212">
              <w:rPr>
                <w:rFonts w:eastAsia="Times New Roman" w:cstheme="minorHAnsi"/>
                <w:bCs w:val="0"/>
                <w:color w:val="000000"/>
                <w:sz w:val="20"/>
                <w:szCs w:val="20"/>
              </w:rPr>
              <w:t>2019</w:t>
            </w:r>
          </w:p>
        </w:tc>
        <w:tc>
          <w:tcPr>
            <w:tcW w:w="0" w:type="auto"/>
            <w:noWrap/>
            <w:hideMark/>
          </w:tcPr>
          <w:p w14:paraId="1FC937F2" w14:textId="77777777" w:rsidR="00BD36F9" w:rsidRPr="00180212" w:rsidRDefault="00BD36F9" w:rsidP="007B29F5">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bCs w:val="0"/>
                <w:color w:val="000000"/>
                <w:sz w:val="20"/>
                <w:szCs w:val="20"/>
              </w:rPr>
            </w:pPr>
            <w:r w:rsidRPr="00180212">
              <w:rPr>
                <w:rFonts w:eastAsia="Times New Roman" w:cstheme="minorHAnsi"/>
                <w:bCs w:val="0"/>
                <w:color w:val="000000"/>
                <w:sz w:val="20"/>
                <w:szCs w:val="20"/>
              </w:rPr>
              <w:t>2018</w:t>
            </w:r>
          </w:p>
        </w:tc>
        <w:tc>
          <w:tcPr>
            <w:tcW w:w="0" w:type="auto"/>
            <w:noWrap/>
            <w:hideMark/>
          </w:tcPr>
          <w:p w14:paraId="0573FB63" w14:textId="77777777" w:rsidR="00BD36F9" w:rsidRPr="00180212" w:rsidRDefault="00BD36F9" w:rsidP="007B29F5">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bCs w:val="0"/>
                <w:color w:val="000000"/>
                <w:sz w:val="20"/>
                <w:szCs w:val="20"/>
              </w:rPr>
            </w:pPr>
            <w:r w:rsidRPr="00180212">
              <w:rPr>
                <w:rFonts w:eastAsia="Times New Roman" w:cstheme="minorHAnsi"/>
                <w:bCs w:val="0"/>
                <w:color w:val="000000"/>
                <w:sz w:val="20"/>
                <w:szCs w:val="20"/>
              </w:rPr>
              <w:t>2017</w:t>
            </w:r>
          </w:p>
        </w:tc>
        <w:tc>
          <w:tcPr>
            <w:tcW w:w="0" w:type="auto"/>
            <w:noWrap/>
            <w:hideMark/>
          </w:tcPr>
          <w:p w14:paraId="4D7FA87B" w14:textId="77777777" w:rsidR="00BD36F9" w:rsidRPr="00180212" w:rsidRDefault="00BD36F9" w:rsidP="007B29F5">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bCs w:val="0"/>
                <w:color w:val="000000"/>
                <w:sz w:val="20"/>
                <w:szCs w:val="20"/>
              </w:rPr>
            </w:pPr>
            <w:r w:rsidRPr="00180212">
              <w:rPr>
                <w:rFonts w:eastAsia="Times New Roman" w:cstheme="minorHAnsi"/>
                <w:bCs w:val="0"/>
                <w:color w:val="000000"/>
                <w:sz w:val="20"/>
                <w:szCs w:val="20"/>
              </w:rPr>
              <w:t>2016</w:t>
            </w:r>
          </w:p>
        </w:tc>
        <w:tc>
          <w:tcPr>
            <w:tcW w:w="0" w:type="auto"/>
            <w:noWrap/>
            <w:hideMark/>
          </w:tcPr>
          <w:p w14:paraId="356F5445" w14:textId="77777777" w:rsidR="00BD36F9" w:rsidRPr="00180212" w:rsidRDefault="00BD36F9" w:rsidP="007B29F5">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bCs w:val="0"/>
                <w:color w:val="000000"/>
                <w:sz w:val="20"/>
                <w:szCs w:val="20"/>
              </w:rPr>
            </w:pPr>
            <w:r w:rsidRPr="00180212">
              <w:rPr>
                <w:rFonts w:eastAsia="Times New Roman" w:cstheme="minorHAnsi"/>
                <w:bCs w:val="0"/>
                <w:color w:val="000000"/>
                <w:sz w:val="20"/>
                <w:szCs w:val="20"/>
              </w:rPr>
              <w:t>2015</w:t>
            </w:r>
          </w:p>
        </w:tc>
        <w:tc>
          <w:tcPr>
            <w:tcW w:w="0" w:type="auto"/>
            <w:noWrap/>
            <w:hideMark/>
          </w:tcPr>
          <w:p w14:paraId="0B00AFE4" w14:textId="77777777" w:rsidR="00BD36F9" w:rsidRPr="00180212" w:rsidRDefault="00BD36F9" w:rsidP="007B29F5">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bCs w:val="0"/>
                <w:color w:val="000000"/>
                <w:sz w:val="20"/>
                <w:szCs w:val="20"/>
              </w:rPr>
            </w:pPr>
            <w:r w:rsidRPr="00180212">
              <w:rPr>
                <w:rFonts w:eastAsia="Times New Roman" w:cstheme="minorHAnsi"/>
                <w:bCs w:val="0"/>
                <w:color w:val="000000"/>
                <w:sz w:val="20"/>
                <w:szCs w:val="20"/>
              </w:rPr>
              <w:t>2014</w:t>
            </w:r>
          </w:p>
        </w:tc>
        <w:tc>
          <w:tcPr>
            <w:tcW w:w="0" w:type="auto"/>
            <w:noWrap/>
            <w:hideMark/>
          </w:tcPr>
          <w:p w14:paraId="3468629E" w14:textId="77777777" w:rsidR="00BD36F9" w:rsidRPr="00180212" w:rsidRDefault="00BD36F9" w:rsidP="007B29F5">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bCs w:val="0"/>
                <w:color w:val="000000"/>
                <w:sz w:val="20"/>
                <w:szCs w:val="20"/>
              </w:rPr>
            </w:pPr>
            <w:r w:rsidRPr="00180212">
              <w:rPr>
                <w:rFonts w:eastAsia="Times New Roman" w:cstheme="minorHAnsi"/>
                <w:bCs w:val="0"/>
                <w:color w:val="000000"/>
                <w:sz w:val="20"/>
                <w:szCs w:val="20"/>
              </w:rPr>
              <w:t>2013</w:t>
            </w:r>
          </w:p>
        </w:tc>
        <w:tc>
          <w:tcPr>
            <w:tcW w:w="0" w:type="auto"/>
            <w:noWrap/>
            <w:hideMark/>
          </w:tcPr>
          <w:p w14:paraId="239C285C" w14:textId="77777777" w:rsidR="00BD36F9" w:rsidRPr="00180212" w:rsidRDefault="00BD36F9" w:rsidP="007B29F5">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bCs w:val="0"/>
                <w:color w:val="000000"/>
                <w:sz w:val="20"/>
                <w:szCs w:val="20"/>
              </w:rPr>
            </w:pPr>
            <w:r w:rsidRPr="00180212">
              <w:rPr>
                <w:rFonts w:eastAsia="Times New Roman" w:cstheme="minorHAnsi"/>
                <w:bCs w:val="0"/>
                <w:color w:val="000000"/>
                <w:sz w:val="20"/>
                <w:szCs w:val="20"/>
              </w:rPr>
              <w:t>2012</w:t>
            </w:r>
          </w:p>
        </w:tc>
        <w:tc>
          <w:tcPr>
            <w:tcW w:w="0" w:type="auto"/>
            <w:noWrap/>
            <w:hideMark/>
          </w:tcPr>
          <w:p w14:paraId="38C5068C" w14:textId="77777777" w:rsidR="00BD36F9" w:rsidRPr="00180212" w:rsidRDefault="00BD36F9" w:rsidP="007B29F5">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bCs w:val="0"/>
                <w:color w:val="000000"/>
                <w:sz w:val="20"/>
                <w:szCs w:val="20"/>
              </w:rPr>
            </w:pPr>
            <w:r w:rsidRPr="00180212">
              <w:rPr>
                <w:rFonts w:eastAsia="Times New Roman" w:cstheme="minorHAnsi"/>
                <w:bCs w:val="0"/>
                <w:color w:val="000000"/>
                <w:sz w:val="20"/>
                <w:szCs w:val="20"/>
              </w:rPr>
              <w:t>2011</w:t>
            </w:r>
          </w:p>
        </w:tc>
        <w:tc>
          <w:tcPr>
            <w:tcW w:w="0" w:type="auto"/>
            <w:noWrap/>
            <w:hideMark/>
          </w:tcPr>
          <w:p w14:paraId="7998FA61" w14:textId="77777777" w:rsidR="00BD36F9" w:rsidRPr="00180212" w:rsidRDefault="00BD36F9" w:rsidP="007B29F5">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bCs w:val="0"/>
                <w:color w:val="000000"/>
                <w:sz w:val="20"/>
                <w:szCs w:val="20"/>
              </w:rPr>
            </w:pPr>
            <w:r w:rsidRPr="00180212">
              <w:rPr>
                <w:rFonts w:eastAsia="Times New Roman" w:cstheme="minorHAnsi"/>
                <w:bCs w:val="0"/>
                <w:color w:val="000000"/>
                <w:sz w:val="20"/>
                <w:szCs w:val="20"/>
              </w:rPr>
              <w:t>2010</w:t>
            </w:r>
          </w:p>
        </w:tc>
        <w:tc>
          <w:tcPr>
            <w:tcW w:w="0" w:type="auto"/>
            <w:noWrap/>
            <w:hideMark/>
          </w:tcPr>
          <w:p w14:paraId="7CCA4D0D" w14:textId="77777777" w:rsidR="00BD36F9" w:rsidRPr="00180212" w:rsidRDefault="00BD36F9" w:rsidP="007B29F5">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bCs w:val="0"/>
                <w:color w:val="000000"/>
                <w:sz w:val="20"/>
                <w:szCs w:val="20"/>
              </w:rPr>
            </w:pPr>
            <w:r w:rsidRPr="00180212">
              <w:rPr>
                <w:rFonts w:eastAsia="Times New Roman" w:cstheme="minorHAnsi"/>
                <w:bCs w:val="0"/>
                <w:color w:val="000000"/>
                <w:sz w:val="20"/>
                <w:szCs w:val="20"/>
              </w:rPr>
              <w:t>2009</w:t>
            </w:r>
          </w:p>
        </w:tc>
      </w:tr>
      <w:tr w:rsidR="00180212" w:rsidRPr="00180212" w14:paraId="6B77FBE8" w14:textId="77777777" w:rsidTr="001802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5" w:type="dxa"/>
            <w:hideMark/>
          </w:tcPr>
          <w:p w14:paraId="6FBB3A88" w14:textId="006F5893" w:rsidR="00180212" w:rsidRPr="00180212" w:rsidRDefault="00180212" w:rsidP="007B29F5">
            <w:pPr>
              <w:spacing w:after="0" w:line="240" w:lineRule="auto"/>
              <w:rPr>
                <w:rFonts w:eastAsia="Times New Roman" w:cstheme="minorHAnsi"/>
                <w:b w:val="0"/>
                <w:color w:val="000000"/>
                <w:sz w:val="20"/>
                <w:szCs w:val="20"/>
              </w:rPr>
            </w:pPr>
            <w:r w:rsidRPr="00180212">
              <w:rPr>
                <w:rFonts w:cstheme="minorHAnsi"/>
                <w:b w:val="0"/>
                <w:color w:val="000000"/>
                <w:sz w:val="20"/>
                <w:szCs w:val="20"/>
              </w:rPr>
              <w:t xml:space="preserve">General Public/Rate Payers </w:t>
            </w:r>
            <w:r w:rsidRPr="00180212">
              <w:rPr>
                <w:rFonts w:cstheme="minorHAnsi"/>
                <w:b w:val="0"/>
                <w:color w:val="000000"/>
                <w:sz w:val="20"/>
                <w:szCs w:val="20"/>
              </w:rPr>
              <w:br/>
              <w:t>(Comcast, Verizon, Etc.)</w:t>
            </w:r>
          </w:p>
        </w:tc>
        <w:tc>
          <w:tcPr>
            <w:tcW w:w="709" w:type="dxa"/>
          </w:tcPr>
          <w:p w14:paraId="3BFFBE63" w14:textId="632D8DCF" w:rsidR="00180212" w:rsidRPr="00180212" w:rsidRDefault="00180212"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180212">
              <w:rPr>
                <w:rFonts w:cstheme="minorHAnsi"/>
                <w:b/>
                <w:bCs/>
                <w:color w:val="000000"/>
                <w:sz w:val="20"/>
                <w:szCs w:val="20"/>
              </w:rPr>
              <w:t>7,119</w:t>
            </w:r>
          </w:p>
        </w:tc>
        <w:tc>
          <w:tcPr>
            <w:tcW w:w="0" w:type="auto"/>
            <w:noWrap/>
            <w:hideMark/>
          </w:tcPr>
          <w:p w14:paraId="7CC16FB5" w14:textId="65A62A9E" w:rsidR="00180212" w:rsidRPr="00180212" w:rsidRDefault="00180212"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7,417</w:t>
            </w:r>
          </w:p>
        </w:tc>
        <w:tc>
          <w:tcPr>
            <w:tcW w:w="0" w:type="auto"/>
            <w:noWrap/>
            <w:hideMark/>
          </w:tcPr>
          <w:p w14:paraId="23E78025" w14:textId="0F5F3616" w:rsidR="00180212" w:rsidRPr="00180212" w:rsidRDefault="00180212"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6,170</w:t>
            </w:r>
          </w:p>
        </w:tc>
        <w:tc>
          <w:tcPr>
            <w:tcW w:w="0" w:type="auto"/>
            <w:noWrap/>
            <w:hideMark/>
          </w:tcPr>
          <w:p w14:paraId="032BDBFE" w14:textId="52AA985F" w:rsidR="00180212" w:rsidRPr="00180212" w:rsidRDefault="00180212"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9,621</w:t>
            </w:r>
          </w:p>
        </w:tc>
        <w:tc>
          <w:tcPr>
            <w:tcW w:w="0" w:type="auto"/>
            <w:noWrap/>
            <w:hideMark/>
          </w:tcPr>
          <w:p w14:paraId="44A35CDD" w14:textId="75A45F0F" w:rsidR="00180212" w:rsidRPr="00180212" w:rsidRDefault="00180212"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10,906</w:t>
            </w:r>
          </w:p>
        </w:tc>
        <w:tc>
          <w:tcPr>
            <w:tcW w:w="0" w:type="auto"/>
            <w:noWrap/>
            <w:hideMark/>
          </w:tcPr>
          <w:p w14:paraId="4A2E6FF7" w14:textId="3DDFA787" w:rsidR="00180212" w:rsidRPr="00180212" w:rsidRDefault="00180212"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9,241</w:t>
            </w:r>
          </w:p>
        </w:tc>
        <w:tc>
          <w:tcPr>
            <w:tcW w:w="0" w:type="auto"/>
            <w:noWrap/>
            <w:hideMark/>
          </w:tcPr>
          <w:p w14:paraId="728A33DD" w14:textId="482AC13B" w:rsidR="00180212" w:rsidRPr="00180212" w:rsidRDefault="00180212"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17,862</w:t>
            </w:r>
          </w:p>
        </w:tc>
        <w:tc>
          <w:tcPr>
            <w:tcW w:w="0" w:type="auto"/>
            <w:noWrap/>
            <w:hideMark/>
          </w:tcPr>
          <w:p w14:paraId="3AF49D05" w14:textId="2B43D072" w:rsidR="00180212" w:rsidRPr="00180212" w:rsidRDefault="00180212"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17,711</w:t>
            </w:r>
          </w:p>
        </w:tc>
        <w:tc>
          <w:tcPr>
            <w:tcW w:w="0" w:type="auto"/>
            <w:noWrap/>
            <w:hideMark/>
          </w:tcPr>
          <w:p w14:paraId="5538ACD8" w14:textId="63A08159" w:rsidR="00180212" w:rsidRPr="00180212" w:rsidRDefault="00180212"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12,515</w:t>
            </w:r>
          </w:p>
        </w:tc>
        <w:tc>
          <w:tcPr>
            <w:tcW w:w="0" w:type="auto"/>
            <w:noWrap/>
            <w:hideMark/>
          </w:tcPr>
          <w:p w14:paraId="7A4BC71D" w14:textId="1F8F2EAB" w:rsidR="00180212" w:rsidRPr="00180212" w:rsidRDefault="00180212"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4,200</w:t>
            </w:r>
          </w:p>
        </w:tc>
        <w:tc>
          <w:tcPr>
            <w:tcW w:w="0" w:type="auto"/>
            <w:noWrap/>
            <w:hideMark/>
          </w:tcPr>
          <w:p w14:paraId="48228BE9" w14:textId="564EFECB" w:rsidR="00180212" w:rsidRPr="00180212" w:rsidRDefault="00180212"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8,369</w:t>
            </w:r>
          </w:p>
        </w:tc>
        <w:tc>
          <w:tcPr>
            <w:tcW w:w="0" w:type="auto"/>
            <w:noWrap/>
            <w:hideMark/>
          </w:tcPr>
          <w:p w14:paraId="705E4488" w14:textId="7C9C570F" w:rsidR="00180212" w:rsidRPr="00180212" w:rsidRDefault="00180212"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2,530</w:t>
            </w:r>
          </w:p>
        </w:tc>
      </w:tr>
      <w:tr w:rsidR="00180212" w:rsidRPr="00180212" w14:paraId="658CF0D4" w14:textId="77777777" w:rsidTr="00180212">
        <w:trPr>
          <w:trHeight w:val="300"/>
        </w:trPr>
        <w:tc>
          <w:tcPr>
            <w:cnfStyle w:val="001000000000" w:firstRow="0" w:lastRow="0" w:firstColumn="1" w:lastColumn="0" w:oddVBand="0" w:evenVBand="0" w:oddHBand="0" w:evenHBand="0" w:firstRowFirstColumn="0" w:firstRowLastColumn="0" w:lastRowFirstColumn="0" w:lastRowLastColumn="0"/>
            <w:tcW w:w="1705" w:type="dxa"/>
            <w:hideMark/>
          </w:tcPr>
          <w:p w14:paraId="7507DFB3" w14:textId="4B5AA122" w:rsidR="00180212" w:rsidRPr="00180212" w:rsidRDefault="00180212" w:rsidP="007B29F5">
            <w:pPr>
              <w:spacing w:after="0" w:line="240" w:lineRule="auto"/>
              <w:rPr>
                <w:rFonts w:eastAsia="Times New Roman" w:cstheme="minorHAnsi"/>
                <w:b w:val="0"/>
                <w:color w:val="000000"/>
                <w:sz w:val="20"/>
                <w:szCs w:val="20"/>
              </w:rPr>
            </w:pPr>
            <w:r w:rsidRPr="00180212">
              <w:rPr>
                <w:rFonts w:cstheme="minorHAnsi"/>
                <w:b w:val="0"/>
                <w:color w:val="000000"/>
                <w:sz w:val="20"/>
                <w:szCs w:val="20"/>
              </w:rPr>
              <w:t>State of Oregon</w:t>
            </w:r>
          </w:p>
        </w:tc>
        <w:tc>
          <w:tcPr>
            <w:tcW w:w="709" w:type="dxa"/>
          </w:tcPr>
          <w:p w14:paraId="3F461A7D" w14:textId="2916B55F" w:rsidR="00180212" w:rsidRPr="00180212" w:rsidRDefault="00180212"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180212">
              <w:rPr>
                <w:rFonts w:cstheme="minorHAnsi"/>
                <w:b/>
                <w:bCs/>
                <w:color w:val="000000"/>
                <w:sz w:val="20"/>
                <w:szCs w:val="20"/>
              </w:rPr>
              <w:t>26</w:t>
            </w:r>
          </w:p>
        </w:tc>
        <w:tc>
          <w:tcPr>
            <w:tcW w:w="0" w:type="auto"/>
            <w:noWrap/>
            <w:hideMark/>
          </w:tcPr>
          <w:p w14:paraId="4A1DCFEF" w14:textId="08F57D07" w:rsidR="00180212" w:rsidRPr="00180212" w:rsidRDefault="00180212"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438</w:t>
            </w:r>
          </w:p>
        </w:tc>
        <w:tc>
          <w:tcPr>
            <w:tcW w:w="0" w:type="auto"/>
            <w:noWrap/>
            <w:hideMark/>
          </w:tcPr>
          <w:p w14:paraId="74BEF20A" w14:textId="0466218B" w:rsidR="00180212" w:rsidRPr="00180212" w:rsidRDefault="00180212"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203</w:t>
            </w:r>
          </w:p>
        </w:tc>
        <w:tc>
          <w:tcPr>
            <w:tcW w:w="0" w:type="auto"/>
            <w:noWrap/>
            <w:hideMark/>
          </w:tcPr>
          <w:p w14:paraId="5C587140" w14:textId="6795B18B" w:rsidR="00180212" w:rsidRPr="00180212" w:rsidRDefault="00180212"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380</w:t>
            </w:r>
          </w:p>
        </w:tc>
        <w:tc>
          <w:tcPr>
            <w:tcW w:w="0" w:type="auto"/>
            <w:noWrap/>
            <w:hideMark/>
          </w:tcPr>
          <w:p w14:paraId="47FD9BC3" w14:textId="61BFF17A" w:rsidR="00180212" w:rsidRPr="00180212" w:rsidRDefault="00180212"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948</w:t>
            </w:r>
          </w:p>
        </w:tc>
        <w:tc>
          <w:tcPr>
            <w:tcW w:w="0" w:type="auto"/>
            <w:noWrap/>
            <w:hideMark/>
          </w:tcPr>
          <w:p w14:paraId="674D56D0" w14:textId="5899835C" w:rsidR="00180212" w:rsidRPr="00180212" w:rsidRDefault="00180212"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776</w:t>
            </w:r>
          </w:p>
        </w:tc>
        <w:tc>
          <w:tcPr>
            <w:tcW w:w="0" w:type="auto"/>
            <w:noWrap/>
            <w:hideMark/>
          </w:tcPr>
          <w:p w14:paraId="1D0854A3" w14:textId="0A3DB923" w:rsidR="00180212" w:rsidRPr="00180212" w:rsidRDefault="00180212"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640</w:t>
            </w:r>
          </w:p>
        </w:tc>
        <w:tc>
          <w:tcPr>
            <w:tcW w:w="0" w:type="auto"/>
            <w:noWrap/>
            <w:hideMark/>
          </w:tcPr>
          <w:p w14:paraId="63A3BA58" w14:textId="3EDDC579" w:rsidR="00180212" w:rsidRPr="00180212" w:rsidRDefault="00180212"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600</w:t>
            </w:r>
          </w:p>
        </w:tc>
        <w:tc>
          <w:tcPr>
            <w:tcW w:w="0" w:type="auto"/>
            <w:noWrap/>
            <w:hideMark/>
          </w:tcPr>
          <w:p w14:paraId="1B30A69A" w14:textId="1D8D5ED2" w:rsidR="00180212" w:rsidRPr="00180212" w:rsidRDefault="00180212"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961</w:t>
            </w:r>
          </w:p>
        </w:tc>
        <w:tc>
          <w:tcPr>
            <w:tcW w:w="0" w:type="auto"/>
            <w:noWrap/>
            <w:hideMark/>
          </w:tcPr>
          <w:p w14:paraId="34741340" w14:textId="41692AEC" w:rsidR="00180212" w:rsidRPr="00180212" w:rsidRDefault="00180212"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881</w:t>
            </w:r>
          </w:p>
        </w:tc>
        <w:tc>
          <w:tcPr>
            <w:tcW w:w="0" w:type="auto"/>
            <w:noWrap/>
            <w:hideMark/>
          </w:tcPr>
          <w:p w14:paraId="641345A8" w14:textId="77766451" w:rsidR="00180212" w:rsidRPr="00180212" w:rsidRDefault="00180212"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974</w:t>
            </w:r>
          </w:p>
        </w:tc>
        <w:tc>
          <w:tcPr>
            <w:tcW w:w="0" w:type="auto"/>
            <w:noWrap/>
            <w:hideMark/>
          </w:tcPr>
          <w:p w14:paraId="52641BD7" w14:textId="7B335069" w:rsidR="00180212" w:rsidRPr="00180212" w:rsidRDefault="00180212"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594</w:t>
            </w:r>
          </w:p>
        </w:tc>
      </w:tr>
      <w:tr w:rsidR="00180212" w:rsidRPr="00180212" w14:paraId="6859EDDC" w14:textId="77777777" w:rsidTr="001802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5" w:type="dxa"/>
            <w:hideMark/>
          </w:tcPr>
          <w:p w14:paraId="6AFFDA2B" w14:textId="4D81B15A" w:rsidR="00180212" w:rsidRPr="00180212" w:rsidRDefault="00180212" w:rsidP="007B29F5">
            <w:pPr>
              <w:spacing w:after="0" w:line="240" w:lineRule="auto"/>
              <w:rPr>
                <w:rFonts w:eastAsia="Times New Roman" w:cstheme="minorHAnsi"/>
                <w:b w:val="0"/>
                <w:color w:val="000000"/>
                <w:sz w:val="20"/>
                <w:szCs w:val="20"/>
              </w:rPr>
            </w:pPr>
            <w:r w:rsidRPr="00180212">
              <w:rPr>
                <w:rFonts w:cstheme="minorHAnsi"/>
                <w:b w:val="0"/>
                <w:color w:val="000000"/>
                <w:sz w:val="20"/>
                <w:szCs w:val="20"/>
              </w:rPr>
              <w:t>National Oceanic and Atmospheric Administration</w:t>
            </w:r>
          </w:p>
        </w:tc>
        <w:tc>
          <w:tcPr>
            <w:tcW w:w="709" w:type="dxa"/>
          </w:tcPr>
          <w:p w14:paraId="7A267CB6" w14:textId="48936587" w:rsidR="00180212" w:rsidRPr="00180212" w:rsidRDefault="00180212"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180212">
              <w:rPr>
                <w:rFonts w:cstheme="minorHAnsi"/>
                <w:b/>
                <w:bCs/>
                <w:color w:val="000000"/>
                <w:sz w:val="20"/>
                <w:szCs w:val="20"/>
              </w:rPr>
              <w:t>21</w:t>
            </w:r>
          </w:p>
        </w:tc>
        <w:tc>
          <w:tcPr>
            <w:tcW w:w="0" w:type="auto"/>
            <w:noWrap/>
            <w:hideMark/>
          </w:tcPr>
          <w:p w14:paraId="746185B3" w14:textId="06C128ED" w:rsidR="00180212" w:rsidRPr="00180212" w:rsidRDefault="00180212"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216</w:t>
            </w:r>
          </w:p>
        </w:tc>
        <w:tc>
          <w:tcPr>
            <w:tcW w:w="0" w:type="auto"/>
            <w:noWrap/>
            <w:hideMark/>
          </w:tcPr>
          <w:p w14:paraId="5C531B63" w14:textId="6299EC3D" w:rsidR="00180212" w:rsidRPr="00180212" w:rsidRDefault="00180212"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115</w:t>
            </w:r>
          </w:p>
        </w:tc>
        <w:tc>
          <w:tcPr>
            <w:tcW w:w="0" w:type="auto"/>
            <w:noWrap/>
            <w:hideMark/>
          </w:tcPr>
          <w:p w14:paraId="7B4E8C70" w14:textId="5A38A820" w:rsidR="00180212" w:rsidRPr="00180212" w:rsidRDefault="00180212"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251</w:t>
            </w:r>
          </w:p>
        </w:tc>
        <w:tc>
          <w:tcPr>
            <w:tcW w:w="0" w:type="auto"/>
            <w:noWrap/>
            <w:hideMark/>
          </w:tcPr>
          <w:p w14:paraId="0F6E9EF9" w14:textId="122798CB" w:rsidR="00180212" w:rsidRPr="00180212" w:rsidRDefault="00180212"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540</w:t>
            </w:r>
          </w:p>
        </w:tc>
        <w:tc>
          <w:tcPr>
            <w:tcW w:w="0" w:type="auto"/>
            <w:noWrap/>
            <w:hideMark/>
          </w:tcPr>
          <w:p w14:paraId="21D57AB8" w14:textId="451DD214" w:rsidR="00180212" w:rsidRPr="00180212" w:rsidRDefault="00180212"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574</w:t>
            </w:r>
          </w:p>
        </w:tc>
        <w:tc>
          <w:tcPr>
            <w:tcW w:w="0" w:type="auto"/>
            <w:noWrap/>
            <w:hideMark/>
          </w:tcPr>
          <w:p w14:paraId="15D1AA88" w14:textId="3E185007" w:rsidR="00180212" w:rsidRPr="00180212" w:rsidRDefault="00180212"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349</w:t>
            </w:r>
          </w:p>
        </w:tc>
        <w:tc>
          <w:tcPr>
            <w:tcW w:w="0" w:type="auto"/>
            <w:noWrap/>
            <w:hideMark/>
          </w:tcPr>
          <w:p w14:paraId="2787D409" w14:textId="62B247F0" w:rsidR="00180212" w:rsidRPr="00180212" w:rsidRDefault="00180212"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309</w:t>
            </w:r>
          </w:p>
        </w:tc>
        <w:tc>
          <w:tcPr>
            <w:tcW w:w="0" w:type="auto"/>
            <w:noWrap/>
            <w:hideMark/>
          </w:tcPr>
          <w:p w14:paraId="20DE32B1" w14:textId="51459DEE" w:rsidR="00180212" w:rsidRPr="00180212" w:rsidRDefault="00180212"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385</w:t>
            </w:r>
          </w:p>
        </w:tc>
        <w:tc>
          <w:tcPr>
            <w:tcW w:w="0" w:type="auto"/>
            <w:noWrap/>
            <w:hideMark/>
          </w:tcPr>
          <w:p w14:paraId="074B667A" w14:textId="05A562E0" w:rsidR="00180212" w:rsidRPr="00180212" w:rsidRDefault="00180212"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144</w:t>
            </w:r>
          </w:p>
        </w:tc>
        <w:tc>
          <w:tcPr>
            <w:tcW w:w="0" w:type="auto"/>
            <w:noWrap/>
            <w:hideMark/>
          </w:tcPr>
          <w:p w14:paraId="72A7164E" w14:textId="7E28AFCC" w:rsidR="00180212" w:rsidRPr="00180212" w:rsidRDefault="00180212"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572</w:t>
            </w:r>
          </w:p>
        </w:tc>
        <w:tc>
          <w:tcPr>
            <w:tcW w:w="0" w:type="auto"/>
            <w:noWrap/>
            <w:hideMark/>
          </w:tcPr>
          <w:p w14:paraId="0F0FB330" w14:textId="183091A9" w:rsidR="00180212" w:rsidRPr="00180212" w:rsidRDefault="00180212"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306</w:t>
            </w:r>
          </w:p>
        </w:tc>
      </w:tr>
      <w:tr w:rsidR="00180212" w:rsidRPr="00180212" w14:paraId="2D6DB4EF" w14:textId="77777777" w:rsidTr="00180212">
        <w:trPr>
          <w:trHeight w:val="300"/>
        </w:trPr>
        <w:tc>
          <w:tcPr>
            <w:cnfStyle w:val="001000000000" w:firstRow="0" w:lastRow="0" w:firstColumn="1" w:lastColumn="0" w:oddVBand="0" w:evenVBand="0" w:oddHBand="0" w:evenHBand="0" w:firstRowFirstColumn="0" w:firstRowLastColumn="0" w:lastRowFirstColumn="0" w:lastRowLastColumn="0"/>
            <w:tcW w:w="1705" w:type="dxa"/>
            <w:hideMark/>
          </w:tcPr>
          <w:p w14:paraId="5D06FE51" w14:textId="19C182D1" w:rsidR="00180212" w:rsidRPr="00180212" w:rsidRDefault="00180212" w:rsidP="007B29F5">
            <w:pPr>
              <w:spacing w:after="0" w:line="240" w:lineRule="auto"/>
              <w:rPr>
                <w:rFonts w:eastAsia="Times New Roman" w:cstheme="minorHAnsi"/>
                <w:b w:val="0"/>
                <w:color w:val="000000"/>
                <w:sz w:val="20"/>
                <w:szCs w:val="20"/>
              </w:rPr>
            </w:pPr>
            <w:r w:rsidRPr="00180212">
              <w:rPr>
                <w:rFonts w:cstheme="minorHAnsi"/>
                <w:b w:val="0"/>
                <w:color w:val="000000"/>
                <w:sz w:val="20"/>
                <w:szCs w:val="20"/>
              </w:rPr>
              <w:t xml:space="preserve">Washington State Department </w:t>
            </w:r>
            <w:r w:rsidRPr="00180212">
              <w:rPr>
                <w:rFonts w:cstheme="minorHAnsi"/>
                <w:b w:val="0"/>
                <w:color w:val="000000"/>
                <w:sz w:val="20"/>
                <w:szCs w:val="20"/>
              </w:rPr>
              <w:br/>
              <w:t>of Fish and Wildlife</w:t>
            </w:r>
          </w:p>
        </w:tc>
        <w:tc>
          <w:tcPr>
            <w:tcW w:w="709" w:type="dxa"/>
          </w:tcPr>
          <w:p w14:paraId="4A96D1E1" w14:textId="147B568E" w:rsidR="00180212" w:rsidRPr="00180212" w:rsidRDefault="00180212"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180212">
              <w:rPr>
                <w:rFonts w:cstheme="minorHAnsi"/>
                <w:b/>
                <w:bCs/>
                <w:color w:val="000000"/>
                <w:sz w:val="20"/>
                <w:szCs w:val="20"/>
              </w:rPr>
              <w:t>14</w:t>
            </w:r>
          </w:p>
        </w:tc>
        <w:tc>
          <w:tcPr>
            <w:tcW w:w="0" w:type="auto"/>
            <w:noWrap/>
            <w:hideMark/>
          </w:tcPr>
          <w:p w14:paraId="70574AC1" w14:textId="4DEFB8A4" w:rsidR="00180212" w:rsidRPr="00180212" w:rsidRDefault="00180212"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154</w:t>
            </w:r>
          </w:p>
        </w:tc>
        <w:tc>
          <w:tcPr>
            <w:tcW w:w="0" w:type="auto"/>
            <w:noWrap/>
            <w:hideMark/>
          </w:tcPr>
          <w:p w14:paraId="5FDBCC71" w14:textId="7A7165D9" w:rsidR="00180212" w:rsidRPr="00180212" w:rsidRDefault="00180212"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64</w:t>
            </w:r>
          </w:p>
        </w:tc>
        <w:tc>
          <w:tcPr>
            <w:tcW w:w="0" w:type="auto"/>
            <w:noWrap/>
            <w:hideMark/>
          </w:tcPr>
          <w:p w14:paraId="0E3EEE7C" w14:textId="73700339" w:rsidR="00180212" w:rsidRPr="00180212" w:rsidRDefault="00180212"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111</w:t>
            </w:r>
          </w:p>
        </w:tc>
        <w:tc>
          <w:tcPr>
            <w:tcW w:w="0" w:type="auto"/>
            <w:noWrap/>
            <w:hideMark/>
          </w:tcPr>
          <w:p w14:paraId="1F4FBFF3" w14:textId="353849F2" w:rsidR="00180212" w:rsidRPr="00180212" w:rsidRDefault="00180212"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220</w:t>
            </w:r>
          </w:p>
        </w:tc>
        <w:tc>
          <w:tcPr>
            <w:tcW w:w="0" w:type="auto"/>
            <w:noWrap/>
            <w:hideMark/>
          </w:tcPr>
          <w:p w14:paraId="518389E5" w14:textId="13EFBD17" w:rsidR="00180212" w:rsidRPr="00180212" w:rsidRDefault="00180212"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194</w:t>
            </w:r>
          </w:p>
        </w:tc>
        <w:tc>
          <w:tcPr>
            <w:tcW w:w="0" w:type="auto"/>
            <w:noWrap/>
            <w:hideMark/>
          </w:tcPr>
          <w:p w14:paraId="3E4DEE02" w14:textId="008E590F" w:rsidR="00180212" w:rsidRPr="00180212" w:rsidRDefault="00180212"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165</w:t>
            </w:r>
          </w:p>
        </w:tc>
        <w:tc>
          <w:tcPr>
            <w:tcW w:w="0" w:type="auto"/>
            <w:noWrap/>
            <w:hideMark/>
          </w:tcPr>
          <w:p w14:paraId="4EB09812" w14:textId="184D8664" w:rsidR="00180212" w:rsidRPr="00180212" w:rsidRDefault="00180212"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89</w:t>
            </w:r>
          </w:p>
        </w:tc>
        <w:tc>
          <w:tcPr>
            <w:tcW w:w="0" w:type="auto"/>
            <w:noWrap/>
            <w:hideMark/>
          </w:tcPr>
          <w:p w14:paraId="67C6C01B" w14:textId="5D2860AD" w:rsidR="00180212" w:rsidRPr="00180212" w:rsidRDefault="00180212"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156</w:t>
            </w:r>
          </w:p>
        </w:tc>
        <w:tc>
          <w:tcPr>
            <w:tcW w:w="0" w:type="auto"/>
            <w:noWrap/>
            <w:hideMark/>
          </w:tcPr>
          <w:p w14:paraId="4EC4B648" w14:textId="4F50E74C" w:rsidR="00180212" w:rsidRPr="00180212" w:rsidRDefault="00180212"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36</w:t>
            </w:r>
          </w:p>
        </w:tc>
        <w:tc>
          <w:tcPr>
            <w:tcW w:w="0" w:type="auto"/>
            <w:noWrap/>
            <w:hideMark/>
          </w:tcPr>
          <w:p w14:paraId="6B91C644" w14:textId="64DFA2E6" w:rsidR="00180212" w:rsidRPr="00180212" w:rsidRDefault="00180212"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584</w:t>
            </w:r>
          </w:p>
        </w:tc>
        <w:tc>
          <w:tcPr>
            <w:tcW w:w="0" w:type="auto"/>
            <w:noWrap/>
            <w:hideMark/>
          </w:tcPr>
          <w:p w14:paraId="526FFDF0" w14:textId="2E740880" w:rsidR="00180212" w:rsidRPr="00180212" w:rsidRDefault="00180212"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261</w:t>
            </w:r>
          </w:p>
        </w:tc>
      </w:tr>
      <w:tr w:rsidR="00180212" w:rsidRPr="00180212" w14:paraId="55BDBBD5" w14:textId="77777777" w:rsidTr="001802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5" w:type="dxa"/>
            <w:hideMark/>
          </w:tcPr>
          <w:p w14:paraId="64C2F902" w14:textId="165F687D" w:rsidR="00180212" w:rsidRPr="00180212" w:rsidRDefault="00180212" w:rsidP="007B29F5">
            <w:pPr>
              <w:spacing w:after="0" w:line="240" w:lineRule="auto"/>
              <w:rPr>
                <w:rFonts w:eastAsia="Times New Roman" w:cstheme="minorHAnsi"/>
                <w:b w:val="0"/>
                <w:color w:val="000000"/>
                <w:sz w:val="20"/>
                <w:szCs w:val="20"/>
              </w:rPr>
            </w:pPr>
            <w:r w:rsidRPr="00180212">
              <w:rPr>
                <w:rFonts w:cstheme="minorHAnsi"/>
                <w:b w:val="0"/>
                <w:color w:val="000000"/>
                <w:sz w:val="20"/>
                <w:szCs w:val="20"/>
              </w:rPr>
              <w:t>State of Idaho</w:t>
            </w:r>
          </w:p>
        </w:tc>
        <w:tc>
          <w:tcPr>
            <w:tcW w:w="709" w:type="dxa"/>
          </w:tcPr>
          <w:p w14:paraId="3B61EFEA" w14:textId="3F33E20E" w:rsidR="00180212" w:rsidRPr="00180212" w:rsidRDefault="00180212"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180212">
              <w:rPr>
                <w:rFonts w:cstheme="minorHAnsi"/>
                <w:b/>
                <w:bCs/>
                <w:color w:val="000000"/>
                <w:sz w:val="20"/>
                <w:szCs w:val="20"/>
              </w:rPr>
              <w:t>11</w:t>
            </w:r>
          </w:p>
        </w:tc>
        <w:tc>
          <w:tcPr>
            <w:tcW w:w="0" w:type="auto"/>
            <w:noWrap/>
            <w:hideMark/>
          </w:tcPr>
          <w:p w14:paraId="26D7A6CF" w14:textId="33B62B0C" w:rsidR="00180212" w:rsidRPr="00180212" w:rsidRDefault="00180212"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142</w:t>
            </w:r>
          </w:p>
        </w:tc>
        <w:tc>
          <w:tcPr>
            <w:tcW w:w="0" w:type="auto"/>
            <w:noWrap/>
            <w:hideMark/>
          </w:tcPr>
          <w:p w14:paraId="3A2707F3" w14:textId="4561EEC6" w:rsidR="00180212" w:rsidRPr="00180212" w:rsidRDefault="00180212"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52</w:t>
            </w:r>
          </w:p>
        </w:tc>
        <w:tc>
          <w:tcPr>
            <w:tcW w:w="0" w:type="auto"/>
            <w:noWrap/>
            <w:hideMark/>
          </w:tcPr>
          <w:p w14:paraId="0668CA53" w14:textId="21258F8D" w:rsidR="00180212" w:rsidRPr="00180212" w:rsidRDefault="00180212"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134</w:t>
            </w:r>
          </w:p>
        </w:tc>
        <w:tc>
          <w:tcPr>
            <w:tcW w:w="0" w:type="auto"/>
            <w:noWrap/>
            <w:hideMark/>
          </w:tcPr>
          <w:p w14:paraId="7D268BD8" w14:textId="72217FD9" w:rsidR="00180212" w:rsidRPr="00180212" w:rsidRDefault="00180212"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270</w:t>
            </w:r>
          </w:p>
        </w:tc>
        <w:tc>
          <w:tcPr>
            <w:tcW w:w="0" w:type="auto"/>
            <w:noWrap/>
            <w:hideMark/>
          </w:tcPr>
          <w:p w14:paraId="4ACFD86D" w14:textId="5009E532" w:rsidR="00180212" w:rsidRPr="00180212" w:rsidRDefault="00180212"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158</w:t>
            </w:r>
          </w:p>
        </w:tc>
        <w:tc>
          <w:tcPr>
            <w:tcW w:w="0" w:type="auto"/>
            <w:noWrap/>
            <w:hideMark/>
          </w:tcPr>
          <w:p w14:paraId="22AEAA49" w14:textId="767966FD" w:rsidR="00180212" w:rsidRPr="00180212" w:rsidRDefault="00180212"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118</w:t>
            </w:r>
          </w:p>
        </w:tc>
        <w:tc>
          <w:tcPr>
            <w:tcW w:w="0" w:type="auto"/>
            <w:noWrap/>
            <w:hideMark/>
          </w:tcPr>
          <w:p w14:paraId="21C78072" w14:textId="4C699102" w:rsidR="00180212" w:rsidRPr="00180212" w:rsidRDefault="00180212"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120</w:t>
            </w:r>
          </w:p>
        </w:tc>
        <w:tc>
          <w:tcPr>
            <w:tcW w:w="0" w:type="auto"/>
            <w:noWrap/>
            <w:hideMark/>
          </w:tcPr>
          <w:p w14:paraId="7D976BA7" w14:textId="7EC56722" w:rsidR="00180212" w:rsidRPr="00180212" w:rsidRDefault="00180212"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132</w:t>
            </w:r>
          </w:p>
        </w:tc>
        <w:tc>
          <w:tcPr>
            <w:tcW w:w="0" w:type="auto"/>
            <w:noWrap/>
            <w:hideMark/>
          </w:tcPr>
          <w:p w14:paraId="3509E87E" w14:textId="3BFDB669" w:rsidR="00180212" w:rsidRPr="00180212" w:rsidRDefault="00180212"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63</w:t>
            </w:r>
          </w:p>
        </w:tc>
        <w:tc>
          <w:tcPr>
            <w:tcW w:w="0" w:type="auto"/>
            <w:noWrap/>
            <w:hideMark/>
          </w:tcPr>
          <w:p w14:paraId="5829094E" w14:textId="646D316D" w:rsidR="00180212" w:rsidRPr="00180212" w:rsidRDefault="00180212"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166</w:t>
            </w:r>
          </w:p>
        </w:tc>
        <w:tc>
          <w:tcPr>
            <w:tcW w:w="0" w:type="auto"/>
            <w:noWrap/>
            <w:hideMark/>
          </w:tcPr>
          <w:p w14:paraId="3956E5E1" w14:textId="53153E44" w:rsidR="00180212" w:rsidRPr="00180212" w:rsidRDefault="00180212"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128</w:t>
            </w:r>
          </w:p>
        </w:tc>
      </w:tr>
      <w:tr w:rsidR="00180212" w:rsidRPr="00180212" w14:paraId="4E082E53" w14:textId="77777777" w:rsidTr="00180212">
        <w:trPr>
          <w:trHeight w:val="300"/>
        </w:trPr>
        <w:tc>
          <w:tcPr>
            <w:cnfStyle w:val="001000000000" w:firstRow="0" w:lastRow="0" w:firstColumn="1" w:lastColumn="0" w:oddVBand="0" w:evenVBand="0" w:oddHBand="0" w:evenHBand="0" w:firstRowFirstColumn="0" w:firstRowLastColumn="0" w:lastRowFirstColumn="0" w:lastRowLastColumn="0"/>
            <w:tcW w:w="1705" w:type="dxa"/>
            <w:hideMark/>
          </w:tcPr>
          <w:p w14:paraId="6ADBC513" w14:textId="054FE974" w:rsidR="00180212" w:rsidRPr="00180212" w:rsidRDefault="00180212" w:rsidP="007B29F5">
            <w:pPr>
              <w:spacing w:after="0" w:line="240" w:lineRule="auto"/>
              <w:rPr>
                <w:rFonts w:eastAsia="Times New Roman" w:cstheme="minorHAnsi"/>
                <w:b w:val="0"/>
                <w:color w:val="000000"/>
                <w:sz w:val="20"/>
                <w:szCs w:val="20"/>
              </w:rPr>
            </w:pPr>
            <w:r w:rsidRPr="00180212">
              <w:rPr>
                <w:rFonts w:cstheme="minorHAnsi"/>
                <w:b w:val="0"/>
                <w:color w:val="000000"/>
                <w:sz w:val="20"/>
                <w:szCs w:val="20"/>
              </w:rPr>
              <w:t>U.S.D.A. Forest Service</w:t>
            </w:r>
          </w:p>
        </w:tc>
        <w:tc>
          <w:tcPr>
            <w:tcW w:w="709" w:type="dxa"/>
          </w:tcPr>
          <w:p w14:paraId="54DFF411" w14:textId="3BABAD6E" w:rsidR="00180212" w:rsidRPr="00180212" w:rsidRDefault="00180212"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180212">
              <w:rPr>
                <w:rFonts w:cstheme="minorHAnsi"/>
                <w:b/>
                <w:bCs/>
                <w:color w:val="000000"/>
                <w:sz w:val="20"/>
                <w:szCs w:val="20"/>
              </w:rPr>
              <w:t>11</w:t>
            </w:r>
          </w:p>
        </w:tc>
        <w:tc>
          <w:tcPr>
            <w:tcW w:w="0" w:type="auto"/>
            <w:noWrap/>
            <w:hideMark/>
          </w:tcPr>
          <w:p w14:paraId="0C245CEC" w14:textId="7B907928" w:rsidR="00180212" w:rsidRPr="00180212" w:rsidRDefault="00180212"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90</w:t>
            </w:r>
          </w:p>
        </w:tc>
        <w:tc>
          <w:tcPr>
            <w:tcW w:w="0" w:type="auto"/>
            <w:noWrap/>
            <w:hideMark/>
          </w:tcPr>
          <w:p w14:paraId="6A0D7651" w14:textId="389B38A1" w:rsidR="00180212" w:rsidRPr="00180212" w:rsidRDefault="00180212"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172</w:t>
            </w:r>
          </w:p>
        </w:tc>
        <w:tc>
          <w:tcPr>
            <w:tcW w:w="0" w:type="auto"/>
            <w:noWrap/>
            <w:hideMark/>
          </w:tcPr>
          <w:p w14:paraId="2180DE30" w14:textId="460C3B80" w:rsidR="00180212" w:rsidRPr="00180212" w:rsidRDefault="00180212"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218</w:t>
            </w:r>
          </w:p>
        </w:tc>
        <w:tc>
          <w:tcPr>
            <w:tcW w:w="0" w:type="auto"/>
            <w:noWrap/>
            <w:hideMark/>
          </w:tcPr>
          <w:p w14:paraId="67D8AC54" w14:textId="417DE8A4" w:rsidR="00180212" w:rsidRPr="00180212" w:rsidRDefault="00180212"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308</w:t>
            </w:r>
          </w:p>
        </w:tc>
        <w:tc>
          <w:tcPr>
            <w:tcW w:w="0" w:type="auto"/>
            <w:noWrap/>
            <w:hideMark/>
          </w:tcPr>
          <w:p w14:paraId="7E580AFF" w14:textId="7F6B0B81" w:rsidR="00180212" w:rsidRPr="00180212" w:rsidRDefault="00180212"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347</w:t>
            </w:r>
          </w:p>
        </w:tc>
        <w:tc>
          <w:tcPr>
            <w:tcW w:w="0" w:type="auto"/>
            <w:noWrap/>
            <w:hideMark/>
          </w:tcPr>
          <w:p w14:paraId="12AADBD7" w14:textId="07AE37E9" w:rsidR="00180212" w:rsidRPr="00180212" w:rsidRDefault="00180212"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241</w:t>
            </w:r>
          </w:p>
        </w:tc>
        <w:tc>
          <w:tcPr>
            <w:tcW w:w="0" w:type="auto"/>
            <w:noWrap/>
            <w:hideMark/>
          </w:tcPr>
          <w:p w14:paraId="3FC07CAE" w14:textId="3EB14F5A" w:rsidR="00180212" w:rsidRPr="00180212" w:rsidRDefault="00180212"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393</w:t>
            </w:r>
          </w:p>
        </w:tc>
        <w:tc>
          <w:tcPr>
            <w:tcW w:w="0" w:type="auto"/>
            <w:noWrap/>
            <w:hideMark/>
          </w:tcPr>
          <w:p w14:paraId="567BF42E" w14:textId="6F6DAE04" w:rsidR="00180212" w:rsidRPr="00180212" w:rsidRDefault="00180212"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443</w:t>
            </w:r>
          </w:p>
        </w:tc>
        <w:tc>
          <w:tcPr>
            <w:tcW w:w="0" w:type="auto"/>
            <w:noWrap/>
            <w:hideMark/>
          </w:tcPr>
          <w:p w14:paraId="6C5361CC" w14:textId="389D3D07" w:rsidR="00180212" w:rsidRPr="00180212" w:rsidRDefault="00180212"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0</w:t>
            </w:r>
          </w:p>
        </w:tc>
        <w:tc>
          <w:tcPr>
            <w:tcW w:w="0" w:type="auto"/>
            <w:noWrap/>
            <w:hideMark/>
          </w:tcPr>
          <w:p w14:paraId="55DBCE30" w14:textId="0BA495F5" w:rsidR="00180212" w:rsidRPr="00180212" w:rsidRDefault="00180212"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593</w:t>
            </w:r>
          </w:p>
        </w:tc>
        <w:tc>
          <w:tcPr>
            <w:tcW w:w="0" w:type="auto"/>
            <w:noWrap/>
            <w:hideMark/>
          </w:tcPr>
          <w:p w14:paraId="6C81E3AC" w14:textId="253F1CE0" w:rsidR="00180212" w:rsidRPr="00180212" w:rsidRDefault="00180212"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339</w:t>
            </w:r>
          </w:p>
        </w:tc>
      </w:tr>
      <w:tr w:rsidR="00180212" w:rsidRPr="00180212" w14:paraId="07EFFA68" w14:textId="77777777" w:rsidTr="001802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5" w:type="dxa"/>
            <w:hideMark/>
          </w:tcPr>
          <w:p w14:paraId="2AE61546" w14:textId="3A99E02F" w:rsidR="00180212" w:rsidRPr="00180212" w:rsidRDefault="00180212" w:rsidP="007B29F5">
            <w:pPr>
              <w:spacing w:after="0" w:line="240" w:lineRule="auto"/>
              <w:rPr>
                <w:rFonts w:eastAsia="Times New Roman" w:cstheme="minorHAnsi"/>
                <w:b w:val="0"/>
                <w:color w:val="000000"/>
                <w:sz w:val="20"/>
                <w:szCs w:val="20"/>
              </w:rPr>
            </w:pPr>
            <w:r w:rsidRPr="00180212">
              <w:rPr>
                <w:rFonts w:cstheme="minorHAnsi"/>
                <w:b w:val="0"/>
                <w:color w:val="000000"/>
                <w:sz w:val="20"/>
                <w:szCs w:val="20"/>
              </w:rPr>
              <w:t>Bonneville Power Administration</w:t>
            </w:r>
          </w:p>
        </w:tc>
        <w:tc>
          <w:tcPr>
            <w:tcW w:w="709" w:type="dxa"/>
          </w:tcPr>
          <w:p w14:paraId="4028A899" w14:textId="49B3A353" w:rsidR="00180212" w:rsidRPr="00180212" w:rsidRDefault="00180212"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180212">
              <w:rPr>
                <w:rFonts w:cstheme="minorHAnsi"/>
                <w:b/>
                <w:bCs/>
                <w:color w:val="000000"/>
                <w:sz w:val="20"/>
                <w:szCs w:val="20"/>
              </w:rPr>
              <w:t>8</w:t>
            </w:r>
          </w:p>
        </w:tc>
        <w:tc>
          <w:tcPr>
            <w:tcW w:w="0" w:type="auto"/>
            <w:noWrap/>
            <w:hideMark/>
          </w:tcPr>
          <w:p w14:paraId="57CAE037" w14:textId="4E56D4F2" w:rsidR="00180212" w:rsidRPr="00180212" w:rsidRDefault="00180212"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235</w:t>
            </w:r>
          </w:p>
        </w:tc>
        <w:tc>
          <w:tcPr>
            <w:tcW w:w="0" w:type="auto"/>
            <w:noWrap/>
            <w:hideMark/>
          </w:tcPr>
          <w:p w14:paraId="1D088A41" w14:textId="743431EF" w:rsidR="00180212" w:rsidRPr="00180212" w:rsidRDefault="00180212"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91</w:t>
            </w:r>
          </w:p>
        </w:tc>
        <w:tc>
          <w:tcPr>
            <w:tcW w:w="0" w:type="auto"/>
            <w:noWrap/>
            <w:hideMark/>
          </w:tcPr>
          <w:p w14:paraId="6BACA525" w14:textId="116C9EDB" w:rsidR="00180212" w:rsidRPr="00180212" w:rsidRDefault="00180212"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180212">
              <w:rPr>
                <w:rFonts w:cstheme="minorHAnsi"/>
                <w:color w:val="000000"/>
                <w:sz w:val="20"/>
                <w:szCs w:val="20"/>
              </w:rPr>
              <w:t>173</w:t>
            </w:r>
          </w:p>
        </w:tc>
        <w:tc>
          <w:tcPr>
            <w:tcW w:w="0" w:type="auto"/>
            <w:noWrap/>
            <w:hideMark/>
          </w:tcPr>
          <w:p w14:paraId="59486BDC" w14:textId="0F16E2F2" w:rsidR="00180212" w:rsidRPr="00180212" w:rsidRDefault="00180212"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180212">
              <w:rPr>
                <w:rFonts w:cstheme="minorHAnsi"/>
                <w:color w:val="000000"/>
                <w:sz w:val="20"/>
                <w:szCs w:val="20"/>
              </w:rPr>
              <w:t>536</w:t>
            </w:r>
          </w:p>
        </w:tc>
        <w:tc>
          <w:tcPr>
            <w:tcW w:w="0" w:type="auto"/>
            <w:noWrap/>
            <w:hideMark/>
          </w:tcPr>
          <w:p w14:paraId="4A5EB4A8" w14:textId="7C0D17E8" w:rsidR="00180212" w:rsidRPr="00180212" w:rsidRDefault="00180212"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180212">
              <w:rPr>
                <w:rFonts w:cstheme="minorHAnsi"/>
                <w:color w:val="000000"/>
                <w:sz w:val="20"/>
                <w:szCs w:val="20"/>
              </w:rPr>
              <w:t>448</w:t>
            </w:r>
          </w:p>
        </w:tc>
        <w:tc>
          <w:tcPr>
            <w:tcW w:w="0" w:type="auto"/>
            <w:noWrap/>
            <w:hideMark/>
          </w:tcPr>
          <w:p w14:paraId="2E4573CA" w14:textId="1D5B0FC0" w:rsidR="00180212" w:rsidRPr="00180212" w:rsidRDefault="00180212"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180212">
              <w:rPr>
                <w:rFonts w:cstheme="minorHAnsi"/>
                <w:color w:val="000000"/>
                <w:sz w:val="20"/>
                <w:szCs w:val="20"/>
              </w:rPr>
              <w:t>213</w:t>
            </w:r>
          </w:p>
        </w:tc>
        <w:tc>
          <w:tcPr>
            <w:tcW w:w="0" w:type="auto"/>
            <w:noWrap/>
            <w:hideMark/>
          </w:tcPr>
          <w:p w14:paraId="3977CF4B" w14:textId="497804F4" w:rsidR="00180212" w:rsidRPr="00180212" w:rsidRDefault="00180212"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180212">
              <w:rPr>
                <w:rFonts w:cstheme="minorHAnsi"/>
                <w:color w:val="000000"/>
                <w:sz w:val="20"/>
                <w:szCs w:val="20"/>
              </w:rPr>
              <w:t>220</w:t>
            </w:r>
          </w:p>
        </w:tc>
        <w:tc>
          <w:tcPr>
            <w:tcW w:w="0" w:type="auto"/>
            <w:noWrap/>
            <w:hideMark/>
          </w:tcPr>
          <w:p w14:paraId="445851F4" w14:textId="1C62D411" w:rsidR="00180212" w:rsidRPr="00180212" w:rsidRDefault="00180212"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180212">
              <w:rPr>
                <w:rFonts w:cstheme="minorHAnsi"/>
                <w:color w:val="000000"/>
                <w:sz w:val="20"/>
                <w:szCs w:val="20"/>
              </w:rPr>
              <w:t>258</w:t>
            </w:r>
          </w:p>
        </w:tc>
        <w:tc>
          <w:tcPr>
            <w:tcW w:w="0" w:type="auto"/>
            <w:noWrap/>
            <w:hideMark/>
          </w:tcPr>
          <w:p w14:paraId="0B4CD217" w14:textId="166E5856" w:rsidR="00180212" w:rsidRPr="00180212" w:rsidRDefault="00180212"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180212">
              <w:rPr>
                <w:rFonts w:cstheme="minorHAnsi"/>
                <w:color w:val="000000"/>
                <w:sz w:val="20"/>
                <w:szCs w:val="20"/>
              </w:rPr>
              <w:t>141</w:t>
            </w:r>
          </w:p>
        </w:tc>
        <w:tc>
          <w:tcPr>
            <w:tcW w:w="0" w:type="auto"/>
            <w:noWrap/>
            <w:hideMark/>
          </w:tcPr>
          <w:p w14:paraId="1D2464AB" w14:textId="223F8BA6" w:rsidR="00180212" w:rsidRPr="00180212" w:rsidRDefault="00180212"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180212">
              <w:rPr>
                <w:rFonts w:cstheme="minorHAnsi"/>
                <w:color w:val="000000"/>
                <w:sz w:val="20"/>
                <w:szCs w:val="20"/>
              </w:rPr>
              <w:t>296</w:t>
            </w:r>
          </w:p>
        </w:tc>
        <w:tc>
          <w:tcPr>
            <w:tcW w:w="0" w:type="auto"/>
            <w:noWrap/>
            <w:hideMark/>
          </w:tcPr>
          <w:p w14:paraId="1836C353" w14:textId="7ADD1FD1" w:rsidR="00180212" w:rsidRPr="00180212" w:rsidRDefault="00180212"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180212">
              <w:rPr>
                <w:rFonts w:cstheme="minorHAnsi"/>
                <w:color w:val="000000"/>
                <w:sz w:val="20"/>
                <w:szCs w:val="20"/>
              </w:rPr>
              <w:t>150</w:t>
            </w:r>
          </w:p>
        </w:tc>
      </w:tr>
      <w:tr w:rsidR="00180212" w:rsidRPr="00180212" w14:paraId="71341292" w14:textId="77777777" w:rsidTr="00180212">
        <w:trPr>
          <w:trHeight w:val="345"/>
        </w:trPr>
        <w:tc>
          <w:tcPr>
            <w:cnfStyle w:val="001000000000" w:firstRow="0" w:lastRow="0" w:firstColumn="1" w:lastColumn="0" w:oddVBand="0" w:evenVBand="0" w:oddHBand="0" w:evenHBand="0" w:firstRowFirstColumn="0" w:firstRowLastColumn="0" w:lastRowFirstColumn="0" w:lastRowLastColumn="0"/>
            <w:tcW w:w="1705" w:type="dxa"/>
            <w:hideMark/>
          </w:tcPr>
          <w:p w14:paraId="1C66248D" w14:textId="6BCE51FA" w:rsidR="00180212" w:rsidRPr="00180212" w:rsidRDefault="00180212" w:rsidP="007B29F5">
            <w:pPr>
              <w:spacing w:after="0" w:line="240" w:lineRule="auto"/>
              <w:rPr>
                <w:rFonts w:eastAsia="Times New Roman" w:cstheme="minorHAnsi"/>
                <w:b w:val="0"/>
                <w:color w:val="000000"/>
                <w:sz w:val="20"/>
                <w:szCs w:val="20"/>
              </w:rPr>
            </w:pPr>
            <w:r w:rsidRPr="00180212">
              <w:rPr>
                <w:rFonts w:cstheme="minorHAnsi"/>
                <w:b w:val="0"/>
                <w:color w:val="000000"/>
                <w:sz w:val="20"/>
                <w:szCs w:val="20"/>
              </w:rPr>
              <w:t>U.S. Fish and Wildlife Service,</w:t>
            </w:r>
            <w:r w:rsidRPr="00180212">
              <w:rPr>
                <w:rFonts w:cstheme="minorHAnsi"/>
                <w:b w:val="0"/>
                <w:color w:val="000000"/>
                <w:sz w:val="20"/>
                <w:szCs w:val="20"/>
              </w:rPr>
              <w:br/>
              <w:t xml:space="preserve">IRM/BFO </w:t>
            </w:r>
            <w:proofErr w:type="spellStart"/>
            <w:r w:rsidRPr="00180212">
              <w:rPr>
                <w:rFonts w:cstheme="minorHAnsi"/>
                <w:b w:val="0"/>
                <w:color w:val="000000"/>
                <w:sz w:val="20"/>
                <w:szCs w:val="20"/>
              </w:rPr>
              <w:t>Hq</w:t>
            </w:r>
            <w:proofErr w:type="spellEnd"/>
          </w:p>
        </w:tc>
        <w:tc>
          <w:tcPr>
            <w:tcW w:w="709" w:type="dxa"/>
          </w:tcPr>
          <w:p w14:paraId="03EA84C7" w14:textId="5FB17E2F" w:rsidR="00180212" w:rsidRPr="00180212" w:rsidRDefault="00180212"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180212">
              <w:rPr>
                <w:rFonts w:cstheme="minorHAnsi"/>
                <w:b/>
                <w:bCs/>
                <w:color w:val="000000"/>
                <w:sz w:val="20"/>
                <w:szCs w:val="20"/>
              </w:rPr>
              <w:t>6</w:t>
            </w:r>
          </w:p>
        </w:tc>
        <w:tc>
          <w:tcPr>
            <w:tcW w:w="0" w:type="auto"/>
            <w:noWrap/>
            <w:hideMark/>
          </w:tcPr>
          <w:p w14:paraId="1594F49D" w14:textId="14AEF8A8" w:rsidR="00180212" w:rsidRPr="00180212" w:rsidRDefault="00180212"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160</w:t>
            </w:r>
          </w:p>
        </w:tc>
        <w:tc>
          <w:tcPr>
            <w:tcW w:w="0" w:type="auto"/>
            <w:noWrap/>
            <w:hideMark/>
          </w:tcPr>
          <w:p w14:paraId="0E78F824" w14:textId="09988508" w:rsidR="00180212" w:rsidRPr="00180212" w:rsidRDefault="00180212"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86</w:t>
            </w:r>
          </w:p>
        </w:tc>
        <w:tc>
          <w:tcPr>
            <w:tcW w:w="0" w:type="auto"/>
            <w:noWrap/>
            <w:hideMark/>
          </w:tcPr>
          <w:p w14:paraId="51D42D08" w14:textId="5DCA55EF" w:rsidR="00180212" w:rsidRPr="00180212" w:rsidRDefault="00180212"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208</w:t>
            </w:r>
          </w:p>
        </w:tc>
        <w:tc>
          <w:tcPr>
            <w:tcW w:w="0" w:type="auto"/>
            <w:noWrap/>
            <w:hideMark/>
          </w:tcPr>
          <w:p w14:paraId="53D06F56" w14:textId="28D83A74" w:rsidR="00180212" w:rsidRPr="00180212" w:rsidRDefault="00180212"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388</w:t>
            </w:r>
          </w:p>
        </w:tc>
        <w:tc>
          <w:tcPr>
            <w:tcW w:w="0" w:type="auto"/>
            <w:noWrap/>
            <w:hideMark/>
          </w:tcPr>
          <w:p w14:paraId="7E4C1180" w14:textId="678E0125" w:rsidR="00180212" w:rsidRPr="00180212" w:rsidRDefault="00180212"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256</w:t>
            </w:r>
          </w:p>
        </w:tc>
        <w:tc>
          <w:tcPr>
            <w:tcW w:w="0" w:type="auto"/>
            <w:noWrap/>
            <w:hideMark/>
          </w:tcPr>
          <w:p w14:paraId="474864D8" w14:textId="4DCED862" w:rsidR="00180212" w:rsidRPr="00180212" w:rsidRDefault="00180212"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201</w:t>
            </w:r>
          </w:p>
        </w:tc>
        <w:tc>
          <w:tcPr>
            <w:tcW w:w="0" w:type="auto"/>
            <w:noWrap/>
            <w:hideMark/>
          </w:tcPr>
          <w:p w14:paraId="3F518A5C" w14:textId="13500FAE" w:rsidR="00180212" w:rsidRPr="00180212" w:rsidRDefault="00180212"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180212">
              <w:rPr>
                <w:rFonts w:cstheme="minorHAnsi"/>
                <w:color w:val="000000"/>
                <w:sz w:val="20"/>
                <w:szCs w:val="20"/>
              </w:rPr>
              <w:t>109</w:t>
            </w:r>
          </w:p>
        </w:tc>
        <w:tc>
          <w:tcPr>
            <w:tcW w:w="0" w:type="auto"/>
            <w:noWrap/>
            <w:hideMark/>
          </w:tcPr>
          <w:p w14:paraId="3635C7BC" w14:textId="01764528" w:rsidR="00180212" w:rsidRPr="00180212" w:rsidRDefault="00180212"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180212">
              <w:rPr>
                <w:rFonts w:cstheme="minorHAnsi"/>
                <w:color w:val="000000"/>
                <w:sz w:val="20"/>
                <w:szCs w:val="20"/>
              </w:rPr>
              <w:t>182</w:t>
            </w:r>
          </w:p>
        </w:tc>
        <w:tc>
          <w:tcPr>
            <w:tcW w:w="0" w:type="auto"/>
            <w:noWrap/>
            <w:hideMark/>
          </w:tcPr>
          <w:p w14:paraId="483C48BE" w14:textId="3147B2D3" w:rsidR="00180212" w:rsidRPr="00180212" w:rsidRDefault="00180212"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180212">
              <w:rPr>
                <w:rFonts w:cstheme="minorHAnsi"/>
                <w:color w:val="000000"/>
                <w:sz w:val="20"/>
                <w:szCs w:val="20"/>
              </w:rPr>
              <w:t>111</w:t>
            </w:r>
          </w:p>
        </w:tc>
        <w:tc>
          <w:tcPr>
            <w:tcW w:w="0" w:type="auto"/>
            <w:noWrap/>
            <w:hideMark/>
          </w:tcPr>
          <w:p w14:paraId="4BBF8BDF" w14:textId="26A41156" w:rsidR="00180212" w:rsidRPr="00180212" w:rsidRDefault="00180212"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180212">
              <w:rPr>
                <w:rFonts w:cstheme="minorHAnsi"/>
                <w:color w:val="000000"/>
                <w:sz w:val="20"/>
                <w:szCs w:val="20"/>
              </w:rPr>
              <w:t>262</w:t>
            </w:r>
          </w:p>
        </w:tc>
        <w:tc>
          <w:tcPr>
            <w:tcW w:w="0" w:type="auto"/>
            <w:noWrap/>
            <w:hideMark/>
          </w:tcPr>
          <w:p w14:paraId="0E65C49A" w14:textId="7F39D68F" w:rsidR="00180212" w:rsidRPr="00180212" w:rsidRDefault="00180212"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180212">
              <w:rPr>
                <w:rFonts w:cstheme="minorHAnsi"/>
                <w:color w:val="000000"/>
                <w:sz w:val="20"/>
                <w:szCs w:val="20"/>
              </w:rPr>
              <w:t>185</w:t>
            </w:r>
          </w:p>
        </w:tc>
      </w:tr>
      <w:tr w:rsidR="00180212" w:rsidRPr="00180212" w14:paraId="307924E6" w14:textId="77777777" w:rsidTr="001802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5" w:type="dxa"/>
            <w:hideMark/>
          </w:tcPr>
          <w:p w14:paraId="75B967F1" w14:textId="3CE88BB4" w:rsidR="00180212" w:rsidRPr="00180212" w:rsidRDefault="00180212" w:rsidP="007B29F5">
            <w:pPr>
              <w:spacing w:after="0" w:line="240" w:lineRule="auto"/>
              <w:rPr>
                <w:rFonts w:eastAsia="Times New Roman" w:cstheme="minorHAnsi"/>
                <w:b w:val="0"/>
                <w:color w:val="000000"/>
                <w:sz w:val="20"/>
                <w:szCs w:val="20"/>
              </w:rPr>
            </w:pPr>
            <w:r w:rsidRPr="00180212">
              <w:rPr>
                <w:rFonts w:cstheme="minorHAnsi"/>
                <w:b w:val="0"/>
                <w:color w:val="000000"/>
                <w:sz w:val="20"/>
                <w:szCs w:val="20"/>
              </w:rPr>
              <w:t xml:space="preserve">Headquarters </w:t>
            </w:r>
            <w:r w:rsidRPr="00180212">
              <w:rPr>
                <w:rFonts w:cstheme="minorHAnsi"/>
                <w:b w:val="0"/>
                <w:color w:val="000000"/>
                <w:sz w:val="20"/>
                <w:szCs w:val="20"/>
              </w:rPr>
              <w:br/>
              <w:t>USAISC (Us Army)</w:t>
            </w:r>
          </w:p>
        </w:tc>
        <w:tc>
          <w:tcPr>
            <w:tcW w:w="709" w:type="dxa"/>
          </w:tcPr>
          <w:p w14:paraId="7E5D304D" w14:textId="0962EA2B" w:rsidR="00180212" w:rsidRPr="00180212" w:rsidRDefault="00180212"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180212">
              <w:rPr>
                <w:rFonts w:cstheme="minorHAnsi"/>
                <w:b/>
                <w:bCs/>
                <w:color w:val="000000"/>
                <w:sz w:val="20"/>
                <w:szCs w:val="20"/>
              </w:rPr>
              <w:t>6</w:t>
            </w:r>
          </w:p>
        </w:tc>
        <w:tc>
          <w:tcPr>
            <w:tcW w:w="0" w:type="auto"/>
            <w:noWrap/>
            <w:hideMark/>
          </w:tcPr>
          <w:p w14:paraId="64D580F5" w14:textId="4447D7BF" w:rsidR="00180212" w:rsidRPr="00180212" w:rsidRDefault="00180212"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98</w:t>
            </w:r>
          </w:p>
        </w:tc>
        <w:tc>
          <w:tcPr>
            <w:tcW w:w="0" w:type="auto"/>
            <w:noWrap/>
            <w:hideMark/>
          </w:tcPr>
          <w:p w14:paraId="6DC1334F" w14:textId="2E483D60" w:rsidR="00180212" w:rsidRPr="00180212" w:rsidRDefault="00180212"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72</w:t>
            </w:r>
          </w:p>
        </w:tc>
        <w:tc>
          <w:tcPr>
            <w:tcW w:w="0" w:type="auto"/>
            <w:noWrap/>
            <w:hideMark/>
          </w:tcPr>
          <w:p w14:paraId="27DA44A7" w14:textId="2C7C9D40" w:rsidR="00180212" w:rsidRPr="00180212" w:rsidRDefault="00180212"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120</w:t>
            </w:r>
          </w:p>
        </w:tc>
        <w:tc>
          <w:tcPr>
            <w:tcW w:w="0" w:type="auto"/>
            <w:noWrap/>
            <w:hideMark/>
          </w:tcPr>
          <w:p w14:paraId="7B888452" w14:textId="56000A12" w:rsidR="00180212" w:rsidRPr="00180212" w:rsidRDefault="00180212"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198</w:t>
            </w:r>
          </w:p>
        </w:tc>
        <w:tc>
          <w:tcPr>
            <w:tcW w:w="0" w:type="auto"/>
            <w:noWrap/>
            <w:hideMark/>
          </w:tcPr>
          <w:p w14:paraId="3F492CD5" w14:textId="459F069F" w:rsidR="00180212" w:rsidRPr="00180212" w:rsidRDefault="00180212"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394</w:t>
            </w:r>
          </w:p>
        </w:tc>
        <w:tc>
          <w:tcPr>
            <w:tcW w:w="0" w:type="auto"/>
            <w:noWrap/>
            <w:hideMark/>
          </w:tcPr>
          <w:p w14:paraId="7549C8B5" w14:textId="73A25DCC" w:rsidR="00180212" w:rsidRPr="00180212" w:rsidRDefault="00180212"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360</w:t>
            </w:r>
          </w:p>
        </w:tc>
        <w:tc>
          <w:tcPr>
            <w:tcW w:w="0" w:type="auto"/>
            <w:noWrap/>
            <w:hideMark/>
          </w:tcPr>
          <w:p w14:paraId="2AA5C616" w14:textId="7B86A2BF" w:rsidR="00180212" w:rsidRPr="00180212" w:rsidRDefault="00180212"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462</w:t>
            </w:r>
          </w:p>
        </w:tc>
        <w:tc>
          <w:tcPr>
            <w:tcW w:w="0" w:type="auto"/>
            <w:noWrap/>
            <w:hideMark/>
          </w:tcPr>
          <w:p w14:paraId="34ACF70F" w14:textId="67E07F87" w:rsidR="00180212" w:rsidRPr="00180212" w:rsidRDefault="00180212"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342</w:t>
            </w:r>
          </w:p>
        </w:tc>
        <w:tc>
          <w:tcPr>
            <w:tcW w:w="0" w:type="auto"/>
            <w:noWrap/>
            <w:hideMark/>
          </w:tcPr>
          <w:p w14:paraId="6A8ED5B6" w14:textId="709003F9" w:rsidR="00180212" w:rsidRPr="00180212" w:rsidRDefault="00180212"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96</w:t>
            </w:r>
          </w:p>
        </w:tc>
        <w:tc>
          <w:tcPr>
            <w:tcW w:w="0" w:type="auto"/>
            <w:noWrap/>
            <w:hideMark/>
          </w:tcPr>
          <w:p w14:paraId="04A98A1A" w14:textId="6337DFEB" w:rsidR="00180212" w:rsidRPr="00180212" w:rsidRDefault="00180212"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515</w:t>
            </w:r>
          </w:p>
        </w:tc>
        <w:tc>
          <w:tcPr>
            <w:tcW w:w="0" w:type="auto"/>
            <w:noWrap/>
            <w:hideMark/>
          </w:tcPr>
          <w:p w14:paraId="7723B8E5" w14:textId="27277B0E" w:rsidR="00180212" w:rsidRPr="00180212" w:rsidRDefault="00180212"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277</w:t>
            </w:r>
          </w:p>
        </w:tc>
      </w:tr>
      <w:tr w:rsidR="00180212" w:rsidRPr="00180212" w14:paraId="21D00E4F" w14:textId="77777777" w:rsidTr="00180212">
        <w:trPr>
          <w:trHeight w:val="300"/>
        </w:trPr>
        <w:tc>
          <w:tcPr>
            <w:cnfStyle w:val="001000000000" w:firstRow="0" w:lastRow="0" w:firstColumn="1" w:lastColumn="0" w:oddVBand="0" w:evenVBand="0" w:oddHBand="0" w:evenHBand="0" w:firstRowFirstColumn="0" w:firstRowLastColumn="0" w:lastRowFirstColumn="0" w:lastRowLastColumn="0"/>
            <w:tcW w:w="1705" w:type="dxa"/>
            <w:hideMark/>
          </w:tcPr>
          <w:p w14:paraId="32896133" w14:textId="7FE1CB9A" w:rsidR="00180212" w:rsidRPr="00180212" w:rsidRDefault="00180212" w:rsidP="007B29F5">
            <w:pPr>
              <w:spacing w:after="0" w:line="240" w:lineRule="auto"/>
              <w:rPr>
                <w:rFonts w:eastAsia="Times New Roman" w:cstheme="minorHAnsi"/>
                <w:b w:val="0"/>
                <w:color w:val="000000"/>
                <w:sz w:val="20"/>
                <w:szCs w:val="20"/>
              </w:rPr>
            </w:pPr>
            <w:r w:rsidRPr="00180212">
              <w:rPr>
                <w:rFonts w:cstheme="minorHAnsi"/>
                <w:b w:val="0"/>
                <w:color w:val="000000"/>
                <w:sz w:val="20"/>
                <w:szCs w:val="20"/>
              </w:rPr>
              <w:t>USDA Office Of Operations</w:t>
            </w:r>
          </w:p>
        </w:tc>
        <w:tc>
          <w:tcPr>
            <w:tcW w:w="709" w:type="dxa"/>
          </w:tcPr>
          <w:p w14:paraId="69D83051" w14:textId="12777D03" w:rsidR="00180212" w:rsidRPr="00180212" w:rsidRDefault="00180212"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180212">
              <w:rPr>
                <w:rFonts w:cstheme="minorHAnsi"/>
                <w:b/>
                <w:bCs/>
                <w:color w:val="000000"/>
                <w:sz w:val="20"/>
                <w:szCs w:val="20"/>
              </w:rPr>
              <w:t>5</w:t>
            </w:r>
          </w:p>
        </w:tc>
        <w:tc>
          <w:tcPr>
            <w:tcW w:w="0" w:type="auto"/>
            <w:noWrap/>
            <w:hideMark/>
          </w:tcPr>
          <w:p w14:paraId="5B62AC9B" w14:textId="5C8500E6" w:rsidR="00180212" w:rsidRPr="00180212" w:rsidRDefault="00180212"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74</w:t>
            </w:r>
          </w:p>
        </w:tc>
        <w:tc>
          <w:tcPr>
            <w:tcW w:w="0" w:type="auto"/>
            <w:noWrap/>
            <w:hideMark/>
          </w:tcPr>
          <w:p w14:paraId="7384904B" w14:textId="58578EFF" w:rsidR="00180212" w:rsidRPr="00180212" w:rsidRDefault="00180212"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50</w:t>
            </w:r>
          </w:p>
        </w:tc>
        <w:tc>
          <w:tcPr>
            <w:tcW w:w="0" w:type="auto"/>
            <w:noWrap/>
            <w:hideMark/>
          </w:tcPr>
          <w:p w14:paraId="3FA09338" w14:textId="07D9375F" w:rsidR="00180212" w:rsidRPr="00180212" w:rsidRDefault="00180212"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78</w:t>
            </w:r>
          </w:p>
        </w:tc>
        <w:tc>
          <w:tcPr>
            <w:tcW w:w="0" w:type="auto"/>
            <w:noWrap/>
            <w:hideMark/>
          </w:tcPr>
          <w:p w14:paraId="0E3C9C7F" w14:textId="014C983A" w:rsidR="00180212" w:rsidRPr="00180212" w:rsidRDefault="00180212"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129</w:t>
            </w:r>
          </w:p>
        </w:tc>
        <w:tc>
          <w:tcPr>
            <w:tcW w:w="0" w:type="auto"/>
            <w:noWrap/>
            <w:hideMark/>
          </w:tcPr>
          <w:p w14:paraId="464C5CBF" w14:textId="18C6F0C7" w:rsidR="00180212" w:rsidRPr="00180212" w:rsidRDefault="00180212"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126</w:t>
            </w:r>
          </w:p>
        </w:tc>
        <w:tc>
          <w:tcPr>
            <w:tcW w:w="0" w:type="auto"/>
            <w:noWrap/>
            <w:hideMark/>
          </w:tcPr>
          <w:p w14:paraId="7A8EF675" w14:textId="2BD72296" w:rsidR="00180212" w:rsidRPr="00180212" w:rsidRDefault="00180212"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122</w:t>
            </w:r>
          </w:p>
        </w:tc>
        <w:tc>
          <w:tcPr>
            <w:tcW w:w="0" w:type="auto"/>
            <w:noWrap/>
            <w:hideMark/>
          </w:tcPr>
          <w:p w14:paraId="5991D5FF" w14:textId="5103A03A" w:rsidR="00180212" w:rsidRPr="00180212" w:rsidRDefault="00180212"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148</w:t>
            </w:r>
          </w:p>
        </w:tc>
        <w:tc>
          <w:tcPr>
            <w:tcW w:w="0" w:type="auto"/>
            <w:noWrap/>
            <w:hideMark/>
          </w:tcPr>
          <w:p w14:paraId="4ACB7C44" w14:textId="4D54FFDE" w:rsidR="00180212" w:rsidRPr="00180212" w:rsidRDefault="00180212"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130</w:t>
            </w:r>
          </w:p>
        </w:tc>
        <w:tc>
          <w:tcPr>
            <w:tcW w:w="0" w:type="auto"/>
            <w:noWrap/>
            <w:hideMark/>
          </w:tcPr>
          <w:p w14:paraId="7B6B145E" w14:textId="0DEBD7B9" w:rsidR="00180212" w:rsidRPr="00180212" w:rsidRDefault="00180212"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58</w:t>
            </w:r>
          </w:p>
        </w:tc>
        <w:tc>
          <w:tcPr>
            <w:tcW w:w="0" w:type="auto"/>
            <w:noWrap/>
            <w:hideMark/>
          </w:tcPr>
          <w:p w14:paraId="55F947EB" w14:textId="6C3E27D5" w:rsidR="00180212" w:rsidRPr="00180212" w:rsidRDefault="00180212"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244</w:t>
            </w:r>
          </w:p>
        </w:tc>
        <w:tc>
          <w:tcPr>
            <w:tcW w:w="0" w:type="auto"/>
            <w:noWrap/>
            <w:hideMark/>
          </w:tcPr>
          <w:p w14:paraId="5748E041" w14:textId="1B9DFE85" w:rsidR="00180212" w:rsidRPr="00180212" w:rsidRDefault="00180212"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201</w:t>
            </w:r>
          </w:p>
        </w:tc>
      </w:tr>
      <w:tr w:rsidR="00180212" w:rsidRPr="00180212" w14:paraId="7F574C2E" w14:textId="77777777" w:rsidTr="001802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5" w:type="dxa"/>
            <w:hideMark/>
          </w:tcPr>
          <w:p w14:paraId="45C1A75E" w14:textId="6B6B6BDF" w:rsidR="00180212" w:rsidRPr="00180212" w:rsidRDefault="00180212" w:rsidP="007B29F5">
            <w:pPr>
              <w:spacing w:after="0" w:line="240" w:lineRule="auto"/>
              <w:rPr>
                <w:rFonts w:eastAsia="Times New Roman" w:cstheme="minorHAnsi"/>
                <w:b w:val="0"/>
                <w:color w:val="000000"/>
                <w:sz w:val="20"/>
                <w:szCs w:val="20"/>
              </w:rPr>
            </w:pPr>
            <w:r w:rsidRPr="00180212">
              <w:rPr>
                <w:rFonts w:cstheme="minorHAnsi"/>
                <w:b w:val="0"/>
                <w:color w:val="000000"/>
                <w:sz w:val="20"/>
                <w:szCs w:val="20"/>
              </w:rPr>
              <w:t>U.S. D</w:t>
            </w:r>
            <w:r w:rsidR="00A20200">
              <w:rPr>
                <w:rFonts w:cstheme="minorHAnsi"/>
                <w:b w:val="0"/>
                <w:color w:val="000000"/>
                <w:sz w:val="20"/>
                <w:szCs w:val="20"/>
              </w:rPr>
              <w:t>OI</w:t>
            </w:r>
            <w:r w:rsidRPr="00180212">
              <w:rPr>
                <w:rFonts w:cstheme="minorHAnsi"/>
                <w:b w:val="0"/>
                <w:color w:val="000000"/>
                <w:sz w:val="20"/>
                <w:szCs w:val="20"/>
              </w:rPr>
              <w:t xml:space="preserve"> Bureau </w:t>
            </w:r>
            <w:r w:rsidRPr="00180212">
              <w:rPr>
                <w:rFonts w:cstheme="minorHAnsi"/>
                <w:b w:val="0"/>
                <w:color w:val="000000"/>
                <w:sz w:val="20"/>
                <w:szCs w:val="20"/>
              </w:rPr>
              <w:br/>
              <w:t>Of Land Management</w:t>
            </w:r>
          </w:p>
        </w:tc>
        <w:tc>
          <w:tcPr>
            <w:tcW w:w="709" w:type="dxa"/>
          </w:tcPr>
          <w:p w14:paraId="34923A11" w14:textId="10524997" w:rsidR="00180212" w:rsidRPr="00180212" w:rsidRDefault="00180212"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180212">
              <w:rPr>
                <w:rFonts w:cstheme="minorHAnsi"/>
                <w:b/>
                <w:bCs/>
                <w:color w:val="000000"/>
                <w:sz w:val="20"/>
                <w:szCs w:val="20"/>
              </w:rPr>
              <w:t>4</w:t>
            </w:r>
          </w:p>
        </w:tc>
        <w:tc>
          <w:tcPr>
            <w:tcW w:w="0" w:type="auto"/>
            <w:noWrap/>
            <w:hideMark/>
          </w:tcPr>
          <w:p w14:paraId="313EA39B" w14:textId="40489CA0" w:rsidR="00180212" w:rsidRPr="00180212" w:rsidRDefault="00180212"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47</w:t>
            </w:r>
          </w:p>
        </w:tc>
        <w:tc>
          <w:tcPr>
            <w:tcW w:w="0" w:type="auto"/>
            <w:noWrap/>
            <w:hideMark/>
          </w:tcPr>
          <w:p w14:paraId="4B173EB6" w14:textId="65162F4B" w:rsidR="00180212" w:rsidRPr="00180212" w:rsidRDefault="00180212"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38</w:t>
            </w:r>
          </w:p>
        </w:tc>
        <w:tc>
          <w:tcPr>
            <w:tcW w:w="0" w:type="auto"/>
            <w:noWrap/>
            <w:hideMark/>
          </w:tcPr>
          <w:p w14:paraId="55CD97F2" w14:textId="565B3F89" w:rsidR="00180212" w:rsidRPr="00180212" w:rsidRDefault="00180212"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83</w:t>
            </w:r>
          </w:p>
        </w:tc>
        <w:tc>
          <w:tcPr>
            <w:tcW w:w="0" w:type="auto"/>
            <w:noWrap/>
            <w:hideMark/>
          </w:tcPr>
          <w:p w14:paraId="4B4AF1DC" w14:textId="16228E3C" w:rsidR="00180212" w:rsidRPr="00180212" w:rsidRDefault="00180212"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125</w:t>
            </w:r>
          </w:p>
        </w:tc>
        <w:tc>
          <w:tcPr>
            <w:tcW w:w="0" w:type="auto"/>
            <w:noWrap/>
            <w:hideMark/>
          </w:tcPr>
          <w:p w14:paraId="152D61B0" w14:textId="03525648" w:rsidR="00180212" w:rsidRPr="00180212" w:rsidRDefault="00180212"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176</w:t>
            </w:r>
          </w:p>
        </w:tc>
        <w:tc>
          <w:tcPr>
            <w:tcW w:w="0" w:type="auto"/>
            <w:noWrap/>
            <w:hideMark/>
          </w:tcPr>
          <w:p w14:paraId="09094B79" w14:textId="7FB51822" w:rsidR="00180212" w:rsidRPr="00180212" w:rsidRDefault="00180212"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122</w:t>
            </w:r>
          </w:p>
        </w:tc>
        <w:tc>
          <w:tcPr>
            <w:tcW w:w="0" w:type="auto"/>
            <w:noWrap/>
            <w:hideMark/>
          </w:tcPr>
          <w:p w14:paraId="44A10CB7" w14:textId="7F0CDA40" w:rsidR="00180212" w:rsidRPr="00180212" w:rsidRDefault="00180212"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139</w:t>
            </w:r>
          </w:p>
        </w:tc>
        <w:tc>
          <w:tcPr>
            <w:tcW w:w="0" w:type="auto"/>
            <w:noWrap/>
            <w:hideMark/>
          </w:tcPr>
          <w:p w14:paraId="7171A550" w14:textId="2FF46268" w:rsidR="00180212" w:rsidRPr="00180212" w:rsidRDefault="00180212"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186</w:t>
            </w:r>
          </w:p>
        </w:tc>
        <w:tc>
          <w:tcPr>
            <w:tcW w:w="0" w:type="auto"/>
            <w:noWrap/>
            <w:hideMark/>
          </w:tcPr>
          <w:p w14:paraId="2FDFF04A" w14:textId="598ABFD8" w:rsidR="00180212" w:rsidRPr="00180212" w:rsidRDefault="00180212"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81</w:t>
            </w:r>
          </w:p>
        </w:tc>
        <w:tc>
          <w:tcPr>
            <w:tcW w:w="0" w:type="auto"/>
            <w:noWrap/>
            <w:hideMark/>
          </w:tcPr>
          <w:p w14:paraId="3D121509" w14:textId="70D13FF6" w:rsidR="00180212" w:rsidRPr="00180212" w:rsidRDefault="00180212"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155</w:t>
            </w:r>
          </w:p>
        </w:tc>
        <w:tc>
          <w:tcPr>
            <w:tcW w:w="0" w:type="auto"/>
            <w:noWrap/>
            <w:hideMark/>
          </w:tcPr>
          <w:p w14:paraId="79BDBF0D" w14:textId="713DB0FE" w:rsidR="00180212" w:rsidRPr="00180212" w:rsidRDefault="00180212"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95</w:t>
            </w:r>
          </w:p>
        </w:tc>
      </w:tr>
      <w:tr w:rsidR="00180212" w:rsidRPr="00180212" w14:paraId="364DC1CA" w14:textId="77777777" w:rsidTr="00180212">
        <w:trPr>
          <w:trHeight w:val="300"/>
        </w:trPr>
        <w:tc>
          <w:tcPr>
            <w:cnfStyle w:val="001000000000" w:firstRow="0" w:lastRow="0" w:firstColumn="1" w:lastColumn="0" w:oddVBand="0" w:evenVBand="0" w:oddHBand="0" w:evenHBand="0" w:firstRowFirstColumn="0" w:firstRowLastColumn="0" w:lastRowFirstColumn="0" w:lastRowLastColumn="0"/>
            <w:tcW w:w="1705" w:type="dxa"/>
            <w:hideMark/>
          </w:tcPr>
          <w:p w14:paraId="531287A8" w14:textId="3CD31487" w:rsidR="00180212" w:rsidRPr="00180212" w:rsidRDefault="00180212" w:rsidP="007B29F5">
            <w:pPr>
              <w:spacing w:after="0" w:line="240" w:lineRule="auto"/>
              <w:rPr>
                <w:rFonts w:eastAsia="Times New Roman" w:cstheme="minorHAnsi"/>
                <w:b w:val="0"/>
                <w:color w:val="000000"/>
                <w:sz w:val="20"/>
                <w:szCs w:val="20"/>
              </w:rPr>
            </w:pPr>
            <w:r w:rsidRPr="00180212">
              <w:rPr>
                <w:rFonts w:cstheme="minorHAnsi"/>
                <w:b w:val="0"/>
                <w:color w:val="000000"/>
                <w:sz w:val="20"/>
                <w:szCs w:val="20"/>
              </w:rPr>
              <w:t>Nez Perce Tribe</w:t>
            </w:r>
          </w:p>
        </w:tc>
        <w:tc>
          <w:tcPr>
            <w:tcW w:w="709" w:type="dxa"/>
          </w:tcPr>
          <w:p w14:paraId="38ECB453" w14:textId="1BD4117D" w:rsidR="00180212" w:rsidRPr="00180212" w:rsidRDefault="00180212"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180212">
              <w:rPr>
                <w:rFonts w:cstheme="minorHAnsi"/>
                <w:b/>
                <w:bCs/>
                <w:color w:val="000000"/>
                <w:sz w:val="20"/>
                <w:szCs w:val="20"/>
              </w:rPr>
              <w:t>3</w:t>
            </w:r>
          </w:p>
        </w:tc>
        <w:tc>
          <w:tcPr>
            <w:tcW w:w="0" w:type="auto"/>
            <w:noWrap/>
            <w:hideMark/>
          </w:tcPr>
          <w:p w14:paraId="08EB171E" w14:textId="3D51B338" w:rsidR="00180212" w:rsidRPr="00180212" w:rsidRDefault="00180212"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66</w:t>
            </w:r>
          </w:p>
        </w:tc>
        <w:tc>
          <w:tcPr>
            <w:tcW w:w="0" w:type="auto"/>
            <w:noWrap/>
            <w:hideMark/>
          </w:tcPr>
          <w:p w14:paraId="3DE2A0A2" w14:textId="198E8D4E" w:rsidR="00180212" w:rsidRPr="00180212" w:rsidRDefault="00180212"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36</w:t>
            </w:r>
          </w:p>
        </w:tc>
        <w:tc>
          <w:tcPr>
            <w:tcW w:w="0" w:type="auto"/>
            <w:noWrap/>
            <w:hideMark/>
          </w:tcPr>
          <w:p w14:paraId="3A392C50" w14:textId="14E4F30D" w:rsidR="00180212" w:rsidRPr="00180212" w:rsidRDefault="00180212"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37</w:t>
            </w:r>
          </w:p>
        </w:tc>
        <w:tc>
          <w:tcPr>
            <w:tcW w:w="0" w:type="auto"/>
            <w:noWrap/>
            <w:hideMark/>
          </w:tcPr>
          <w:p w14:paraId="3E65BB26" w14:textId="5706BCC7" w:rsidR="00180212" w:rsidRPr="00180212" w:rsidRDefault="00180212"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80</w:t>
            </w:r>
          </w:p>
        </w:tc>
        <w:tc>
          <w:tcPr>
            <w:tcW w:w="0" w:type="auto"/>
            <w:noWrap/>
            <w:hideMark/>
          </w:tcPr>
          <w:p w14:paraId="5FC98296" w14:textId="61B9D04E" w:rsidR="00180212" w:rsidRPr="00180212" w:rsidRDefault="00180212"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99</w:t>
            </w:r>
          </w:p>
        </w:tc>
        <w:tc>
          <w:tcPr>
            <w:tcW w:w="0" w:type="auto"/>
            <w:noWrap/>
            <w:hideMark/>
          </w:tcPr>
          <w:p w14:paraId="50A38FE7" w14:textId="30792497" w:rsidR="00180212" w:rsidRPr="00180212" w:rsidRDefault="00180212"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p>
        </w:tc>
        <w:tc>
          <w:tcPr>
            <w:tcW w:w="0" w:type="auto"/>
            <w:noWrap/>
            <w:hideMark/>
          </w:tcPr>
          <w:p w14:paraId="2DD481D6" w14:textId="327D900B" w:rsidR="00180212" w:rsidRPr="00180212" w:rsidRDefault="00180212"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p>
        </w:tc>
        <w:tc>
          <w:tcPr>
            <w:tcW w:w="0" w:type="auto"/>
            <w:noWrap/>
            <w:hideMark/>
          </w:tcPr>
          <w:p w14:paraId="4C85BE51" w14:textId="160BD203" w:rsidR="00180212" w:rsidRPr="00180212" w:rsidRDefault="00180212"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p>
        </w:tc>
        <w:tc>
          <w:tcPr>
            <w:tcW w:w="0" w:type="auto"/>
            <w:noWrap/>
            <w:hideMark/>
          </w:tcPr>
          <w:p w14:paraId="41E2FF85" w14:textId="5E8472A9" w:rsidR="00180212" w:rsidRPr="00180212" w:rsidRDefault="00180212"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p>
        </w:tc>
        <w:tc>
          <w:tcPr>
            <w:tcW w:w="0" w:type="auto"/>
            <w:noWrap/>
            <w:hideMark/>
          </w:tcPr>
          <w:p w14:paraId="3C715FD8" w14:textId="1A2FB8BB" w:rsidR="00180212" w:rsidRPr="00180212" w:rsidRDefault="00180212"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p>
        </w:tc>
        <w:tc>
          <w:tcPr>
            <w:tcW w:w="0" w:type="auto"/>
            <w:noWrap/>
            <w:hideMark/>
          </w:tcPr>
          <w:p w14:paraId="6476A2BB" w14:textId="33CE90A9" w:rsidR="00180212" w:rsidRPr="00180212" w:rsidRDefault="00180212"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p>
        </w:tc>
      </w:tr>
      <w:tr w:rsidR="00180212" w:rsidRPr="00180212" w14:paraId="67669EB9" w14:textId="77777777" w:rsidTr="001802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5" w:type="dxa"/>
            <w:hideMark/>
          </w:tcPr>
          <w:p w14:paraId="601044C3" w14:textId="52353746" w:rsidR="00180212" w:rsidRPr="00180212" w:rsidRDefault="00180212" w:rsidP="007B29F5">
            <w:pPr>
              <w:spacing w:after="0" w:line="240" w:lineRule="auto"/>
              <w:rPr>
                <w:rFonts w:eastAsia="Times New Roman" w:cstheme="minorHAnsi"/>
                <w:b w:val="0"/>
                <w:color w:val="000000"/>
                <w:sz w:val="20"/>
                <w:szCs w:val="20"/>
              </w:rPr>
            </w:pPr>
            <w:r w:rsidRPr="00180212">
              <w:rPr>
                <w:rFonts w:cstheme="minorHAnsi"/>
                <w:b w:val="0"/>
                <w:color w:val="000000"/>
                <w:sz w:val="20"/>
                <w:szCs w:val="20"/>
              </w:rPr>
              <w:t xml:space="preserve">National Wetlands </w:t>
            </w:r>
            <w:r w:rsidRPr="00180212">
              <w:rPr>
                <w:rFonts w:cstheme="minorHAnsi"/>
                <w:b w:val="0"/>
                <w:color w:val="000000"/>
                <w:sz w:val="20"/>
                <w:szCs w:val="20"/>
              </w:rPr>
              <w:br/>
              <w:t>Research Center- USGS</w:t>
            </w:r>
          </w:p>
        </w:tc>
        <w:tc>
          <w:tcPr>
            <w:tcW w:w="709" w:type="dxa"/>
          </w:tcPr>
          <w:p w14:paraId="748B08B5" w14:textId="5F5FF89F" w:rsidR="00180212" w:rsidRPr="00180212" w:rsidRDefault="00180212"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180212">
              <w:rPr>
                <w:rFonts w:cstheme="minorHAnsi"/>
                <w:b/>
                <w:bCs/>
                <w:color w:val="000000"/>
                <w:sz w:val="20"/>
                <w:szCs w:val="20"/>
              </w:rPr>
              <w:t>3</w:t>
            </w:r>
          </w:p>
        </w:tc>
        <w:tc>
          <w:tcPr>
            <w:tcW w:w="0" w:type="auto"/>
            <w:noWrap/>
            <w:hideMark/>
          </w:tcPr>
          <w:p w14:paraId="6B2AD9A2" w14:textId="30C11226" w:rsidR="00180212" w:rsidRPr="00180212" w:rsidRDefault="00180212"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34</w:t>
            </w:r>
          </w:p>
        </w:tc>
        <w:tc>
          <w:tcPr>
            <w:tcW w:w="0" w:type="auto"/>
            <w:noWrap/>
            <w:hideMark/>
          </w:tcPr>
          <w:p w14:paraId="65EC1229" w14:textId="77777777" w:rsidR="00180212" w:rsidRPr="00180212" w:rsidRDefault="00180212"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p>
        </w:tc>
        <w:tc>
          <w:tcPr>
            <w:tcW w:w="0" w:type="auto"/>
            <w:noWrap/>
            <w:hideMark/>
          </w:tcPr>
          <w:p w14:paraId="2C81A7E8" w14:textId="77777777" w:rsidR="00180212" w:rsidRPr="00180212" w:rsidRDefault="00180212"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p>
        </w:tc>
        <w:tc>
          <w:tcPr>
            <w:tcW w:w="0" w:type="auto"/>
            <w:noWrap/>
            <w:hideMark/>
          </w:tcPr>
          <w:p w14:paraId="0513302C" w14:textId="77777777" w:rsidR="00180212" w:rsidRPr="00180212" w:rsidRDefault="00180212"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p>
        </w:tc>
        <w:tc>
          <w:tcPr>
            <w:tcW w:w="0" w:type="auto"/>
            <w:noWrap/>
            <w:hideMark/>
          </w:tcPr>
          <w:p w14:paraId="4C2BC700" w14:textId="77777777" w:rsidR="00180212" w:rsidRPr="00180212" w:rsidRDefault="00180212"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p>
        </w:tc>
        <w:tc>
          <w:tcPr>
            <w:tcW w:w="0" w:type="auto"/>
            <w:noWrap/>
            <w:hideMark/>
          </w:tcPr>
          <w:p w14:paraId="467E1B9F" w14:textId="77777777" w:rsidR="00180212" w:rsidRPr="00180212" w:rsidRDefault="00180212"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p>
        </w:tc>
        <w:tc>
          <w:tcPr>
            <w:tcW w:w="0" w:type="auto"/>
            <w:noWrap/>
            <w:hideMark/>
          </w:tcPr>
          <w:p w14:paraId="6EF68DAF" w14:textId="77777777" w:rsidR="00180212" w:rsidRPr="00180212" w:rsidRDefault="00180212"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p>
        </w:tc>
        <w:tc>
          <w:tcPr>
            <w:tcW w:w="0" w:type="auto"/>
            <w:noWrap/>
            <w:hideMark/>
          </w:tcPr>
          <w:p w14:paraId="03A65423" w14:textId="77777777" w:rsidR="00180212" w:rsidRPr="00180212" w:rsidRDefault="00180212"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p>
        </w:tc>
        <w:tc>
          <w:tcPr>
            <w:tcW w:w="0" w:type="auto"/>
            <w:noWrap/>
            <w:hideMark/>
          </w:tcPr>
          <w:p w14:paraId="1EF66303" w14:textId="77777777" w:rsidR="00180212" w:rsidRPr="00180212" w:rsidRDefault="00180212"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p>
        </w:tc>
        <w:tc>
          <w:tcPr>
            <w:tcW w:w="0" w:type="auto"/>
            <w:noWrap/>
            <w:hideMark/>
          </w:tcPr>
          <w:p w14:paraId="6D412894" w14:textId="77777777" w:rsidR="00180212" w:rsidRPr="00180212" w:rsidRDefault="00180212"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p>
        </w:tc>
        <w:tc>
          <w:tcPr>
            <w:tcW w:w="0" w:type="auto"/>
            <w:noWrap/>
            <w:hideMark/>
          </w:tcPr>
          <w:p w14:paraId="77BEA255" w14:textId="77777777" w:rsidR="00180212" w:rsidRPr="00180212" w:rsidRDefault="00180212"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p>
        </w:tc>
      </w:tr>
      <w:tr w:rsidR="00180212" w:rsidRPr="00180212" w14:paraId="75E4BBC0" w14:textId="77777777" w:rsidTr="00180212">
        <w:trPr>
          <w:trHeight w:val="300"/>
        </w:trPr>
        <w:tc>
          <w:tcPr>
            <w:cnfStyle w:val="001000000000" w:firstRow="0" w:lastRow="0" w:firstColumn="1" w:lastColumn="0" w:oddVBand="0" w:evenVBand="0" w:oddHBand="0" w:evenHBand="0" w:firstRowFirstColumn="0" w:firstRowLastColumn="0" w:lastRowFirstColumn="0" w:lastRowLastColumn="0"/>
            <w:tcW w:w="1705" w:type="dxa"/>
            <w:hideMark/>
          </w:tcPr>
          <w:p w14:paraId="66E4052F" w14:textId="11CA30DC" w:rsidR="00180212" w:rsidRPr="00180212" w:rsidRDefault="00180212" w:rsidP="007B29F5">
            <w:pPr>
              <w:spacing w:after="0" w:line="240" w:lineRule="auto"/>
              <w:rPr>
                <w:rFonts w:eastAsia="Times New Roman" w:cstheme="minorHAnsi"/>
                <w:b w:val="0"/>
                <w:color w:val="000000"/>
                <w:sz w:val="20"/>
                <w:szCs w:val="20"/>
              </w:rPr>
            </w:pPr>
            <w:r w:rsidRPr="00180212">
              <w:rPr>
                <w:rFonts w:cstheme="minorHAnsi"/>
                <w:b w:val="0"/>
                <w:color w:val="000000"/>
                <w:sz w:val="20"/>
                <w:szCs w:val="20"/>
              </w:rPr>
              <w:lastRenderedPageBreak/>
              <w:t>Oregon State University</w:t>
            </w:r>
          </w:p>
        </w:tc>
        <w:tc>
          <w:tcPr>
            <w:tcW w:w="709" w:type="dxa"/>
          </w:tcPr>
          <w:p w14:paraId="0A8A1E1A" w14:textId="1E84D5A2" w:rsidR="00180212" w:rsidRPr="00180212" w:rsidRDefault="00180212"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p>
        </w:tc>
        <w:tc>
          <w:tcPr>
            <w:tcW w:w="0" w:type="auto"/>
            <w:noWrap/>
            <w:hideMark/>
          </w:tcPr>
          <w:p w14:paraId="54A7BE14" w14:textId="6A49D37E" w:rsidR="00180212" w:rsidRPr="00180212" w:rsidRDefault="00180212"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79</w:t>
            </w:r>
          </w:p>
        </w:tc>
        <w:tc>
          <w:tcPr>
            <w:tcW w:w="0" w:type="auto"/>
            <w:noWrap/>
            <w:hideMark/>
          </w:tcPr>
          <w:p w14:paraId="4233F595" w14:textId="0F1F1C35" w:rsidR="00180212" w:rsidRPr="00180212" w:rsidRDefault="00180212"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77</w:t>
            </w:r>
          </w:p>
        </w:tc>
        <w:tc>
          <w:tcPr>
            <w:tcW w:w="0" w:type="auto"/>
            <w:noWrap/>
            <w:hideMark/>
          </w:tcPr>
          <w:p w14:paraId="5E6139AE" w14:textId="3ECE53F3" w:rsidR="00180212" w:rsidRPr="00180212" w:rsidRDefault="00180212"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146</w:t>
            </w:r>
          </w:p>
        </w:tc>
        <w:tc>
          <w:tcPr>
            <w:tcW w:w="0" w:type="auto"/>
            <w:noWrap/>
            <w:hideMark/>
          </w:tcPr>
          <w:p w14:paraId="52EEBF45" w14:textId="5A610612" w:rsidR="00180212" w:rsidRPr="00180212" w:rsidRDefault="00180212"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175</w:t>
            </w:r>
          </w:p>
        </w:tc>
        <w:tc>
          <w:tcPr>
            <w:tcW w:w="0" w:type="auto"/>
            <w:noWrap/>
            <w:hideMark/>
          </w:tcPr>
          <w:p w14:paraId="2C2CABF5" w14:textId="540D3FE7" w:rsidR="00180212" w:rsidRPr="00180212" w:rsidRDefault="00180212"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187</w:t>
            </w:r>
          </w:p>
        </w:tc>
        <w:tc>
          <w:tcPr>
            <w:tcW w:w="0" w:type="auto"/>
            <w:noWrap/>
            <w:hideMark/>
          </w:tcPr>
          <w:p w14:paraId="48CDB370" w14:textId="5176AE0F" w:rsidR="00180212" w:rsidRPr="00180212" w:rsidRDefault="00180212"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158</w:t>
            </w:r>
          </w:p>
        </w:tc>
        <w:tc>
          <w:tcPr>
            <w:tcW w:w="0" w:type="auto"/>
            <w:noWrap/>
            <w:hideMark/>
          </w:tcPr>
          <w:p w14:paraId="1669BCF0" w14:textId="1222B040" w:rsidR="00180212" w:rsidRPr="00180212" w:rsidRDefault="00180212"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186</w:t>
            </w:r>
          </w:p>
        </w:tc>
        <w:tc>
          <w:tcPr>
            <w:tcW w:w="0" w:type="auto"/>
            <w:noWrap/>
            <w:hideMark/>
          </w:tcPr>
          <w:p w14:paraId="7181F037" w14:textId="6B6C779A" w:rsidR="00180212" w:rsidRPr="00180212" w:rsidRDefault="00180212"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152</w:t>
            </w:r>
          </w:p>
        </w:tc>
        <w:tc>
          <w:tcPr>
            <w:tcW w:w="0" w:type="auto"/>
            <w:noWrap/>
            <w:hideMark/>
          </w:tcPr>
          <w:p w14:paraId="20E9748E" w14:textId="0341E390" w:rsidR="00180212" w:rsidRPr="00180212" w:rsidRDefault="00180212"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40</w:t>
            </w:r>
          </w:p>
        </w:tc>
        <w:tc>
          <w:tcPr>
            <w:tcW w:w="0" w:type="auto"/>
            <w:noWrap/>
            <w:hideMark/>
          </w:tcPr>
          <w:p w14:paraId="372927C1" w14:textId="1AE8DAAD" w:rsidR="00180212" w:rsidRPr="00180212" w:rsidRDefault="00180212"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148</w:t>
            </w:r>
          </w:p>
        </w:tc>
        <w:tc>
          <w:tcPr>
            <w:tcW w:w="0" w:type="auto"/>
            <w:noWrap/>
            <w:hideMark/>
          </w:tcPr>
          <w:p w14:paraId="40E6EB7C" w14:textId="64BA7F68" w:rsidR="00180212" w:rsidRPr="00180212" w:rsidRDefault="00180212"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64</w:t>
            </w:r>
          </w:p>
        </w:tc>
      </w:tr>
      <w:tr w:rsidR="00180212" w:rsidRPr="00180212" w14:paraId="1A8E2A8B" w14:textId="77777777" w:rsidTr="001802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5" w:type="dxa"/>
            <w:hideMark/>
          </w:tcPr>
          <w:p w14:paraId="6303AE6F" w14:textId="3C4D49B8" w:rsidR="00180212" w:rsidRPr="00180212" w:rsidRDefault="00180212" w:rsidP="007B29F5">
            <w:pPr>
              <w:spacing w:after="0" w:line="240" w:lineRule="auto"/>
              <w:rPr>
                <w:rFonts w:eastAsia="Times New Roman" w:cstheme="minorHAnsi"/>
                <w:b w:val="0"/>
                <w:color w:val="000000"/>
                <w:sz w:val="20"/>
                <w:szCs w:val="20"/>
              </w:rPr>
            </w:pPr>
            <w:r w:rsidRPr="00180212">
              <w:rPr>
                <w:rFonts w:cstheme="minorHAnsi"/>
                <w:b w:val="0"/>
                <w:color w:val="000000"/>
                <w:sz w:val="20"/>
                <w:szCs w:val="20"/>
              </w:rPr>
              <w:t>University of Washington</w:t>
            </w:r>
          </w:p>
        </w:tc>
        <w:tc>
          <w:tcPr>
            <w:tcW w:w="709" w:type="dxa"/>
          </w:tcPr>
          <w:p w14:paraId="0603250F" w14:textId="77777777" w:rsidR="00180212" w:rsidRPr="00180212" w:rsidRDefault="00180212"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p>
        </w:tc>
        <w:tc>
          <w:tcPr>
            <w:tcW w:w="0" w:type="auto"/>
            <w:noWrap/>
            <w:hideMark/>
          </w:tcPr>
          <w:p w14:paraId="1F47B191" w14:textId="2A145745" w:rsidR="00180212" w:rsidRPr="00180212" w:rsidRDefault="00180212"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69</w:t>
            </w:r>
          </w:p>
        </w:tc>
        <w:tc>
          <w:tcPr>
            <w:tcW w:w="0" w:type="auto"/>
            <w:noWrap/>
            <w:hideMark/>
          </w:tcPr>
          <w:p w14:paraId="1C73C7F7" w14:textId="592369A5" w:rsidR="00180212" w:rsidRPr="00180212" w:rsidRDefault="00180212"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65</w:t>
            </w:r>
          </w:p>
        </w:tc>
        <w:tc>
          <w:tcPr>
            <w:tcW w:w="0" w:type="auto"/>
            <w:noWrap/>
            <w:hideMark/>
          </w:tcPr>
          <w:p w14:paraId="20CB22BA" w14:textId="04F856B1" w:rsidR="00180212" w:rsidRPr="00180212" w:rsidRDefault="00180212"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17</w:t>
            </w:r>
          </w:p>
        </w:tc>
        <w:tc>
          <w:tcPr>
            <w:tcW w:w="0" w:type="auto"/>
            <w:noWrap/>
            <w:hideMark/>
          </w:tcPr>
          <w:p w14:paraId="2C0004CD" w14:textId="353149C2" w:rsidR="00180212" w:rsidRPr="00180212" w:rsidRDefault="00180212"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141</w:t>
            </w:r>
          </w:p>
        </w:tc>
        <w:tc>
          <w:tcPr>
            <w:tcW w:w="0" w:type="auto"/>
            <w:noWrap/>
            <w:hideMark/>
          </w:tcPr>
          <w:p w14:paraId="17C4EE0A" w14:textId="4C556BBD" w:rsidR="00180212" w:rsidRPr="00180212" w:rsidRDefault="00180212"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167</w:t>
            </w:r>
          </w:p>
        </w:tc>
        <w:tc>
          <w:tcPr>
            <w:tcW w:w="0" w:type="auto"/>
            <w:noWrap/>
            <w:hideMark/>
          </w:tcPr>
          <w:p w14:paraId="78ECA6A2" w14:textId="6CFFD8E4" w:rsidR="00180212" w:rsidRPr="00180212" w:rsidRDefault="00180212"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114</w:t>
            </w:r>
          </w:p>
        </w:tc>
        <w:tc>
          <w:tcPr>
            <w:tcW w:w="0" w:type="auto"/>
            <w:noWrap/>
            <w:hideMark/>
          </w:tcPr>
          <w:p w14:paraId="29C18D1D" w14:textId="16453132" w:rsidR="00180212" w:rsidRPr="00180212" w:rsidRDefault="00180212"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91</w:t>
            </w:r>
          </w:p>
        </w:tc>
        <w:tc>
          <w:tcPr>
            <w:tcW w:w="0" w:type="auto"/>
            <w:noWrap/>
            <w:hideMark/>
          </w:tcPr>
          <w:p w14:paraId="014F598C" w14:textId="14F360B4" w:rsidR="00180212" w:rsidRPr="00180212" w:rsidRDefault="00180212"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109</w:t>
            </w:r>
          </w:p>
        </w:tc>
        <w:tc>
          <w:tcPr>
            <w:tcW w:w="0" w:type="auto"/>
            <w:noWrap/>
            <w:hideMark/>
          </w:tcPr>
          <w:p w14:paraId="5C2AF253" w14:textId="20D04763" w:rsidR="00180212" w:rsidRPr="00180212" w:rsidRDefault="00180212"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24</w:t>
            </w:r>
          </w:p>
        </w:tc>
        <w:tc>
          <w:tcPr>
            <w:tcW w:w="0" w:type="auto"/>
            <w:noWrap/>
            <w:hideMark/>
          </w:tcPr>
          <w:p w14:paraId="769F4945" w14:textId="0D446F42" w:rsidR="00180212" w:rsidRPr="00180212" w:rsidRDefault="00180212"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169</w:t>
            </w:r>
          </w:p>
        </w:tc>
        <w:tc>
          <w:tcPr>
            <w:tcW w:w="0" w:type="auto"/>
            <w:noWrap/>
            <w:hideMark/>
          </w:tcPr>
          <w:p w14:paraId="57CACFAE" w14:textId="0F512B78" w:rsidR="00180212" w:rsidRPr="00180212" w:rsidRDefault="00180212"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70</w:t>
            </w:r>
          </w:p>
        </w:tc>
      </w:tr>
      <w:tr w:rsidR="00180212" w:rsidRPr="00180212" w14:paraId="4930F09F" w14:textId="77777777" w:rsidTr="00180212">
        <w:trPr>
          <w:trHeight w:val="600"/>
        </w:trPr>
        <w:tc>
          <w:tcPr>
            <w:cnfStyle w:val="001000000000" w:firstRow="0" w:lastRow="0" w:firstColumn="1" w:lastColumn="0" w:oddVBand="0" w:evenVBand="0" w:oddHBand="0" w:evenHBand="0" w:firstRowFirstColumn="0" w:firstRowLastColumn="0" w:lastRowFirstColumn="0" w:lastRowLastColumn="0"/>
            <w:tcW w:w="1705" w:type="dxa"/>
            <w:hideMark/>
          </w:tcPr>
          <w:p w14:paraId="5B02D24A" w14:textId="49E6FAF7" w:rsidR="00180212" w:rsidRPr="00180212" w:rsidRDefault="00180212" w:rsidP="007B29F5">
            <w:pPr>
              <w:spacing w:after="0" w:line="240" w:lineRule="auto"/>
              <w:rPr>
                <w:rFonts w:eastAsia="Times New Roman" w:cstheme="minorHAnsi"/>
                <w:b w:val="0"/>
                <w:color w:val="000000"/>
                <w:sz w:val="20"/>
                <w:szCs w:val="20"/>
              </w:rPr>
            </w:pPr>
            <w:r w:rsidRPr="00180212">
              <w:rPr>
                <w:rFonts w:cstheme="minorHAnsi"/>
                <w:b w:val="0"/>
                <w:color w:val="000000"/>
                <w:sz w:val="20"/>
                <w:szCs w:val="20"/>
              </w:rPr>
              <w:t>Portland State University</w:t>
            </w:r>
          </w:p>
        </w:tc>
        <w:tc>
          <w:tcPr>
            <w:tcW w:w="709" w:type="dxa"/>
          </w:tcPr>
          <w:p w14:paraId="4D420D8C" w14:textId="77777777" w:rsidR="00180212" w:rsidRPr="00180212" w:rsidRDefault="00180212"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p>
        </w:tc>
        <w:tc>
          <w:tcPr>
            <w:tcW w:w="0" w:type="auto"/>
            <w:noWrap/>
            <w:hideMark/>
          </w:tcPr>
          <w:p w14:paraId="164A38C7" w14:textId="1E2B1AEA" w:rsidR="00180212" w:rsidRPr="00180212" w:rsidRDefault="00180212"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47</w:t>
            </w:r>
          </w:p>
        </w:tc>
        <w:tc>
          <w:tcPr>
            <w:tcW w:w="0" w:type="auto"/>
            <w:noWrap/>
            <w:hideMark/>
          </w:tcPr>
          <w:p w14:paraId="3870E03E" w14:textId="7B24FE82" w:rsidR="00180212" w:rsidRPr="00180212" w:rsidRDefault="00180212"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81</w:t>
            </w:r>
          </w:p>
        </w:tc>
        <w:tc>
          <w:tcPr>
            <w:tcW w:w="0" w:type="auto"/>
            <w:noWrap/>
            <w:hideMark/>
          </w:tcPr>
          <w:p w14:paraId="5D577BF8" w14:textId="48CBF592" w:rsidR="00180212" w:rsidRPr="00180212" w:rsidRDefault="00180212"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40</w:t>
            </w:r>
          </w:p>
        </w:tc>
        <w:tc>
          <w:tcPr>
            <w:tcW w:w="0" w:type="auto"/>
            <w:noWrap/>
            <w:hideMark/>
          </w:tcPr>
          <w:p w14:paraId="003BC3F2" w14:textId="26890B9C" w:rsidR="00180212" w:rsidRPr="00180212" w:rsidRDefault="00180212"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103</w:t>
            </w:r>
          </w:p>
        </w:tc>
        <w:tc>
          <w:tcPr>
            <w:tcW w:w="0" w:type="auto"/>
            <w:noWrap/>
            <w:hideMark/>
          </w:tcPr>
          <w:p w14:paraId="0FD8CF24" w14:textId="77E6B311" w:rsidR="00180212" w:rsidRPr="00180212" w:rsidRDefault="00180212"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146</w:t>
            </w:r>
          </w:p>
        </w:tc>
        <w:tc>
          <w:tcPr>
            <w:tcW w:w="0" w:type="auto"/>
            <w:noWrap/>
            <w:hideMark/>
          </w:tcPr>
          <w:p w14:paraId="0B8F62B6" w14:textId="3F37DFFD" w:rsidR="00180212" w:rsidRPr="00180212" w:rsidRDefault="00180212"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70</w:t>
            </w:r>
          </w:p>
        </w:tc>
        <w:tc>
          <w:tcPr>
            <w:tcW w:w="0" w:type="auto"/>
            <w:noWrap/>
            <w:hideMark/>
          </w:tcPr>
          <w:p w14:paraId="16CA9EAB" w14:textId="49949F58" w:rsidR="00180212" w:rsidRPr="00180212" w:rsidRDefault="00180212"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73</w:t>
            </w:r>
          </w:p>
        </w:tc>
        <w:tc>
          <w:tcPr>
            <w:tcW w:w="0" w:type="auto"/>
            <w:noWrap/>
            <w:hideMark/>
          </w:tcPr>
          <w:p w14:paraId="7635B4C8" w14:textId="70B1D6E1" w:rsidR="00180212" w:rsidRPr="00180212" w:rsidRDefault="00180212"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88</w:t>
            </w:r>
          </w:p>
        </w:tc>
        <w:tc>
          <w:tcPr>
            <w:tcW w:w="0" w:type="auto"/>
            <w:noWrap/>
            <w:hideMark/>
          </w:tcPr>
          <w:p w14:paraId="05654491" w14:textId="57073D82" w:rsidR="00180212" w:rsidRPr="00180212" w:rsidRDefault="00180212"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0</w:t>
            </w:r>
          </w:p>
        </w:tc>
        <w:tc>
          <w:tcPr>
            <w:tcW w:w="0" w:type="auto"/>
            <w:noWrap/>
            <w:hideMark/>
          </w:tcPr>
          <w:p w14:paraId="1904278D" w14:textId="713E2E31" w:rsidR="00180212" w:rsidRPr="00180212" w:rsidRDefault="00180212"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55</w:t>
            </w:r>
          </w:p>
        </w:tc>
        <w:tc>
          <w:tcPr>
            <w:tcW w:w="0" w:type="auto"/>
            <w:noWrap/>
            <w:hideMark/>
          </w:tcPr>
          <w:p w14:paraId="4F6DFA87" w14:textId="17E1E9CA" w:rsidR="00180212" w:rsidRPr="00180212" w:rsidRDefault="00180212"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39</w:t>
            </w:r>
          </w:p>
        </w:tc>
      </w:tr>
      <w:tr w:rsidR="00180212" w:rsidRPr="00180212" w14:paraId="7C03CD0A" w14:textId="77777777" w:rsidTr="0018021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705" w:type="dxa"/>
            <w:hideMark/>
          </w:tcPr>
          <w:p w14:paraId="758BECF5" w14:textId="5607688A" w:rsidR="00180212" w:rsidRPr="00180212" w:rsidRDefault="00180212" w:rsidP="007B29F5">
            <w:pPr>
              <w:spacing w:after="0" w:line="240" w:lineRule="auto"/>
              <w:rPr>
                <w:rFonts w:eastAsia="Times New Roman" w:cstheme="minorHAnsi"/>
                <w:b w:val="0"/>
                <w:color w:val="000000"/>
                <w:sz w:val="20"/>
                <w:szCs w:val="20"/>
              </w:rPr>
            </w:pPr>
            <w:r w:rsidRPr="00180212">
              <w:rPr>
                <w:rFonts w:cstheme="minorHAnsi"/>
                <w:b w:val="0"/>
                <w:color w:val="000000"/>
                <w:sz w:val="20"/>
                <w:szCs w:val="20"/>
              </w:rPr>
              <w:t>State of Washington</w:t>
            </w:r>
          </w:p>
        </w:tc>
        <w:tc>
          <w:tcPr>
            <w:tcW w:w="709" w:type="dxa"/>
          </w:tcPr>
          <w:p w14:paraId="19427604" w14:textId="77777777" w:rsidR="00180212" w:rsidRPr="00180212" w:rsidRDefault="00180212"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p>
        </w:tc>
        <w:tc>
          <w:tcPr>
            <w:tcW w:w="0" w:type="auto"/>
            <w:noWrap/>
            <w:hideMark/>
          </w:tcPr>
          <w:p w14:paraId="140E741C" w14:textId="7063E185" w:rsidR="00180212" w:rsidRPr="00180212" w:rsidRDefault="00180212"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180212">
              <w:rPr>
                <w:rFonts w:cstheme="minorHAnsi"/>
                <w:color w:val="000000"/>
                <w:sz w:val="20"/>
                <w:szCs w:val="20"/>
              </w:rPr>
              <w:t>35</w:t>
            </w:r>
          </w:p>
        </w:tc>
        <w:tc>
          <w:tcPr>
            <w:tcW w:w="0" w:type="auto"/>
            <w:noWrap/>
            <w:hideMark/>
          </w:tcPr>
          <w:p w14:paraId="09890874" w14:textId="42CFAF91" w:rsidR="00180212" w:rsidRPr="00180212" w:rsidRDefault="00180212"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p>
        </w:tc>
        <w:tc>
          <w:tcPr>
            <w:tcW w:w="0" w:type="auto"/>
            <w:noWrap/>
            <w:hideMark/>
          </w:tcPr>
          <w:p w14:paraId="6915F90B" w14:textId="348F1815" w:rsidR="00180212" w:rsidRPr="00180212" w:rsidRDefault="00180212"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p>
        </w:tc>
        <w:tc>
          <w:tcPr>
            <w:tcW w:w="0" w:type="auto"/>
            <w:noWrap/>
            <w:hideMark/>
          </w:tcPr>
          <w:p w14:paraId="0B000FF6" w14:textId="709B9F43" w:rsidR="00180212" w:rsidRPr="00180212" w:rsidRDefault="00180212"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p>
        </w:tc>
        <w:tc>
          <w:tcPr>
            <w:tcW w:w="0" w:type="auto"/>
            <w:noWrap/>
            <w:hideMark/>
          </w:tcPr>
          <w:p w14:paraId="1C71189A" w14:textId="1D39D20A" w:rsidR="00180212" w:rsidRPr="00180212" w:rsidRDefault="00180212"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p>
        </w:tc>
        <w:tc>
          <w:tcPr>
            <w:tcW w:w="0" w:type="auto"/>
            <w:noWrap/>
            <w:hideMark/>
          </w:tcPr>
          <w:p w14:paraId="39C98351" w14:textId="4E3B977C" w:rsidR="00180212" w:rsidRPr="00180212" w:rsidRDefault="00180212"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p>
        </w:tc>
        <w:tc>
          <w:tcPr>
            <w:tcW w:w="0" w:type="auto"/>
            <w:noWrap/>
            <w:hideMark/>
          </w:tcPr>
          <w:p w14:paraId="02BF9D2F" w14:textId="5F2F3F52" w:rsidR="00180212" w:rsidRPr="00180212" w:rsidRDefault="00180212"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p>
        </w:tc>
        <w:tc>
          <w:tcPr>
            <w:tcW w:w="0" w:type="auto"/>
            <w:noWrap/>
            <w:hideMark/>
          </w:tcPr>
          <w:p w14:paraId="0BFDD6FD" w14:textId="329D0D5F" w:rsidR="00180212" w:rsidRPr="00180212" w:rsidRDefault="00180212"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p>
        </w:tc>
        <w:tc>
          <w:tcPr>
            <w:tcW w:w="0" w:type="auto"/>
            <w:noWrap/>
            <w:hideMark/>
          </w:tcPr>
          <w:p w14:paraId="242D6342" w14:textId="4E16D485" w:rsidR="00180212" w:rsidRPr="00180212" w:rsidRDefault="00180212"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p>
        </w:tc>
        <w:tc>
          <w:tcPr>
            <w:tcW w:w="0" w:type="auto"/>
            <w:noWrap/>
            <w:hideMark/>
          </w:tcPr>
          <w:p w14:paraId="7C45A00C" w14:textId="5CE3D871" w:rsidR="00180212" w:rsidRPr="00180212" w:rsidRDefault="00180212"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p>
        </w:tc>
        <w:tc>
          <w:tcPr>
            <w:tcW w:w="0" w:type="auto"/>
            <w:noWrap/>
            <w:hideMark/>
          </w:tcPr>
          <w:p w14:paraId="1619EF73" w14:textId="2BF356FF" w:rsidR="00180212" w:rsidRPr="00180212" w:rsidRDefault="00180212" w:rsidP="00A202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p>
        </w:tc>
      </w:tr>
      <w:tr w:rsidR="00180212" w:rsidRPr="00180212" w14:paraId="284B07A5" w14:textId="77777777" w:rsidTr="00180212">
        <w:trPr>
          <w:trHeight w:val="323"/>
        </w:trPr>
        <w:tc>
          <w:tcPr>
            <w:cnfStyle w:val="001000000000" w:firstRow="0" w:lastRow="0" w:firstColumn="1" w:lastColumn="0" w:oddVBand="0" w:evenVBand="0" w:oddHBand="0" w:evenHBand="0" w:firstRowFirstColumn="0" w:firstRowLastColumn="0" w:lastRowFirstColumn="0" w:lastRowLastColumn="0"/>
            <w:tcW w:w="1705" w:type="dxa"/>
          </w:tcPr>
          <w:p w14:paraId="42A2E335" w14:textId="3C3595A4" w:rsidR="00BD36F9" w:rsidRPr="00180212" w:rsidRDefault="00BD36F9" w:rsidP="007B29F5">
            <w:pPr>
              <w:spacing w:after="0" w:line="240" w:lineRule="auto"/>
              <w:rPr>
                <w:rFonts w:eastAsia="Times New Roman" w:cstheme="minorHAnsi"/>
                <w:color w:val="000000"/>
                <w:sz w:val="20"/>
                <w:szCs w:val="20"/>
              </w:rPr>
            </w:pPr>
            <w:r w:rsidRPr="00180212">
              <w:rPr>
                <w:rFonts w:eastAsia="Times New Roman" w:cstheme="minorHAnsi"/>
                <w:color w:val="000000"/>
                <w:sz w:val="20"/>
                <w:szCs w:val="20"/>
              </w:rPr>
              <w:t>Total</w:t>
            </w:r>
          </w:p>
        </w:tc>
        <w:tc>
          <w:tcPr>
            <w:tcW w:w="709" w:type="dxa"/>
          </w:tcPr>
          <w:p w14:paraId="59ADB1B7" w14:textId="77777777" w:rsidR="00BD36F9" w:rsidRPr="00180212" w:rsidRDefault="00BD36F9"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p>
        </w:tc>
        <w:tc>
          <w:tcPr>
            <w:tcW w:w="0" w:type="auto"/>
            <w:noWrap/>
          </w:tcPr>
          <w:p w14:paraId="7DF332CE" w14:textId="76A6458B" w:rsidR="00BD36F9" w:rsidRPr="00180212" w:rsidRDefault="00BD36F9"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color w:val="000000"/>
                <w:sz w:val="20"/>
                <w:szCs w:val="20"/>
              </w:rPr>
            </w:pPr>
            <w:r w:rsidRPr="00180212">
              <w:rPr>
                <w:rFonts w:cstheme="minorHAnsi"/>
                <w:b/>
                <w:color w:val="000000"/>
                <w:sz w:val="20"/>
                <w:szCs w:val="20"/>
              </w:rPr>
              <w:t>9</w:t>
            </w:r>
            <w:r w:rsidR="00180212" w:rsidRPr="00180212">
              <w:rPr>
                <w:rFonts w:cstheme="minorHAnsi"/>
                <w:b/>
                <w:color w:val="000000"/>
                <w:sz w:val="20"/>
                <w:szCs w:val="20"/>
              </w:rPr>
              <w:t>,</w:t>
            </w:r>
            <w:r w:rsidRPr="00180212">
              <w:rPr>
                <w:rFonts w:cstheme="minorHAnsi"/>
                <w:b/>
                <w:color w:val="000000"/>
                <w:sz w:val="20"/>
                <w:szCs w:val="20"/>
              </w:rPr>
              <w:t>401</w:t>
            </w:r>
          </w:p>
        </w:tc>
        <w:tc>
          <w:tcPr>
            <w:tcW w:w="0" w:type="auto"/>
            <w:noWrap/>
          </w:tcPr>
          <w:p w14:paraId="75F0FEC5" w14:textId="7D67F754" w:rsidR="00BD36F9" w:rsidRPr="00180212" w:rsidRDefault="00BD36F9"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color w:val="000000"/>
                <w:sz w:val="20"/>
                <w:szCs w:val="20"/>
              </w:rPr>
            </w:pPr>
            <w:r w:rsidRPr="00180212">
              <w:rPr>
                <w:rFonts w:cstheme="minorHAnsi"/>
                <w:b/>
                <w:color w:val="000000"/>
                <w:sz w:val="20"/>
                <w:szCs w:val="20"/>
              </w:rPr>
              <w:t>7</w:t>
            </w:r>
            <w:r w:rsidR="00180212" w:rsidRPr="00180212">
              <w:rPr>
                <w:rFonts w:cstheme="minorHAnsi"/>
                <w:b/>
                <w:color w:val="000000"/>
                <w:sz w:val="20"/>
                <w:szCs w:val="20"/>
              </w:rPr>
              <w:t>,</w:t>
            </w:r>
            <w:r w:rsidRPr="00180212">
              <w:rPr>
                <w:rFonts w:cstheme="minorHAnsi"/>
                <w:b/>
                <w:color w:val="000000"/>
                <w:sz w:val="20"/>
                <w:szCs w:val="20"/>
              </w:rPr>
              <w:t>372</w:t>
            </w:r>
          </w:p>
        </w:tc>
        <w:tc>
          <w:tcPr>
            <w:tcW w:w="0" w:type="auto"/>
            <w:noWrap/>
          </w:tcPr>
          <w:p w14:paraId="396AC82C" w14:textId="1888511F" w:rsidR="00BD36F9" w:rsidRPr="00180212" w:rsidRDefault="00BD36F9"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color w:val="000000"/>
                <w:sz w:val="20"/>
                <w:szCs w:val="20"/>
              </w:rPr>
            </w:pPr>
            <w:r w:rsidRPr="00180212">
              <w:rPr>
                <w:rFonts w:cstheme="minorHAnsi"/>
                <w:b/>
                <w:color w:val="000000"/>
                <w:sz w:val="20"/>
                <w:szCs w:val="20"/>
              </w:rPr>
              <w:t>11</w:t>
            </w:r>
            <w:r w:rsidR="00180212" w:rsidRPr="00180212">
              <w:rPr>
                <w:rFonts w:cstheme="minorHAnsi"/>
                <w:b/>
                <w:color w:val="000000"/>
                <w:sz w:val="20"/>
                <w:szCs w:val="20"/>
              </w:rPr>
              <w:t>,</w:t>
            </w:r>
            <w:r w:rsidRPr="00180212">
              <w:rPr>
                <w:rFonts w:cstheme="minorHAnsi"/>
                <w:b/>
                <w:color w:val="000000"/>
                <w:sz w:val="20"/>
                <w:szCs w:val="20"/>
              </w:rPr>
              <w:t>617</w:t>
            </w:r>
          </w:p>
        </w:tc>
        <w:tc>
          <w:tcPr>
            <w:tcW w:w="0" w:type="auto"/>
            <w:noWrap/>
          </w:tcPr>
          <w:p w14:paraId="508E1C85" w14:textId="409CD2A0" w:rsidR="00BD36F9" w:rsidRPr="00180212" w:rsidRDefault="00BD36F9"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color w:val="000000"/>
                <w:sz w:val="20"/>
                <w:szCs w:val="20"/>
              </w:rPr>
            </w:pPr>
            <w:r w:rsidRPr="00180212">
              <w:rPr>
                <w:rFonts w:cstheme="minorHAnsi"/>
                <w:b/>
                <w:color w:val="000000"/>
                <w:sz w:val="20"/>
                <w:szCs w:val="20"/>
              </w:rPr>
              <w:t>15</w:t>
            </w:r>
            <w:r w:rsidR="00180212" w:rsidRPr="00180212">
              <w:rPr>
                <w:rFonts w:cstheme="minorHAnsi"/>
                <w:b/>
                <w:color w:val="000000"/>
                <w:sz w:val="20"/>
                <w:szCs w:val="20"/>
              </w:rPr>
              <w:t>,</w:t>
            </w:r>
            <w:r w:rsidRPr="00180212">
              <w:rPr>
                <w:rFonts w:cstheme="minorHAnsi"/>
                <w:b/>
                <w:color w:val="000000"/>
                <w:sz w:val="20"/>
                <w:szCs w:val="20"/>
              </w:rPr>
              <w:t>067</w:t>
            </w:r>
          </w:p>
        </w:tc>
        <w:tc>
          <w:tcPr>
            <w:tcW w:w="0" w:type="auto"/>
            <w:noWrap/>
          </w:tcPr>
          <w:p w14:paraId="76E900AA" w14:textId="5B491F16" w:rsidR="00BD36F9" w:rsidRPr="00180212" w:rsidRDefault="00BD36F9"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color w:val="000000"/>
                <w:sz w:val="20"/>
                <w:szCs w:val="20"/>
              </w:rPr>
            </w:pPr>
            <w:r w:rsidRPr="00180212">
              <w:rPr>
                <w:rFonts w:cstheme="minorHAnsi"/>
                <w:b/>
                <w:color w:val="000000"/>
                <w:sz w:val="20"/>
                <w:szCs w:val="20"/>
              </w:rPr>
              <w:t>13</w:t>
            </w:r>
            <w:r w:rsidR="00180212" w:rsidRPr="00180212">
              <w:rPr>
                <w:rFonts w:cstheme="minorHAnsi"/>
                <w:b/>
                <w:color w:val="000000"/>
                <w:sz w:val="20"/>
                <w:szCs w:val="20"/>
              </w:rPr>
              <w:t>,</w:t>
            </w:r>
            <w:r w:rsidRPr="00180212">
              <w:rPr>
                <w:rFonts w:cstheme="minorHAnsi"/>
                <w:b/>
                <w:color w:val="000000"/>
                <w:sz w:val="20"/>
                <w:szCs w:val="20"/>
              </w:rPr>
              <w:t>289</w:t>
            </w:r>
          </w:p>
        </w:tc>
        <w:tc>
          <w:tcPr>
            <w:tcW w:w="0" w:type="auto"/>
            <w:noWrap/>
          </w:tcPr>
          <w:p w14:paraId="63CB7E9B" w14:textId="1F3A7C77" w:rsidR="00BD36F9" w:rsidRPr="00180212" w:rsidRDefault="00BD36F9"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color w:val="000000"/>
                <w:sz w:val="20"/>
                <w:szCs w:val="20"/>
              </w:rPr>
            </w:pPr>
            <w:r w:rsidRPr="00180212">
              <w:rPr>
                <w:rFonts w:cstheme="minorHAnsi"/>
                <w:b/>
                <w:color w:val="000000"/>
                <w:sz w:val="20"/>
                <w:szCs w:val="20"/>
              </w:rPr>
              <w:t>20</w:t>
            </w:r>
            <w:r w:rsidR="00180212" w:rsidRPr="00180212">
              <w:rPr>
                <w:rFonts w:cstheme="minorHAnsi"/>
                <w:b/>
                <w:color w:val="000000"/>
                <w:sz w:val="20"/>
                <w:szCs w:val="20"/>
              </w:rPr>
              <w:t>,</w:t>
            </w:r>
            <w:r w:rsidRPr="00180212">
              <w:rPr>
                <w:rFonts w:cstheme="minorHAnsi"/>
                <w:b/>
                <w:color w:val="000000"/>
                <w:sz w:val="20"/>
                <w:szCs w:val="20"/>
              </w:rPr>
              <w:t>735</w:t>
            </w:r>
          </w:p>
        </w:tc>
        <w:tc>
          <w:tcPr>
            <w:tcW w:w="0" w:type="auto"/>
            <w:noWrap/>
          </w:tcPr>
          <w:p w14:paraId="10C4DC19" w14:textId="21C5A32B" w:rsidR="00BD36F9" w:rsidRPr="00180212" w:rsidRDefault="00BD36F9"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color w:val="000000"/>
                <w:sz w:val="20"/>
                <w:szCs w:val="20"/>
              </w:rPr>
            </w:pPr>
            <w:r w:rsidRPr="00180212">
              <w:rPr>
                <w:rFonts w:cstheme="minorHAnsi"/>
                <w:b/>
                <w:color w:val="000000"/>
                <w:sz w:val="20"/>
                <w:szCs w:val="20"/>
              </w:rPr>
              <w:t>20</w:t>
            </w:r>
            <w:r w:rsidR="00180212" w:rsidRPr="00180212">
              <w:rPr>
                <w:rFonts w:cstheme="minorHAnsi"/>
                <w:b/>
                <w:color w:val="000000"/>
                <w:sz w:val="20"/>
                <w:szCs w:val="20"/>
              </w:rPr>
              <w:t>,</w:t>
            </w:r>
            <w:r w:rsidRPr="00180212">
              <w:rPr>
                <w:rFonts w:cstheme="minorHAnsi"/>
                <w:b/>
                <w:color w:val="000000"/>
                <w:sz w:val="20"/>
                <w:szCs w:val="20"/>
              </w:rPr>
              <w:t>650</w:t>
            </w:r>
          </w:p>
        </w:tc>
        <w:tc>
          <w:tcPr>
            <w:tcW w:w="0" w:type="auto"/>
            <w:noWrap/>
          </w:tcPr>
          <w:p w14:paraId="6B3C721D" w14:textId="36117C77" w:rsidR="00BD36F9" w:rsidRPr="00180212" w:rsidRDefault="00BD36F9"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color w:val="000000"/>
                <w:sz w:val="20"/>
                <w:szCs w:val="20"/>
              </w:rPr>
            </w:pPr>
            <w:r w:rsidRPr="00180212">
              <w:rPr>
                <w:rFonts w:cstheme="minorHAnsi"/>
                <w:b/>
                <w:color w:val="000000"/>
                <w:sz w:val="20"/>
                <w:szCs w:val="20"/>
              </w:rPr>
              <w:t>16</w:t>
            </w:r>
            <w:r w:rsidR="00180212" w:rsidRPr="00180212">
              <w:rPr>
                <w:rFonts w:cstheme="minorHAnsi"/>
                <w:b/>
                <w:color w:val="000000"/>
                <w:sz w:val="20"/>
                <w:szCs w:val="20"/>
              </w:rPr>
              <w:t>,</w:t>
            </w:r>
            <w:r w:rsidRPr="00180212">
              <w:rPr>
                <w:rFonts w:cstheme="minorHAnsi"/>
                <w:b/>
                <w:color w:val="000000"/>
                <w:sz w:val="20"/>
                <w:szCs w:val="20"/>
              </w:rPr>
              <w:t>039</w:t>
            </w:r>
          </w:p>
        </w:tc>
        <w:tc>
          <w:tcPr>
            <w:tcW w:w="0" w:type="auto"/>
            <w:noWrap/>
          </w:tcPr>
          <w:p w14:paraId="08F2A3DF" w14:textId="57E0C4E2" w:rsidR="00BD36F9" w:rsidRPr="00180212" w:rsidRDefault="00BD36F9"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color w:val="000000"/>
                <w:sz w:val="20"/>
                <w:szCs w:val="20"/>
              </w:rPr>
            </w:pPr>
            <w:r w:rsidRPr="00180212">
              <w:rPr>
                <w:rFonts w:cstheme="minorHAnsi"/>
                <w:b/>
                <w:color w:val="000000"/>
                <w:sz w:val="20"/>
                <w:szCs w:val="20"/>
              </w:rPr>
              <w:t>5</w:t>
            </w:r>
            <w:r w:rsidR="00180212" w:rsidRPr="00180212">
              <w:rPr>
                <w:rFonts w:cstheme="minorHAnsi"/>
                <w:b/>
                <w:color w:val="000000"/>
                <w:sz w:val="20"/>
                <w:szCs w:val="20"/>
              </w:rPr>
              <w:t>,</w:t>
            </w:r>
            <w:r w:rsidRPr="00180212">
              <w:rPr>
                <w:rFonts w:cstheme="minorHAnsi"/>
                <w:b/>
                <w:color w:val="000000"/>
                <w:sz w:val="20"/>
                <w:szCs w:val="20"/>
              </w:rPr>
              <w:t>875</w:t>
            </w:r>
          </w:p>
        </w:tc>
        <w:tc>
          <w:tcPr>
            <w:tcW w:w="0" w:type="auto"/>
            <w:noWrap/>
          </w:tcPr>
          <w:p w14:paraId="5F8553B0" w14:textId="64EE0244" w:rsidR="00BD36F9" w:rsidRPr="00180212" w:rsidRDefault="00BD36F9"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color w:val="000000"/>
                <w:sz w:val="20"/>
                <w:szCs w:val="20"/>
              </w:rPr>
            </w:pPr>
            <w:r w:rsidRPr="00180212">
              <w:rPr>
                <w:rFonts w:cstheme="minorHAnsi"/>
                <w:b/>
                <w:color w:val="000000"/>
                <w:sz w:val="20"/>
                <w:szCs w:val="20"/>
              </w:rPr>
              <w:t>13</w:t>
            </w:r>
            <w:r w:rsidR="00180212" w:rsidRPr="00180212">
              <w:rPr>
                <w:rFonts w:cstheme="minorHAnsi"/>
                <w:b/>
                <w:color w:val="000000"/>
                <w:sz w:val="20"/>
                <w:szCs w:val="20"/>
              </w:rPr>
              <w:t>,</w:t>
            </w:r>
            <w:r w:rsidRPr="00180212">
              <w:rPr>
                <w:rFonts w:cstheme="minorHAnsi"/>
                <w:b/>
                <w:color w:val="000000"/>
                <w:sz w:val="20"/>
                <w:szCs w:val="20"/>
              </w:rPr>
              <w:t>102</w:t>
            </w:r>
          </w:p>
        </w:tc>
        <w:tc>
          <w:tcPr>
            <w:tcW w:w="0" w:type="auto"/>
            <w:noWrap/>
          </w:tcPr>
          <w:p w14:paraId="18E87130" w14:textId="19D9E7B0" w:rsidR="00BD36F9" w:rsidRPr="00180212" w:rsidRDefault="00BD36F9" w:rsidP="00A2020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color w:val="000000"/>
                <w:sz w:val="20"/>
                <w:szCs w:val="20"/>
              </w:rPr>
            </w:pPr>
            <w:r w:rsidRPr="00180212">
              <w:rPr>
                <w:rFonts w:cstheme="minorHAnsi"/>
                <w:b/>
                <w:color w:val="000000"/>
                <w:sz w:val="20"/>
                <w:szCs w:val="20"/>
              </w:rPr>
              <w:t>5</w:t>
            </w:r>
            <w:r w:rsidR="00180212" w:rsidRPr="00180212">
              <w:rPr>
                <w:rFonts w:cstheme="minorHAnsi"/>
                <w:b/>
                <w:color w:val="000000"/>
                <w:sz w:val="20"/>
                <w:szCs w:val="20"/>
              </w:rPr>
              <w:t>,</w:t>
            </w:r>
            <w:r w:rsidRPr="00180212">
              <w:rPr>
                <w:rFonts w:cstheme="minorHAnsi"/>
                <w:b/>
                <w:color w:val="000000"/>
                <w:sz w:val="20"/>
                <w:szCs w:val="20"/>
              </w:rPr>
              <w:t>239</w:t>
            </w:r>
          </w:p>
        </w:tc>
      </w:tr>
    </w:tbl>
    <w:p w14:paraId="76459794" w14:textId="77777777" w:rsidR="00436742" w:rsidRPr="00820AFE" w:rsidRDefault="00436742" w:rsidP="007B29F5">
      <w:pPr>
        <w:spacing w:after="0" w:line="240" w:lineRule="auto"/>
        <w:rPr>
          <w:rFonts w:cstheme="minorHAnsi"/>
        </w:rPr>
      </w:pPr>
    </w:p>
    <w:p w14:paraId="63C54777" w14:textId="67048FAA" w:rsidR="00F64AE3" w:rsidRPr="00820AFE" w:rsidRDefault="00F64AE3" w:rsidP="007B29F5">
      <w:pPr>
        <w:spacing w:after="0" w:line="240" w:lineRule="auto"/>
        <w:rPr>
          <w:rFonts w:cstheme="minorHAnsi"/>
        </w:rPr>
      </w:pPr>
    </w:p>
    <w:bookmarkEnd w:id="130"/>
    <w:p w14:paraId="745E469C" w14:textId="77777777" w:rsidR="00EC621B" w:rsidRDefault="00EC621B" w:rsidP="007B29F5">
      <w:pPr>
        <w:spacing w:after="160" w:line="240" w:lineRule="auto"/>
        <w:rPr>
          <w:rFonts w:eastAsiaTheme="majorEastAsia" w:cstheme="minorHAnsi"/>
          <w:color w:val="2F5496" w:themeColor="accent1" w:themeShade="BF"/>
          <w:sz w:val="32"/>
          <w:szCs w:val="32"/>
        </w:rPr>
      </w:pPr>
      <w:r>
        <w:br w:type="page"/>
      </w:r>
    </w:p>
    <w:p w14:paraId="79A3DD82" w14:textId="52D06263" w:rsidR="00F64AE3" w:rsidRPr="00820AFE" w:rsidRDefault="00F64AE3" w:rsidP="007B29F5">
      <w:pPr>
        <w:pStyle w:val="Heading1"/>
      </w:pPr>
      <w:bookmarkStart w:id="131" w:name="_Toc68090560"/>
      <w:r w:rsidRPr="00820AFE">
        <w:lastRenderedPageBreak/>
        <w:t xml:space="preserve">Appendix </w:t>
      </w:r>
      <w:r w:rsidR="00926416">
        <w:t>B</w:t>
      </w:r>
      <w:r w:rsidRPr="00820AFE">
        <w:t xml:space="preserve">: </w:t>
      </w:r>
      <w:r w:rsidR="002F00F0" w:rsidRPr="00820AFE">
        <w:t xml:space="preserve">NPCC FW Program Focal Species and </w:t>
      </w:r>
      <w:r w:rsidR="0077251E">
        <w:t xml:space="preserve">other </w:t>
      </w:r>
      <w:r w:rsidRPr="00820AFE">
        <w:t xml:space="preserve">Fish Species </w:t>
      </w:r>
      <w:r w:rsidR="002F00F0" w:rsidRPr="00820AFE">
        <w:t xml:space="preserve">included in </w:t>
      </w:r>
      <w:r w:rsidR="00881542">
        <w:t>StreamNet Query</w:t>
      </w:r>
      <w:r w:rsidR="002F00F0" w:rsidRPr="00820AFE">
        <w:t xml:space="preserve"> </w:t>
      </w:r>
      <w:r w:rsidR="0077251E">
        <w:t>System</w:t>
      </w:r>
      <w:bookmarkEnd w:id="131"/>
    </w:p>
    <w:tbl>
      <w:tblPr>
        <w:tblW w:w="8080" w:type="dxa"/>
        <w:tblLook w:val="04A0" w:firstRow="1" w:lastRow="0" w:firstColumn="1" w:lastColumn="0" w:noHBand="0" w:noVBand="1"/>
      </w:tblPr>
      <w:tblGrid>
        <w:gridCol w:w="4040"/>
        <w:gridCol w:w="4040"/>
      </w:tblGrid>
      <w:tr w:rsidR="00865C00" w:rsidRPr="00820AFE" w14:paraId="29D8E4DF" w14:textId="77777777" w:rsidTr="00BA0751">
        <w:trPr>
          <w:trHeight w:val="300"/>
        </w:trPr>
        <w:tc>
          <w:tcPr>
            <w:tcW w:w="4040" w:type="dxa"/>
            <w:noWrap/>
            <w:hideMark/>
          </w:tcPr>
          <w:p w14:paraId="1E75B020" w14:textId="77777777" w:rsidR="00865C00" w:rsidRPr="00820AFE" w:rsidRDefault="00865C00" w:rsidP="007B29F5">
            <w:pPr>
              <w:spacing w:after="0" w:line="240" w:lineRule="auto"/>
              <w:rPr>
                <w:rFonts w:eastAsia="Times New Roman" w:cstheme="minorHAnsi"/>
                <w:color w:val="000000"/>
              </w:rPr>
            </w:pPr>
            <w:r w:rsidRPr="00820AFE">
              <w:rPr>
                <w:rFonts w:eastAsia="Times New Roman" w:cstheme="minorHAnsi"/>
                <w:color w:val="000000"/>
              </w:rPr>
              <w:t>NPCC Focal Species</w:t>
            </w:r>
          </w:p>
        </w:tc>
        <w:tc>
          <w:tcPr>
            <w:tcW w:w="4040" w:type="dxa"/>
            <w:noWrap/>
            <w:hideMark/>
          </w:tcPr>
          <w:p w14:paraId="23F284AF" w14:textId="77777777" w:rsidR="00865C00" w:rsidRPr="00820AFE" w:rsidRDefault="00865C00" w:rsidP="007B29F5">
            <w:pPr>
              <w:spacing w:after="0" w:line="240" w:lineRule="auto"/>
              <w:rPr>
                <w:rFonts w:eastAsia="Times New Roman" w:cstheme="minorHAnsi"/>
                <w:color w:val="000000"/>
              </w:rPr>
            </w:pPr>
            <w:r w:rsidRPr="00820AFE">
              <w:rPr>
                <w:rFonts w:eastAsia="Times New Roman" w:cstheme="minorHAnsi"/>
                <w:color w:val="000000"/>
              </w:rPr>
              <w:t xml:space="preserve">SN Query </w:t>
            </w:r>
            <w:r w:rsidR="00C91D74" w:rsidRPr="00820AFE">
              <w:rPr>
                <w:rFonts w:eastAsia="Times New Roman" w:cstheme="minorHAnsi"/>
                <w:color w:val="000000"/>
              </w:rPr>
              <w:t xml:space="preserve">Trend </w:t>
            </w:r>
            <w:r w:rsidRPr="00820AFE">
              <w:rPr>
                <w:rFonts w:eastAsia="Times New Roman" w:cstheme="minorHAnsi"/>
                <w:color w:val="000000"/>
              </w:rPr>
              <w:t>data</w:t>
            </w:r>
          </w:p>
        </w:tc>
      </w:tr>
      <w:tr w:rsidR="00865C00" w:rsidRPr="00820AFE" w14:paraId="5926C332" w14:textId="77777777" w:rsidTr="00BA0751">
        <w:trPr>
          <w:trHeight w:val="300"/>
        </w:trPr>
        <w:tc>
          <w:tcPr>
            <w:tcW w:w="4040" w:type="dxa"/>
            <w:noWrap/>
            <w:hideMark/>
          </w:tcPr>
          <w:p w14:paraId="00D11ACE" w14:textId="77777777" w:rsidR="00865C00" w:rsidRPr="00820AFE" w:rsidRDefault="00865C00" w:rsidP="007B29F5">
            <w:pPr>
              <w:spacing w:after="0" w:line="240" w:lineRule="auto"/>
              <w:rPr>
                <w:rFonts w:eastAsia="Times New Roman" w:cstheme="minorHAnsi"/>
                <w:color w:val="000000"/>
              </w:rPr>
            </w:pPr>
            <w:r w:rsidRPr="00820AFE">
              <w:rPr>
                <w:rFonts w:eastAsia="Times New Roman" w:cstheme="minorHAnsi"/>
                <w:color w:val="000000"/>
              </w:rPr>
              <w:t>Chinook salmon</w:t>
            </w:r>
          </w:p>
        </w:tc>
        <w:tc>
          <w:tcPr>
            <w:tcW w:w="4040" w:type="dxa"/>
            <w:noWrap/>
            <w:hideMark/>
          </w:tcPr>
          <w:p w14:paraId="70FDF181" w14:textId="77777777" w:rsidR="00865C00" w:rsidRPr="00820AFE" w:rsidRDefault="00865C00" w:rsidP="007B29F5">
            <w:pPr>
              <w:spacing w:after="0" w:line="240" w:lineRule="auto"/>
              <w:rPr>
                <w:rFonts w:eastAsia="Times New Roman" w:cstheme="minorHAnsi"/>
                <w:color w:val="000000"/>
              </w:rPr>
            </w:pPr>
            <w:r w:rsidRPr="00820AFE">
              <w:rPr>
                <w:rFonts w:eastAsia="Times New Roman" w:cstheme="minorHAnsi"/>
                <w:color w:val="000000"/>
              </w:rPr>
              <w:t>Yes</w:t>
            </w:r>
          </w:p>
        </w:tc>
      </w:tr>
      <w:tr w:rsidR="00865C00" w:rsidRPr="00820AFE" w14:paraId="0A60F773" w14:textId="77777777" w:rsidTr="00BA0751">
        <w:trPr>
          <w:trHeight w:val="300"/>
        </w:trPr>
        <w:tc>
          <w:tcPr>
            <w:tcW w:w="4040" w:type="dxa"/>
            <w:noWrap/>
            <w:hideMark/>
          </w:tcPr>
          <w:p w14:paraId="3F1B38BF" w14:textId="77777777" w:rsidR="00865C00" w:rsidRPr="00820AFE" w:rsidRDefault="00865C00" w:rsidP="007B29F5">
            <w:pPr>
              <w:spacing w:after="0" w:line="240" w:lineRule="auto"/>
              <w:rPr>
                <w:rFonts w:eastAsia="Times New Roman" w:cstheme="minorHAnsi"/>
                <w:color w:val="000000"/>
              </w:rPr>
            </w:pPr>
            <w:r w:rsidRPr="00820AFE">
              <w:rPr>
                <w:rFonts w:eastAsia="Times New Roman" w:cstheme="minorHAnsi"/>
                <w:color w:val="000000"/>
              </w:rPr>
              <w:t>Chum salmon</w:t>
            </w:r>
          </w:p>
        </w:tc>
        <w:tc>
          <w:tcPr>
            <w:tcW w:w="4040" w:type="dxa"/>
            <w:noWrap/>
            <w:hideMark/>
          </w:tcPr>
          <w:p w14:paraId="125CBA3A" w14:textId="77777777" w:rsidR="00865C00" w:rsidRPr="00820AFE" w:rsidRDefault="00865C00" w:rsidP="007B29F5">
            <w:pPr>
              <w:spacing w:after="0" w:line="240" w:lineRule="auto"/>
              <w:rPr>
                <w:rFonts w:eastAsia="Times New Roman" w:cstheme="minorHAnsi"/>
                <w:color w:val="000000"/>
              </w:rPr>
            </w:pPr>
            <w:r w:rsidRPr="00820AFE">
              <w:rPr>
                <w:rFonts w:eastAsia="Times New Roman" w:cstheme="minorHAnsi"/>
                <w:color w:val="000000"/>
              </w:rPr>
              <w:t>Yes</w:t>
            </w:r>
          </w:p>
        </w:tc>
      </w:tr>
      <w:tr w:rsidR="00865C00" w:rsidRPr="00820AFE" w14:paraId="37A72EC5" w14:textId="77777777" w:rsidTr="00BA0751">
        <w:trPr>
          <w:trHeight w:val="300"/>
        </w:trPr>
        <w:tc>
          <w:tcPr>
            <w:tcW w:w="4040" w:type="dxa"/>
            <w:noWrap/>
            <w:hideMark/>
          </w:tcPr>
          <w:p w14:paraId="4501A8FB" w14:textId="77777777" w:rsidR="00865C00" w:rsidRPr="00820AFE" w:rsidRDefault="00865C00" w:rsidP="007B29F5">
            <w:pPr>
              <w:spacing w:after="0" w:line="240" w:lineRule="auto"/>
              <w:rPr>
                <w:rFonts w:eastAsia="Times New Roman" w:cstheme="minorHAnsi"/>
                <w:color w:val="000000"/>
              </w:rPr>
            </w:pPr>
            <w:r w:rsidRPr="00820AFE">
              <w:rPr>
                <w:rFonts w:eastAsia="Times New Roman" w:cstheme="minorHAnsi"/>
                <w:color w:val="000000"/>
              </w:rPr>
              <w:t>Coho salmon</w:t>
            </w:r>
          </w:p>
        </w:tc>
        <w:tc>
          <w:tcPr>
            <w:tcW w:w="4040" w:type="dxa"/>
            <w:noWrap/>
            <w:hideMark/>
          </w:tcPr>
          <w:p w14:paraId="6BBC737B" w14:textId="77777777" w:rsidR="00865C00" w:rsidRPr="00820AFE" w:rsidRDefault="00865C00" w:rsidP="007B29F5">
            <w:pPr>
              <w:spacing w:after="0" w:line="240" w:lineRule="auto"/>
              <w:rPr>
                <w:rFonts w:eastAsia="Times New Roman" w:cstheme="minorHAnsi"/>
                <w:color w:val="000000"/>
              </w:rPr>
            </w:pPr>
            <w:r w:rsidRPr="00820AFE">
              <w:rPr>
                <w:rFonts w:eastAsia="Times New Roman" w:cstheme="minorHAnsi"/>
                <w:color w:val="000000"/>
              </w:rPr>
              <w:t>Yes</w:t>
            </w:r>
          </w:p>
        </w:tc>
      </w:tr>
      <w:tr w:rsidR="00865C00" w:rsidRPr="00820AFE" w14:paraId="6351DDC5" w14:textId="77777777" w:rsidTr="00BA0751">
        <w:trPr>
          <w:trHeight w:val="300"/>
        </w:trPr>
        <w:tc>
          <w:tcPr>
            <w:tcW w:w="4040" w:type="dxa"/>
            <w:noWrap/>
            <w:hideMark/>
          </w:tcPr>
          <w:p w14:paraId="23BA036D" w14:textId="77777777" w:rsidR="00865C00" w:rsidRPr="00820AFE" w:rsidRDefault="00865C00" w:rsidP="007B29F5">
            <w:pPr>
              <w:spacing w:after="0" w:line="240" w:lineRule="auto"/>
              <w:rPr>
                <w:rFonts w:eastAsia="Times New Roman" w:cstheme="minorHAnsi"/>
                <w:color w:val="000000"/>
              </w:rPr>
            </w:pPr>
            <w:r w:rsidRPr="00820AFE">
              <w:rPr>
                <w:rFonts w:eastAsia="Times New Roman" w:cstheme="minorHAnsi"/>
                <w:color w:val="000000"/>
              </w:rPr>
              <w:t>Green sturgeon</w:t>
            </w:r>
          </w:p>
        </w:tc>
        <w:tc>
          <w:tcPr>
            <w:tcW w:w="4040" w:type="dxa"/>
            <w:noWrap/>
            <w:hideMark/>
          </w:tcPr>
          <w:p w14:paraId="3222277E" w14:textId="77777777" w:rsidR="00865C00" w:rsidRPr="00820AFE" w:rsidRDefault="00865C00" w:rsidP="007B29F5">
            <w:pPr>
              <w:spacing w:after="0" w:line="240" w:lineRule="auto"/>
              <w:rPr>
                <w:rFonts w:eastAsia="Times New Roman" w:cstheme="minorHAnsi"/>
                <w:color w:val="000000"/>
              </w:rPr>
            </w:pPr>
            <w:r w:rsidRPr="00820AFE">
              <w:rPr>
                <w:rFonts w:eastAsia="Times New Roman" w:cstheme="minorHAnsi"/>
                <w:color w:val="000000"/>
              </w:rPr>
              <w:t>Yes</w:t>
            </w:r>
          </w:p>
        </w:tc>
      </w:tr>
      <w:tr w:rsidR="00865C00" w:rsidRPr="00820AFE" w14:paraId="2D2B6CBE" w14:textId="77777777" w:rsidTr="00BA0751">
        <w:trPr>
          <w:trHeight w:val="300"/>
        </w:trPr>
        <w:tc>
          <w:tcPr>
            <w:tcW w:w="4040" w:type="dxa"/>
            <w:noWrap/>
            <w:hideMark/>
          </w:tcPr>
          <w:p w14:paraId="56B5B5F7" w14:textId="77777777" w:rsidR="00865C00" w:rsidRPr="00820AFE" w:rsidRDefault="00865C00" w:rsidP="007B29F5">
            <w:pPr>
              <w:spacing w:after="0" w:line="240" w:lineRule="auto"/>
              <w:rPr>
                <w:rFonts w:eastAsia="Times New Roman" w:cstheme="minorHAnsi"/>
                <w:color w:val="000000"/>
              </w:rPr>
            </w:pPr>
            <w:r w:rsidRPr="00820AFE">
              <w:rPr>
                <w:rFonts w:eastAsia="Times New Roman" w:cstheme="minorHAnsi"/>
                <w:color w:val="000000"/>
              </w:rPr>
              <w:t>Pacific lamprey</w:t>
            </w:r>
          </w:p>
        </w:tc>
        <w:tc>
          <w:tcPr>
            <w:tcW w:w="4040" w:type="dxa"/>
            <w:noWrap/>
            <w:hideMark/>
          </w:tcPr>
          <w:p w14:paraId="1412B80C" w14:textId="77777777" w:rsidR="00865C00" w:rsidRPr="00820AFE" w:rsidRDefault="00865C00" w:rsidP="007B29F5">
            <w:pPr>
              <w:spacing w:after="0" w:line="240" w:lineRule="auto"/>
              <w:rPr>
                <w:rFonts w:eastAsia="Times New Roman" w:cstheme="minorHAnsi"/>
                <w:color w:val="000000"/>
              </w:rPr>
            </w:pPr>
            <w:r w:rsidRPr="00820AFE">
              <w:rPr>
                <w:rFonts w:eastAsia="Times New Roman" w:cstheme="minorHAnsi"/>
                <w:color w:val="000000"/>
              </w:rPr>
              <w:t>Yes</w:t>
            </w:r>
          </w:p>
        </w:tc>
      </w:tr>
      <w:tr w:rsidR="00865C00" w:rsidRPr="00820AFE" w14:paraId="1A328B5B" w14:textId="77777777" w:rsidTr="00BA0751">
        <w:trPr>
          <w:trHeight w:val="300"/>
        </w:trPr>
        <w:tc>
          <w:tcPr>
            <w:tcW w:w="4040" w:type="dxa"/>
            <w:noWrap/>
            <w:hideMark/>
          </w:tcPr>
          <w:p w14:paraId="75F77A54" w14:textId="77777777" w:rsidR="00865C00" w:rsidRPr="00820AFE" w:rsidRDefault="00865C00" w:rsidP="007B29F5">
            <w:pPr>
              <w:spacing w:after="0" w:line="240" w:lineRule="auto"/>
              <w:rPr>
                <w:rFonts w:eastAsia="Times New Roman" w:cstheme="minorHAnsi"/>
                <w:color w:val="000000"/>
              </w:rPr>
            </w:pPr>
            <w:r w:rsidRPr="00820AFE">
              <w:rPr>
                <w:rFonts w:eastAsia="Times New Roman" w:cstheme="minorHAnsi"/>
                <w:color w:val="000000"/>
              </w:rPr>
              <w:t>Sockeye salmon</w:t>
            </w:r>
          </w:p>
        </w:tc>
        <w:tc>
          <w:tcPr>
            <w:tcW w:w="4040" w:type="dxa"/>
            <w:noWrap/>
            <w:hideMark/>
          </w:tcPr>
          <w:p w14:paraId="321CE965" w14:textId="77777777" w:rsidR="00865C00" w:rsidRPr="00820AFE" w:rsidRDefault="00865C00" w:rsidP="007B29F5">
            <w:pPr>
              <w:spacing w:after="0" w:line="240" w:lineRule="auto"/>
              <w:rPr>
                <w:rFonts w:eastAsia="Times New Roman" w:cstheme="minorHAnsi"/>
                <w:color w:val="000000"/>
              </w:rPr>
            </w:pPr>
            <w:r w:rsidRPr="00820AFE">
              <w:rPr>
                <w:rFonts w:eastAsia="Times New Roman" w:cstheme="minorHAnsi"/>
                <w:color w:val="000000"/>
              </w:rPr>
              <w:t>Yes</w:t>
            </w:r>
          </w:p>
        </w:tc>
      </w:tr>
      <w:tr w:rsidR="00865C00" w:rsidRPr="00820AFE" w14:paraId="1A37E73D" w14:textId="77777777" w:rsidTr="00BA0751">
        <w:trPr>
          <w:trHeight w:val="300"/>
        </w:trPr>
        <w:tc>
          <w:tcPr>
            <w:tcW w:w="4040" w:type="dxa"/>
            <w:noWrap/>
            <w:hideMark/>
          </w:tcPr>
          <w:p w14:paraId="2018D65C" w14:textId="77777777" w:rsidR="00865C00" w:rsidRPr="00820AFE" w:rsidRDefault="00865C00" w:rsidP="007B29F5">
            <w:pPr>
              <w:spacing w:after="0" w:line="240" w:lineRule="auto"/>
              <w:rPr>
                <w:rFonts w:eastAsia="Times New Roman" w:cstheme="minorHAnsi"/>
                <w:color w:val="000000"/>
              </w:rPr>
            </w:pPr>
            <w:r w:rsidRPr="00820AFE">
              <w:rPr>
                <w:rFonts w:eastAsia="Times New Roman" w:cstheme="minorHAnsi"/>
                <w:color w:val="000000"/>
              </w:rPr>
              <w:t>Steelhead</w:t>
            </w:r>
          </w:p>
        </w:tc>
        <w:tc>
          <w:tcPr>
            <w:tcW w:w="4040" w:type="dxa"/>
            <w:noWrap/>
            <w:hideMark/>
          </w:tcPr>
          <w:p w14:paraId="73E45904" w14:textId="77777777" w:rsidR="00865C00" w:rsidRPr="00820AFE" w:rsidRDefault="00865C00" w:rsidP="007B29F5">
            <w:pPr>
              <w:spacing w:after="0" w:line="240" w:lineRule="auto"/>
              <w:rPr>
                <w:rFonts w:eastAsia="Times New Roman" w:cstheme="minorHAnsi"/>
                <w:color w:val="000000"/>
              </w:rPr>
            </w:pPr>
            <w:r w:rsidRPr="00820AFE">
              <w:rPr>
                <w:rFonts w:eastAsia="Times New Roman" w:cstheme="minorHAnsi"/>
                <w:color w:val="000000"/>
              </w:rPr>
              <w:t>Yes</w:t>
            </w:r>
          </w:p>
        </w:tc>
      </w:tr>
      <w:tr w:rsidR="00865C00" w:rsidRPr="00820AFE" w14:paraId="59AD20F5" w14:textId="77777777" w:rsidTr="00BA0751">
        <w:trPr>
          <w:trHeight w:val="300"/>
        </w:trPr>
        <w:tc>
          <w:tcPr>
            <w:tcW w:w="4040" w:type="dxa"/>
            <w:noWrap/>
            <w:hideMark/>
          </w:tcPr>
          <w:p w14:paraId="6DAEE181" w14:textId="77777777" w:rsidR="00865C00" w:rsidRPr="00820AFE" w:rsidRDefault="00865C00" w:rsidP="007B29F5">
            <w:pPr>
              <w:spacing w:after="0" w:line="240" w:lineRule="auto"/>
              <w:rPr>
                <w:rFonts w:eastAsia="Times New Roman" w:cstheme="minorHAnsi"/>
                <w:color w:val="000000"/>
              </w:rPr>
            </w:pPr>
            <w:r w:rsidRPr="00820AFE">
              <w:rPr>
                <w:rFonts w:eastAsia="Times New Roman" w:cstheme="minorHAnsi"/>
                <w:color w:val="000000"/>
              </w:rPr>
              <w:t>American shad</w:t>
            </w:r>
          </w:p>
        </w:tc>
        <w:tc>
          <w:tcPr>
            <w:tcW w:w="4040" w:type="dxa"/>
            <w:noWrap/>
            <w:hideMark/>
          </w:tcPr>
          <w:p w14:paraId="690E039A" w14:textId="77777777" w:rsidR="00865C00" w:rsidRPr="00820AFE" w:rsidRDefault="00865C00" w:rsidP="007B29F5">
            <w:pPr>
              <w:spacing w:after="0" w:line="240" w:lineRule="auto"/>
              <w:rPr>
                <w:rFonts w:eastAsia="Times New Roman" w:cstheme="minorHAnsi"/>
                <w:color w:val="000000"/>
              </w:rPr>
            </w:pPr>
            <w:r w:rsidRPr="00820AFE">
              <w:rPr>
                <w:rFonts w:eastAsia="Times New Roman" w:cstheme="minorHAnsi"/>
                <w:color w:val="000000"/>
              </w:rPr>
              <w:t>Yes</w:t>
            </w:r>
          </w:p>
        </w:tc>
      </w:tr>
      <w:tr w:rsidR="00865C00" w:rsidRPr="00820AFE" w14:paraId="780C27C3" w14:textId="77777777" w:rsidTr="00BA0751">
        <w:trPr>
          <w:trHeight w:val="300"/>
        </w:trPr>
        <w:tc>
          <w:tcPr>
            <w:tcW w:w="4040" w:type="dxa"/>
            <w:noWrap/>
            <w:hideMark/>
          </w:tcPr>
          <w:p w14:paraId="61D63410" w14:textId="77777777" w:rsidR="00865C00" w:rsidRPr="00820AFE" w:rsidRDefault="00865C00" w:rsidP="007B29F5">
            <w:pPr>
              <w:spacing w:after="0" w:line="240" w:lineRule="auto"/>
              <w:rPr>
                <w:rFonts w:eastAsia="Times New Roman" w:cstheme="minorHAnsi"/>
                <w:color w:val="000000"/>
              </w:rPr>
            </w:pPr>
            <w:r w:rsidRPr="00820AFE">
              <w:rPr>
                <w:rFonts w:eastAsia="Times New Roman" w:cstheme="minorHAnsi"/>
                <w:color w:val="000000"/>
              </w:rPr>
              <w:t>Black crappie</w:t>
            </w:r>
          </w:p>
        </w:tc>
        <w:tc>
          <w:tcPr>
            <w:tcW w:w="4040" w:type="dxa"/>
            <w:noWrap/>
            <w:hideMark/>
          </w:tcPr>
          <w:p w14:paraId="71983A94" w14:textId="77777777" w:rsidR="00865C00" w:rsidRPr="00820AFE" w:rsidRDefault="00865C00" w:rsidP="007B29F5">
            <w:pPr>
              <w:spacing w:after="0" w:line="240" w:lineRule="auto"/>
              <w:rPr>
                <w:rFonts w:eastAsia="Times New Roman" w:cstheme="minorHAnsi"/>
                <w:color w:val="000000"/>
              </w:rPr>
            </w:pPr>
            <w:r w:rsidRPr="00820AFE">
              <w:rPr>
                <w:rFonts w:eastAsia="Times New Roman" w:cstheme="minorHAnsi"/>
                <w:color w:val="000000"/>
              </w:rPr>
              <w:t>Yes</w:t>
            </w:r>
          </w:p>
        </w:tc>
      </w:tr>
      <w:tr w:rsidR="00865C00" w:rsidRPr="00820AFE" w14:paraId="7085E9D2" w14:textId="77777777" w:rsidTr="00BA0751">
        <w:trPr>
          <w:trHeight w:val="300"/>
        </w:trPr>
        <w:tc>
          <w:tcPr>
            <w:tcW w:w="4040" w:type="dxa"/>
            <w:noWrap/>
            <w:hideMark/>
          </w:tcPr>
          <w:p w14:paraId="055E688B" w14:textId="77777777" w:rsidR="00865C00" w:rsidRPr="00820AFE" w:rsidRDefault="00865C00" w:rsidP="007B29F5">
            <w:pPr>
              <w:spacing w:after="0" w:line="240" w:lineRule="auto"/>
              <w:rPr>
                <w:rFonts w:eastAsia="Times New Roman" w:cstheme="minorHAnsi"/>
                <w:color w:val="000000"/>
              </w:rPr>
            </w:pPr>
            <w:r w:rsidRPr="00820AFE">
              <w:rPr>
                <w:rFonts w:eastAsia="Times New Roman" w:cstheme="minorHAnsi"/>
                <w:color w:val="000000"/>
              </w:rPr>
              <w:t>Bluegill</w:t>
            </w:r>
          </w:p>
        </w:tc>
        <w:tc>
          <w:tcPr>
            <w:tcW w:w="4040" w:type="dxa"/>
            <w:noWrap/>
            <w:hideMark/>
          </w:tcPr>
          <w:p w14:paraId="11DD43FD" w14:textId="77777777" w:rsidR="00865C00" w:rsidRPr="00820AFE" w:rsidRDefault="00865C00" w:rsidP="007B29F5">
            <w:pPr>
              <w:spacing w:after="0" w:line="240" w:lineRule="auto"/>
              <w:rPr>
                <w:rFonts w:eastAsia="Times New Roman" w:cstheme="minorHAnsi"/>
                <w:color w:val="000000"/>
              </w:rPr>
            </w:pPr>
            <w:r w:rsidRPr="00820AFE">
              <w:rPr>
                <w:rFonts w:eastAsia="Times New Roman" w:cstheme="minorHAnsi"/>
                <w:color w:val="000000"/>
              </w:rPr>
              <w:t>Yes</w:t>
            </w:r>
          </w:p>
        </w:tc>
      </w:tr>
      <w:tr w:rsidR="00865C00" w:rsidRPr="00820AFE" w14:paraId="704C0CD0" w14:textId="77777777" w:rsidTr="00BA0751">
        <w:trPr>
          <w:trHeight w:val="300"/>
        </w:trPr>
        <w:tc>
          <w:tcPr>
            <w:tcW w:w="4040" w:type="dxa"/>
            <w:noWrap/>
            <w:hideMark/>
          </w:tcPr>
          <w:p w14:paraId="5C67FDDF" w14:textId="77777777" w:rsidR="00865C00" w:rsidRPr="00820AFE" w:rsidRDefault="00865C00" w:rsidP="007B29F5">
            <w:pPr>
              <w:spacing w:after="0" w:line="240" w:lineRule="auto"/>
              <w:rPr>
                <w:rFonts w:eastAsia="Times New Roman" w:cstheme="minorHAnsi"/>
                <w:color w:val="000000"/>
              </w:rPr>
            </w:pPr>
            <w:r w:rsidRPr="00820AFE">
              <w:rPr>
                <w:rFonts w:eastAsia="Times New Roman" w:cstheme="minorHAnsi"/>
                <w:color w:val="000000"/>
              </w:rPr>
              <w:t>Brook trout</w:t>
            </w:r>
          </w:p>
        </w:tc>
        <w:tc>
          <w:tcPr>
            <w:tcW w:w="4040" w:type="dxa"/>
            <w:noWrap/>
            <w:hideMark/>
          </w:tcPr>
          <w:p w14:paraId="1C833319" w14:textId="77777777" w:rsidR="00865C00" w:rsidRPr="00820AFE" w:rsidRDefault="00865C00" w:rsidP="007B29F5">
            <w:pPr>
              <w:spacing w:after="0" w:line="240" w:lineRule="auto"/>
              <w:rPr>
                <w:rFonts w:eastAsia="Times New Roman" w:cstheme="minorHAnsi"/>
                <w:color w:val="000000"/>
              </w:rPr>
            </w:pPr>
            <w:r w:rsidRPr="00820AFE">
              <w:rPr>
                <w:rFonts w:eastAsia="Times New Roman" w:cstheme="minorHAnsi"/>
                <w:color w:val="000000"/>
              </w:rPr>
              <w:t>Yes</w:t>
            </w:r>
          </w:p>
        </w:tc>
      </w:tr>
      <w:tr w:rsidR="00865C00" w:rsidRPr="00820AFE" w14:paraId="171D3761" w14:textId="77777777" w:rsidTr="00BA0751">
        <w:trPr>
          <w:trHeight w:val="300"/>
        </w:trPr>
        <w:tc>
          <w:tcPr>
            <w:tcW w:w="4040" w:type="dxa"/>
            <w:noWrap/>
            <w:hideMark/>
          </w:tcPr>
          <w:p w14:paraId="30947363" w14:textId="77777777" w:rsidR="00865C00" w:rsidRPr="00820AFE" w:rsidRDefault="00865C00" w:rsidP="007B29F5">
            <w:pPr>
              <w:spacing w:after="0" w:line="240" w:lineRule="auto"/>
              <w:rPr>
                <w:rFonts w:eastAsia="Times New Roman" w:cstheme="minorHAnsi"/>
                <w:color w:val="000000"/>
              </w:rPr>
            </w:pPr>
            <w:r w:rsidRPr="00820AFE">
              <w:rPr>
                <w:rFonts w:eastAsia="Times New Roman" w:cstheme="minorHAnsi"/>
                <w:color w:val="000000"/>
              </w:rPr>
              <w:t>Brown trout</w:t>
            </w:r>
          </w:p>
        </w:tc>
        <w:tc>
          <w:tcPr>
            <w:tcW w:w="4040" w:type="dxa"/>
            <w:noWrap/>
            <w:hideMark/>
          </w:tcPr>
          <w:p w14:paraId="4A1B5F20" w14:textId="77777777" w:rsidR="00865C00" w:rsidRPr="00820AFE" w:rsidRDefault="00865C00" w:rsidP="007B29F5">
            <w:pPr>
              <w:spacing w:after="0" w:line="240" w:lineRule="auto"/>
              <w:rPr>
                <w:rFonts w:eastAsia="Times New Roman" w:cstheme="minorHAnsi"/>
                <w:color w:val="000000"/>
              </w:rPr>
            </w:pPr>
            <w:r w:rsidRPr="00820AFE">
              <w:rPr>
                <w:rFonts w:eastAsia="Times New Roman" w:cstheme="minorHAnsi"/>
                <w:color w:val="000000"/>
              </w:rPr>
              <w:t>Yes</w:t>
            </w:r>
          </w:p>
        </w:tc>
      </w:tr>
      <w:tr w:rsidR="00865C00" w:rsidRPr="00820AFE" w14:paraId="0FC35647" w14:textId="77777777" w:rsidTr="00BA0751">
        <w:trPr>
          <w:trHeight w:val="300"/>
        </w:trPr>
        <w:tc>
          <w:tcPr>
            <w:tcW w:w="4040" w:type="dxa"/>
            <w:noWrap/>
            <w:hideMark/>
          </w:tcPr>
          <w:p w14:paraId="56E2352A" w14:textId="77777777" w:rsidR="00865C00" w:rsidRPr="00820AFE" w:rsidRDefault="00865C00" w:rsidP="007B29F5">
            <w:pPr>
              <w:spacing w:after="0" w:line="240" w:lineRule="auto"/>
              <w:rPr>
                <w:rFonts w:eastAsia="Times New Roman" w:cstheme="minorHAnsi"/>
                <w:color w:val="000000"/>
              </w:rPr>
            </w:pPr>
            <w:r w:rsidRPr="00820AFE">
              <w:rPr>
                <w:rFonts w:eastAsia="Times New Roman" w:cstheme="minorHAnsi"/>
                <w:color w:val="000000"/>
              </w:rPr>
              <w:t>Bull trout</w:t>
            </w:r>
          </w:p>
        </w:tc>
        <w:tc>
          <w:tcPr>
            <w:tcW w:w="4040" w:type="dxa"/>
            <w:noWrap/>
            <w:hideMark/>
          </w:tcPr>
          <w:p w14:paraId="3F1E7D8D" w14:textId="77777777" w:rsidR="00865C00" w:rsidRPr="00820AFE" w:rsidRDefault="00865C00" w:rsidP="007B29F5">
            <w:pPr>
              <w:spacing w:after="0" w:line="240" w:lineRule="auto"/>
              <w:rPr>
                <w:rFonts w:eastAsia="Times New Roman" w:cstheme="minorHAnsi"/>
                <w:color w:val="000000"/>
              </w:rPr>
            </w:pPr>
            <w:r w:rsidRPr="00820AFE">
              <w:rPr>
                <w:rFonts w:eastAsia="Times New Roman" w:cstheme="minorHAnsi"/>
                <w:color w:val="000000"/>
              </w:rPr>
              <w:t>Yes</w:t>
            </w:r>
          </w:p>
        </w:tc>
      </w:tr>
      <w:tr w:rsidR="00865C00" w:rsidRPr="00820AFE" w14:paraId="25810A9B" w14:textId="77777777" w:rsidTr="00BA0751">
        <w:trPr>
          <w:trHeight w:val="300"/>
        </w:trPr>
        <w:tc>
          <w:tcPr>
            <w:tcW w:w="4040" w:type="dxa"/>
            <w:noWrap/>
            <w:hideMark/>
          </w:tcPr>
          <w:p w14:paraId="53D1A348" w14:textId="77777777" w:rsidR="00865C00" w:rsidRPr="00820AFE" w:rsidRDefault="00865C00" w:rsidP="007B29F5">
            <w:pPr>
              <w:spacing w:after="0" w:line="240" w:lineRule="auto"/>
              <w:rPr>
                <w:rFonts w:eastAsia="Times New Roman" w:cstheme="minorHAnsi"/>
                <w:color w:val="000000"/>
              </w:rPr>
            </w:pPr>
            <w:r w:rsidRPr="00820AFE">
              <w:rPr>
                <w:rFonts w:eastAsia="Times New Roman" w:cstheme="minorHAnsi"/>
                <w:color w:val="000000"/>
              </w:rPr>
              <w:t>Burbot</w:t>
            </w:r>
          </w:p>
        </w:tc>
        <w:tc>
          <w:tcPr>
            <w:tcW w:w="4040" w:type="dxa"/>
            <w:noWrap/>
            <w:hideMark/>
          </w:tcPr>
          <w:p w14:paraId="2C71D18E" w14:textId="77777777" w:rsidR="00865C00" w:rsidRPr="00820AFE" w:rsidRDefault="00865C00" w:rsidP="007B29F5">
            <w:pPr>
              <w:spacing w:after="0" w:line="240" w:lineRule="auto"/>
              <w:rPr>
                <w:rFonts w:eastAsia="Times New Roman" w:cstheme="minorHAnsi"/>
                <w:color w:val="000000"/>
              </w:rPr>
            </w:pPr>
            <w:r w:rsidRPr="00820AFE">
              <w:rPr>
                <w:rFonts w:eastAsia="Times New Roman" w:cstheme="minorHAnsi"/>
                <w:color w:val="000000"/>
              </w:rPr>
              <w:t>Yes</w:t>
            </w:r>
          </w:p>
        </w:tc>
      </w:tr>
      <w:tr w:rsidR="00865C00" w:rsidRPr="00820AFE" w14:paraId="3C9AB163" w14:textId="77777777" w:rsidTr="00BA0751">
        <w:trPr>
          <w:trHeight w:val="300"/>
        </w:trPr>
        <w:tc>
          <w:tcPr>
            <w:tcW w:w="4040" w:type="dxa"/>
            <w:noWrap/>
            <w:hideMark/>
          </w:tcPr>
          <w:p w14:paraId="6280A3DD" w14:textId="77777777" w:rsidR="00865C00" w:rsidRPr="00820AFE" w:rsidRDefault="00865C00" w:rsidP="007B29F5">
            <w:pPr>
              <w:spacing w:after="0" w:line="240" w:lineRule="auto"/>
              <w:rPr>
                <w:rFonts w:eastAsia="Times New Roman" w:cstheme="minorHAnsi"/>
                <w:color w:val="000000"/>
              </w:rPr>
            </w:pPr>
            <w:r w:rsidRPr="00820AFE">
              <w:rPr>
                <w:rFonts w:eastAsia="Times New Roman" w:cstheme="minorHAnsi"/>
                <w:color w:val="000000"/>
              </w:rPr>
              <w:t>Channel catfish</w:t>
            </w:r>
          </w:p>
        </w:tc>
        <w:tc>
          <w:tcPr>
            <w:tcW w:w="4040" w:type="dxa"/>
            <w:noWrap/>
            <w:hideMark/>
          </w:tcPr>
          <w:p w14:paraId="7C1B4107" w14:textId="77777777" w:rsidR="00865C00" w:rsidRPr="00820AFE" w:rsidRDefault="00865C00" w:rsidP="007B29F5">
            <w:pPr>
              <w:spacing w:after="0" w:line="240" w:lineRule="auto"/>
              <w:rPr>
                <w:rFonts w:eastAsia="Times New Roman" w:cstheme="minorHAnsi"/>
                <w:color w:val="000000"/>
              </w:rPr>
            </w:pPr>
            <w:r w:rsidRPr="00820AFE">
              <w:rPr>
                <w:rFonts w:eastAsia="Times New Roman" w:cstheme="minorHAnsi"/>
                <w:color w:val="000000"/>
              </w:rPr>
              <w:t>Yes</w:t>
            </w:r>
          </w:p>
        </w:tc>
      </w:tr>
      <w:tr w:rsidR="00865C00" w:rsidRPr="00820AFE" w14:paraId="74EB22E7" w14:textId="77777777" w:rsidTr="00BA0751">
        <w:trPr>
          <w:trHeight w:val="300"/>
        </w:trPr>
        <w:tc>
          <w:tcPr>
            <w:tcW w:w="4040" w:type="dxa"/>
            <w:noWrap/>
            <w:hideMark/>
          </w:tcPr>
          <w:p w14:paraId="159408F2" w14:textId="77777777" w:rsidR="00865C00" w:rsidRPr="00820AFE" w:rsidRDefault="00865C00" w:rsidP="007B29F5">
            <w:pPr>
              <w:spacing w:after="0" w:line="240" w:lineRule="auto"/>
              <w:rPr>
                <w:rFonts w:eastAsia="Times New Roman" w:cstheme="minorHAnsi"/>
                <w:color w:val="000000"/>
              </w:rPr>
            </w:pPr>
            <w:r w:rsidRPr="00820AFE">
              <w:rPr>
                <w:rFonts w:eastAsia="Times New Roman" w:cstheme="minorHAnsi"/>
                <w:color w:val="000000"/>
              </w:rPr>
              <w:t>Coastal cutthroat trout</w:t>
            </w:r>
          </w:p>
        </w:tc>
        <w:tc>
          <w:tcPr>
            <w:tcW w:w="4040" w:type="dxa"/>
            <w:noWrap/>
            <w:hideMark/>
          </w:tcPr>
          <w:p w14:paraId="6B27E78E" w14:textId="77777777" w:rsidR="00865C00" w:rsidRPr="00820AFE" w:rsidRDefault="00865C00" w:rsidP="007B29F5">
            <w:pPr>
              <w:spacing w:after="0" w:line="240" w:lineRule="auto"/>
              <w:rPr>
                <w:rFonts w:eastAsia="Times New Roman" w:cstheme="minorHAnsi"/>
                <w:color w:val="000000"/>
              </w:rPr>
            </w:pPr>
            <w:r w:rsidRPr="00820AFE">
              <w:rPr>
                <w:rFonts w:eastAsia="Times New Roman" w:cstheme="minorHAnsi"/>
                <w:color w:val="000000"/>
              </w:rPr>
              <w:t>Yes</w:t>
            </w:r>
          </w:p>
        </w:tc>
      </w:tr>
      <w:tr w:rsidR="00865C00" w:rsidRPr="00820AFE" w14:paraId="6607E865" w14:textId="77777777" w:rsidTr="00BA0751">
        <w:trPr>
          <w:trHeight w:val="300"/>
        </w:trPr>
        <w:tc>
          <w:tcPr>
            <w:tcW w:w="4040" w:type="dxa"/>
            <w:noWrap/>
            <w:hideMark/>
          </w:tcPr>
          <w:p w14:paraId="7BA6DC8B" w14:textId="77777777" w:rsidR="00865C00" w:rsidRPr="00820AFE" w:rsidRDefault="00865C00" w:rsidP="007B29F5">
            <w:pPr>
              <w:spacing w:after="0" w:line="240" w:lineRule="auto"/>
              <w:rPr>
                <w:rFonts w:eastAsia="Times New Roman" w:cstheme="minorHAnsi"/>
                <w:color w:val="000000"/>
              </w:rPr>
            </w:pPr>
            <w:r w:rsidRPr="00820AFE">
              <w:rPr>
                <w:rFonts w:eastAsia="Times New Roman" w:cstheme="minorHAnsi"/>
                <w:color w:val="000000"/>
              </w:rPr>
              <w:t>Cutthroat trout</w:t>
            </w:r>
          </w:p>
        </w:tc>
        <w:tc>
          <w:tcPr>
            <w:tcW w:w="4040" w:type="dxa"/>
            <w:noWrap/>
            <w:hideMark/>
          </w:tcPr>
          <w:p w14:paraId="4B67BE9A" w14:textId="77777777" w:rsidR="00865C00" w:rsidRPr="00820AFE" w:rsidRDefault="00865C00" w:rsidP="007B29F5">
            <w:pPr>
              <w:spacing w:after="0" w:line="240" w:lineRule="auto"/>
              <w:rPr>
                <w:rFonts w:eastAsia="Times New Roman" w:cstheme="minorHAnsi"/>
                <w:color w:val="000000"/>
              </w:rPr>
            </w:pPr>
            <w:r w:rsidRPr="00820AFE">
              <w:rPr>
                <w:rFonts w:eastAsia="Times New Roman" w:cstheme="minorHAnsi"/>
                <w:color w:val="000000"/>
              </w:rPr>
              <w:t>Yes</w:t>
            </w:r>
          </w:p>
        </w:tc>
      </w:tr>
      <w:tr w:rsidR="00865C00" w:rsidRPr="00820AFE" w14:paraId="702567B4" w14:textId="77777777" w:rsidTr="00BA0751">
        <w:trPr>
          <w:trHeight w:val="300"/>
        </w:trPr>
        <w:tc>
          <w:tcPr>
            <w:tcW w:w="4040" w:type="dxa"/>
            <w:noWrap/>
            <w:hideMark/>
          </w:tcPr>
          <w:p w14:paraId="586B4B59" w14:textId="77777777" w:rsidR="00865C00" w:rsidRPr="00820AFE" w:rsidRDefault="00865C00" w:rsidP="007B29F5">
            <w:pPr>
              <w:spacing w:after="0" w:line="240" w:lineRule="auto"/>
              <w:rPr>
                <w:rFonts w:eastAsia="Times New Roman" w:cstheme="minorHAnsi"/>
                <w:color w:val="000000"/>
              </w:rPr>
            </w:pPr>
            <w:r w:rsidRPr="00820AFE">
              <w:rPr>
                <w:rFonts w:eastAsia="Times New Roman" w:cstheme="minorHAnsi"/>
                <w:color w:val="000000"/>
              </w:rPr>
              <w:t>Kokanee</w:t>
            </w:r>
          </w:p>
        </w:tc>
        <w:tc>
          <w:tcPr>
            <w:tcW w:w="4040" w:type="dxa"/>
            <w:noWrap/>
            <w:hideMark/>
          </w:tcPr>
          <w:p w14:paraId="27367B50" w14:textId="77777777" w:rsidR="00865C00" w:rsidRPr="00820AFE" w:rsidRDefault="00865C00" w:rsidP="007B29F5">
            <w:pPr>
              <w:spacing w:after="0" w:line="240" w:lineRule="auto"/>
              <w:rPr>
                <w:rFonts w:eastAsia="Times New Roman" w:cstheme="minorHAnsi"/>
                <w:color w:val="000000"/>
              </w:rPr>
            </w:pPr>
            <w:r w:rsidRPr="00820AFE">
              <w:rPr>
                <w:rFonts w:eastAsia="Times New Roman" w:cstheme="minorHAnsi"/>
                <w:color w:val="000000"/>
              </w:rPr>
              <w:t>Yes</w:t>
            </w:r>
          </w:p>
        </w:tc>
      </w:tr>
      <w:tr w:rsidR="00865C00" w:rsidRPr="00820AFE" w14:paraId="57CAEF44" w14:textId="77777777" w:rsidTr="00BA0751">
        <w:trPr>
          <w:trHeight w:val="300"/>
        </w:trPr>
        <w:tc>
          <w:tcPr>
            <w:tcW w:w="4040" w:type="dxa"/>
            <w:noWrap/>
            <w:hideMark/>
          </w:tcPr>
          <w:p w14:paraId="660854B5" w14:textId="77777777" w:rsidR="00865C00" w:rsidRPr="00820AFE" w:rsidRDefault="00865C00" w:rsidP="007B29F5">
            <w:pPr>
              <w:spacing w:after="0" w:line="240" w:lineRule="auto"/>
              <w:rPr>
                <w:rFonts w:eastAsia="Times New Roman" w:cstheme="minorHAnsi"/>
                <w:color w:val="000000"/>
              </w:rPr>
            </w:pPr>
            <w:r w:rsidRPr="00820AFE">
              <w:rPr>
                <w:rFonts w:eastAsia="Times New Roman" w:cstheme="minorHAnsi"/>
                <w:color w:val="000000"/>
              </w:rPr>
              <w:t>Lahontan cutthroat trout</w:t>
            </w:r>
          </w:p>
        </w:tc>
        <w:tc>
          <w:tcPr>
            <w:tcW w:w="4040" w:type="dxa"/>
            <w:noWrap/>
            <w:hideMark/>
          </w:tcPr>
          <w:p w14:paraId="68A68861" w14:textId="77777777" w:rsidR="00865C00" w:rsidRPr="00820AFE" w:rsidRDefault="00865C00" w:rsidP="007B29F5">
            <w:pPr>
              <w:spacing w:after="0" w:line="240" w:lineRule="auto"/>
              <w:rPr>
                <w:rFonts w:eastAsia="Times New Roman" w:cstheme="minorHAnsi"/>
                <w:color w:val="000000"/>
              </w:rPr>
            </w:pPr>
            <w:r w:rsidRPr="00820AFE">
              <w:rPr>
                <w:rFonts w:eastAsia="Times New Roman" w:cstheme="minorHAnsi"/>
                <w:color w:val="000000"/>
              </w:rPr>
              <w:t>Yes</w:t>
            </w:r>
          </w:p>
        </w:tc>
      </w:tr>
      <w:tr w:rsidR="00865C00" w:rsidRPr="00820AFE" w14:paraId="064224EE" w14:textId="77777777" w:rsidTr="00BA0751">
        <w:trPr>
          <w:trHeight w:val="300"/>
        </w:trPr>
        <w:tc>
          <w:tcPr>
            <w:tcW w:w="4040" w:type="dxa"/>
            <w:noWrap/>
            <w:hideMark/>
          </w:tcPr>
          <w:p w14:paraId="1F49F17A" w14:textId="77777777" w:rsidR="00865C00" w:rsidRPr="00820AFE" w:rsidRDefault="00865C00" w:rsidP="007B29F5">
            <w:pPr>
              <w:spacing w:after="0" w:line="240" w:lineRule="auto"/>
              <w:rPr>
                <w:rFonts w:eastAsia="Times New Roman" w:cstheme="minorHAnsi"/>
                <w:color w:val="000000"/>
              </w:rPr>
            </w:pPr>
            <w:r w:rsidRPr="00820AFE">
              <w:rPr>
                <w:rFonts w:eastAsia="Times New Roman" w:cstheme="minorHAnsi"/>
                <w:color w:val="000000"/>
              </w:rPr>
              <w:t>Lake trout</w:t>
            </w:r>
          </w:p>
        </w:tc>
        <w:tc>
          <w:tcPr>
            <w:tcW w:w="4040" w:type="dxa"/>
            <w:noWrap/>
            <w:hideMark/>
          </w:tcPr>
          <w:p w14:paraId="72C18CC4" w14:textId="77777777" w:rsidR="00865C00" w:rsidRPr="00820AFE" w:rsidRDefault="00865C00" w:rsidP="007B29F5">
            <w:pPr>
              <w:spacing w:after="0" w:line="240" w:lineRule="auto"/>
              <w:rPr>
                <w:rFonts w:eastAsia="Times New Roman" w:cstheme="minorHAnsi"/>
                <w:color w:val="000000"/>
              </w:rPr>
            </w:pPr>
            <w:r w:rsidRPr="00820AFE">
              <w:rPr>
                <w:rFonts w:eastAsia="Times New Roman" w:cstheme="minorHAnsi"/>
                <w:color w:val="000000"/>
              </w:rPr>
              <w:t>Yes</w:t>
            </w:r>
          </w:p>
        </w:tc>
      </w:tr>
      <w:tr w:rsidR="00865C00" w:rsidRPr="00820AFE" w14:paraId="1B7211B2" w14:textId="77777777" w:rsidTr="00BA0751">
        <w:trPr>
          <w:trHeight w:val="300"/>
        </w:trPr>
        <w:tc>
          <w:tcPr>
            <w:tcW w:w="4040" w:type="dxa"/>
            <w:noWrap/>
            <w:hideMark/>
          </w:tcPr>
          <w:p w14:paraId="328F7D54" w14:textId="77777777" w:rsidR="00865C00" w:rsidRPr="00820AFE" w:rsidRDefault="00865C00" w:rsidP="007B29F5">
            <w:pPr>
              <w:spacing w:after="0" w:line="240" w:lineRule="auto"/>
              <w:rPr>
                <w:rFonts w:eastAsia="Times New Roman" w:cstheme="minorHAnsi"/>
                <w:color w:val="000000"/>
              </w:rPr>
            </w:pPr>
            <w:r w:rsidRPr="00820AFE">
              <w:rPr>
                <w:rFonts w:eastAsia="Times New Roman" w:cstheme="minorHAnsi"/>
                <w:color w:val="000000"/>
              </w:rPr>
              <w:t>Largemouth bass</w:t>
            </w:r>
          </w:p>
        </w:tc>
        <w:tc>
          <w:tcPr>
            <w:tcW w:w="4040" w:type="dxa"/>
            <w:noWrap/>
            <w:hideMark/>
          </w:tcPr>
          <w:p w14:paraId="45C7C234" w14:textId="77777777" w:rsidR="00865C00" w:rsidRPr="00820AFE" w:rsidRDefault="00865C00" w:rsidP="007B29F5">
            <w:pPr>
              <w:spacing w:after="0" w:line="240" w:lineRule="auto"/>
              <w:rPr>
                <w:rFonts w:eastAsia="Times New Roman" w:cstheme="minorHAnsi"/>
                <w:color w:val="000000"/>
              </w:rPr>
            </w:pPr>
            <w:r w:rsidRPr="00820AFE">
              <w:rPr>
                <w:rFonts w:eastAsia="Times New Roman" w:cstheme="minorHAnsi"/>
                <w:color w:val="000000"/>
              </w:rPr>
              <w:t>Yes</w:t>
            </w:r>
          </w:p>
        </w:tc>
      </w:tr>
      <w:tr w:rsidR="00865C00" w:rsidRPr="00820AFE" w14:paraId="61AC69F9" w14:textId="77777777" w:rsidTr="00BA0751">
        <w:trPr>
          <w:trHeight w:val="300"/>
        </w:trPr>
        <w:tc>
          <w:tcPr>
            <w:tcW w:w="4040" w:type="dxa"/>
            <w:noWrap/>
            <w:hideMark/>
          </w:tcPr>
          <w:p w14:paraId="021D941D" w14:textId="77777777" w:rsidR="00865C00" w:rsidRPr="00820AFE" w:rsidRDefault="00865C00" w:rsidP="007B29F5">
            <w:pPr>
              <w:spacing w:after="0" w:line="240" w:lineRule="auto"/>
              <w:rPr>
                <w:rFonts w:eastAsia="Times New Roman" w:cstheme="minorHAnsi"/>
                <w:color w:val="000000"/>
              </w:rPr>
            </w:pPr>
            <w:r w:rsidRPr="00820AFE">
              <w:rPr>
                <w:rFonts w:eastAsia="Times New Roman" w:cstheme="minorHAnsi"/>
                <w:color w:val="000000"/>
              </w:rPr>
              <w:t>Mountain whitefish</w:t>
            </w:r>
          </w:p>
        </w:tc>
        <w:tc>
          <w:tcPr>
            <w:tcW w:w="4040" w:type="dxa"/>
            <w:noWrap/>
            <w:hideMark/>
          </w:tcPr>
          <w:p w14:paraId="43C7C3B9" w14:textId="77777777" w:rsidR="00865C00" w:rsidRPr="00820AFE" w:rsidRDefault="00865C00" w:rsidP="007B29F5">
            <w:pPr>
              <w:spacing w:after="0" w:line="240" w:lineRule="auto"/>
              <w:rPr>
                <w:rFonts w:eastAsia="Times New Roman" w:cstheme="minorHAnsi"/>
                <w:color w:val="000000"/>
              </w:rPr>
            </w:pPr>
            <w:r w:rsidRPr="00820AFE">
              <w:rPr>
                <w:rFonts w:eastAsia="Times New Roman" w:cstheme="minorHAnsi"/>
                <w:color w:val="000000"/>
              </w:rPr>
              <w:t>Yes</w:t>
            </w:r>
          </w:p>
        </w:tc>
      </w:tr>
      <w:tr w:rsidR="00865C00" w:rsidRPr="00820AFE" w14:paraId="246D5A11" w14:textId="77777777" w:rsidTr="00BA0751">
        <w:trPr>
          <w:trHeight w:val="300"/>
        </w:trPr>
        <w:tc>
          <w:tcPr>
            <w:tcW w:w="4040" w:type="dxa"/>
            <w:noWrap/>
            <w:hideMark/>
          </w:tcPr>
          <w:p w14:paraId="2E6A572A" w14:textId="77777777" w:rsidR="00865C00" w:rsidRPr="00820AFE" w:rsidRDefault="00865C00" w:rsidP="007B29F5">
            <w:pPr>
              <w:spacing w:after="0" w:line="240" w:lineRule="auto"/>
              <w:rPr>
                <w:rFonts w:eastAsia="Times New Roman" w:cstheme="minorHAnsi"/>
                <w:color w:val="000000"/>
              </w:rPr>
            </w:pPr>
            <w:r w:rsidRPr="00820AFE">
              <w:rPr>
                <w:rFonts w:eastAsia="Times New Roman" w:cstheme="minorHAnsi"/>
                <w:color w:val="000000"/>
              </w:rPr>
              <w:t>Northern pike</w:t>
            </w:r>
          </w:p>
        </w:tc>
        <w:tc>
          <w:tcPr>
            <w:tcW w:w="4040" w:type="dxa"/>
            <w:noWrap/>
            <w:hideMark/>
          </w:tcPr>
          <w:p w14:paraId="409EBAB4" w14:textId="77777777" w:rsidR="00865C00" w:rsidRPr="00820AFE" w:rsidRDefault="00865C00" w:rsidP="007B29F5">
            <w:pPr>
              <w:spacing w:after="0" w:line="240" w:lineRule="auto"/>
              <w:rPr>
                <w:rFonts w:eastAsia="Times New Roman" w:cstheme="minorHAnsi"/>
                <w:color w:val="000000"/>
              </w:rPr>
            </w:pPr>
            <w:r w:rsidRPr="00820AFE">
              <w:rPr>
                <w:rFonts w:eastAsia="Times New Roman" w:cstheme="minorHAnsi"/>
                <w:color w:val="000000"/>
              </w:rPr>
              <w:t>Yes</w:t>
            </w:r>
          </w:p>
        </w:tc>
      </w:tr>
      <w:tr w:rsidR="00865C00" w:rsidRPr="00820AFE" w14:paraId="4B9C9F8A" w14:textId="77777777" w:rsidTr="00BA0751">
        <w:trPr>
          <w:trHeight w:val="300"/>
        </w:trPr>
        <w:tc>
          <w:tcPr>
            <w:tcW w:w="4040" w:type="dxa"/>
            <w:noWrap/>
            <w:hideMark/>
          </w:tcPr>
          <w:p w14:paraId="12250D61" w14:textId="77777777" w:rsidR="00865C00" w:rsidRPr="00820AFE" w:rsidRDefault="00865C00" w:rsidP="007B29F5">
            <w:pPr>
              <w:spacing w:after="0" w:line="240" w:lineRule="auto"/>
              <w:rPr>
                <w:rFonts w:eastAsia="Times New Roman" w:cstheme="minorHAnsi"/>
                <w:color w:val="000000"/>
              </w:rPr>
            </w:pPr>
            <w:r w:rsidRPr="00820AFE">
              <w:rPr>
                <w:rFonts w:eastAsia="Times New Roman" w:cstheme="minorHAnsi"/>
                <w:color w:val="000000"/>
              </w:rPr>
              <w:t>Northern pikeminnow</w:t>
            </w:r>
          </w:p>
        </w:tc>
        <w:tc>
          <w:tcPr>
            <w:tcW w:w="4040" w:type="dxa"/>
            <w:noWrap/>
            <w:hideMark/>
          </w:tcPr>
          <w:p w14:paraId="327EF57E" w14:textId="77777777" w:rsidR="00865C00" w:rsidRPr="00820AFE" w:rsidRDefault="00865C00" w:rsidP="007B29F5">
            <w:pPr>
              <w:spacing w:after="0" w:line="240" w:lineRule="auto"/>
              <w:rPr>
                <w:rFonts w:eastAsia="Times New Roman" w:cstheme="minorHAnsi"/>
                <w:color w:val="000000"/>
              </w:rPr>
            </w:pPr>
            <w:r w:rsidRPr="00820AFE">
              <w:rPr>
                <w:rFonts w:eastAsia="Times New Roman" w:cstheme="minorHAnsi"/>
                <w:color w:val="000000"/>
              </w:rPr>
              <w:t>Yes</w:t>
            </w:r>
          </w:p>
        </w:tc>
      </w:tr>
      <w:tr w:rsidR="00865C00" w:rsidRPr="00820AFE" w14:paraId="155503FF" w14:textId="77777777" w:rsidTr="00BA0751">
        <w:trPr>
          <w:trHeight w:val="300"/>
        </w:trPr>
        <w:tc>
          <w:tcPr>
            <w:tcW w:w="4040" w:type="dxa"/>
            <w:noWrap/>
            <w:hideMark/>
          </w:tcPr>
          <w:p w14:paraId="52A156E2" w14:textId="77777777" w:rsidR="00865C00" w:rsidRPr="00820AFE" w:rsidRDefault="00865C00" w:rsidP="007B29F5">
            <w:pPr>
              <w:spacing w:after="0" w:line="240" w:lineRule="auto"/>
              <w:rPr>
                <w:rFonts w:eastAsia="Times New Roman" w:cstheme="minorHAnsi"/>
                <w:color w:val="000000"/>
              </w:rPr>
            </w:pPr>
            <w:r w:rsidRPr="00820AFE">
              <w:rPr>
                <w:rFonts w:eastAsia="Times New Roman" w:cstheme="minorHAnsi"/>
                <w:color w:val="000000"/>
              </w:rPr>
              <w:t>Rainbow trout</w:t>
            </w:r>
          </w:p>
        </w:tc>
        <w:tc>
          <w:tcPr>
            <w:tcW w:w="4040" w:type="dxa"/>
            <w:noWrap/>
            <w:hideMark/>
          </w:tcPr>
          <w:p w14:paraId="128F0F92" w14:textId="77777777" w:rsidR="00865C00" w:rsidRPr="00820AFE" w:rsidRDefault="00865C00" w:rsidP="007B29F5">
            <w:pPr>
              <w:spacing w:after="0" w:line="240" w:lineRule="auto"/>
              <w:rPr>
                <w:rFonts w:eastAsia="Times New Roman" w:cstheme="minorHAnsi"/>
                <w:color w:val="000000"/>
              </w:rPr>
            </w:pPr>
            <w:r w:rsidRPr="00820AFE">
              <w:rPr>
                <w:rFonts w:eastAsia="Times New Roman" w:cstheme="minorHAnsi"/>
                <w:color w:val="000000"/>
              </w:rPr>
              <w:t>Yes</w:t>
            </w:r>
          </w:p>
        </w:tc>
      </w:tr>
      <w:tr w:rsidR="00865C00" w:rsidRPr="00820AFE" w14:paraId="757EC7CC" w14:textId="77777777" w:rsidTr="00BA0751">
        <w:trPr>
          <w:trHeight w:val="300"/>
        </w:trPr>
        <w:tc>
          <w:tcPr>
            <w:tcW w:w="4040" w:type="dxa"/>
            <w:noWrap/>
            <w:hideMark/>
          </w:tcPr>
          <w:p w14:paraId="79870AB3" w14:textId="77777777" w:rsidR="00865C00" w:rsidRPr="00820AFE" w:rsidRDefault="00865C00" w:rsidP="007B29F5">
            <w:pPr>
              <w:spacing w:after="0" w:line="240" w:lineRule="auto"/>
              <w:rPr>
                <w:rFonts w:eastAsia="Times New Roman" w:cstheme="minorHAnsi"/>
                <w:color w:val="000000"/>
              </w:rPr>
            </w:pPr>
            <w:r w:rsidRPr="00820AFE">
              <w:rPr>
                <w:rFonts w:eastAsia="Times New Roman" w:cstheme="minorHAnsi"/>
                <w:color w:val="000000"/>
              </w:rPr>
              <w:t>Rainbow trout X Cutthroat trout hybrid</w:t>
            </w:r>
          </w:p>
        </w:tc>
        <w:tc>
          <w:tcPr>
            <w:tcW w:w="4040" w:type="dxa"/>
            <w:noWrap/>
            <w:hideMark/>
          </w:tcPr>
          <w:p w14:paraId="4CB276A7" w14:textId="77777777" w:rsidR="00865C00" w:rsidRPr="00820AFE" w:rsidRDefault="00865C00" w:rsidP="007B29F5">
            <w:pPr>
              <w:spacing w:after="0" w:line="240" w:lineRule="auto"/>
              <w:rPr>
                <w:rFonts w:eastAsia="Times New Roman" w:cstheme="minorHAnsi"/>
                <w:color w:val="000000"/>
              </w:rPr>
            </w:pPr>
            <w:r w:rsidRPr="00820AFE">
              <w:rPr>
                <w:rFonts w:eastAsia="Times New Roman" w:cstheme="minorHAnsi"/>
                <w:color w:val="000000"/>
              </w:rPr>
              <w:t>Yes</w:t>
            </w:r>
          </w:p>
        </w:tc>
      </w:tr>
      <w:tr w:rsidR="00865C00" w:rsidRPr="00820AFE" w14:paraId="5C9F1D06" w14:textId="77777777" w:rsidTr="00BA0751">
        <w:trPr>
          <w:trHeight w:val="300"/>
        </w:trPr>
        <w:tc>
          <w:tcPr>
            <w:tcW w:w="4040" w:type="dxa"/>
            <w:noWrap/>
            <w:hideMark/>
          </w:tcPr>
          <w:p w14:paraId="1BC3C2DD" w14:textId="77777777" w:rsidR="00865C00" w:rsidRPr="00820AFE" w:rsidRDefault="00865C00" w:rsidP="007B29F5">
            <w:pPr>
              <w:spacing w:after="0" w:line="240" w:lineRule="auto"/>
              <w:rPr>
                <w:rFonts w:eastAsia="Times New Roman" w:cstheme="minorHAnsi"/>
                <w:color w:val="000000"/>
              </w:rPr>
            </w:pPr>
            <w:proofErr w:type="spellStart"/>
            <w:r w:rsidRPr="00820AFE">
              <w:rPr>
                <w:rFonts w:eastAsia="Times New Roman" w:cstheme="minorHAnsi"/>
                <w:color w:val="000000"/>
              </w:rPr>
              <w:t>Redband</w:t>
            </w:r>
            <w:proofErr w:type="spellEnd"/>
            <w:r w:rsidRPr="00820AFE">
              <w:rPr>
                <w:rFonts w:eastAsia="Times New Roman" w:cstheme="minorHAnsi"/>
                <w:color w:val="000000"/>
              </w:rPr>
              <w:t xml:space="preserve"> trout</w:t>
            </w:r>
          </w:p>
        </w:tc>
        <w:tc>
          <w:tcPr>
            <w:tcW w:w="4040" w:type="dxa"/>
            <w:noWrap/>
            <w:hideMark/>
          </w:tcPr>
          <w:p w14:paraId="40176589" w14:textId="77777777" w:rsidR="00865C00" w:rsidRPr="00820AFE" w:rsidRDefault="00865C00" w:rsidP="007B29F5">
            <w:pPr>
              <w:spacing w:after="0" w:line="240" w:lineRule="auto"/>
              <w:rPr>
                <w:rFonts w:eastAsia="Times New Roman" w:cstheme="minorHAnsi"/>
                <w:color w:val="000000"/>
              </w:rPr>
            </w:pPr>
            <w:r w:rsidRPr="00820AFE">
              <w:rPr>
                <w:rFonts w:eastAsia="Times New Roman" w:cstheme="minorHAnsi"/>
                <w:color w:val="000000"/>
              </w:rPr>
              <w:t>Yes</w:t>
            </w:r>
          </w:p>
        </w:tc>
      </w:tr>
      <w:tr w:rsidR="00865C00" w:rsidRPr="00820AFE" w14:paraId="5CD604D5" w14:textId="77777777" w:rsidTr="00BA0751">
        <w:trPr>
          <w:trHeight w:val="300"/>
        </w:trPr>
        <w:tc>
          <w:tcPr>
            <w:tcW w:w="4040" w:type="dxa"/>
            <w:noWrap/>
            <w:hideMark/>
          </w:tcPr>
          <w:p w14:paraId="5F294A5E" w14:textId="77777777" w:rsidR="00865C00" w:rsidRPr="00820AFE" w:rsidRDefault="00865C00" w:rsidP="007B29F5">
            <w:pPr>
              <w:spacing w:after="0" w:line="240" w:lineRule="auto"/>
              <w:rPr>
                <w:rFonts w:eastAsia="Times New Roman" w:cstheme="minorHAnsi"/>
                <w:color w:val="000000"/>
              </w:rPr>
            </w:pPr>
            <w:r w:rsidRPr="00820AFE">
              <w:rPr>
                <w:rFonts w:eastAsia="Times New Roman" w:cstheme="minorHAnsi"/>
                <w:color w:val="000000"/>
              </w:rPr>
              <w:t>Sculpins</w:t>
            </w:r>
          </w:p>
        </w:tc>
        <w:tc>
          <w:tcPr>
            <w:tcW w:w="4040" w:type="dxa"/>
            <w:noWrap/>
            <w:hideMark/>
          </w:tcPr>
          <w:p w14:paraId="4E16D429" w14:textId="77777777" w:rsidR="00865C00" w:rsidRPr="00820AFE" w:rsidRDefault="00865C00" w:rsidP="007B29F5">
            <w:pPr>
              <w:spacing w:after="0" w:line="240" w:lineRule="auto"/>
              <w:rPr>
                <w:rFonts w:eastAsia="Times New Roman" w:cstheme="minorHAnsi"/>
                <w:color w:val="000000"/>
              </w:rPr>
            </w:pPr>
            <w:r w:rsidRPr="00820AFE">
              <w:rPr>
                <w:rFonts w:eastAsia="Times New Roman" w:cstheme="minorHAnsi"/>
                <w:color w:val="000000"/>
              </w:rPr>
              <w:t>Yes</w:t>
            </w:r>
          </w:p>
        </w:tc>
      </w:tr>
      <w:tr w:rsidR="00865C00" w:rsidRPr="00820AFE" w14:paraId="45CAEEF3" w14:textId="77777777" w:rsidTr="00BA0751">
        <w:trPr>
          <w:trHeight w:val="300"/>
        </w:trPr>
        <w:tc>
          <w:tcPr>
            <w:tcW w:w="4040" w:type="dxa"/>
            <w:noWrap/>
            <w:hideMark/>
          </w:tcPr>
          <w:p w14:paraId="1984345A" w14:textId="77777777" w:rsidR="00865C00" w:rsidRPr="00820AFE" w:rsidRDefault="00865C00" w:rsidP="007B29F5">
            <w:pPr>
              <w:spacing w:after="0" w:line="240" w:lineRule="auto"/>
              <w:rPr>
                <w:rFonts w:eastAsia="Times New Roman" w:cstheme="minorHAnsi"/>
                <w:color w:val="000000"/>
              </w:rPr>
            </w:pPr>
            <w:r w:rsidRPr="00820AFE">
              <w:rPr>
                <w:rFonts w:eastAsia="Times New Roman" w:cstheme="minorHAnsi"/>
                <w:color w:val="000000"/>
              </w:rPr>
              <w:t>Smallmouth bass</w:t>
            </w:r>
          </w:p>
        </w:tc>
        <w:tc>
          <w:tcPr>
            <w:tcW w:w="4040" w:type="dxa"/>
            <w:noWrap/>
            <w:hideMark/>
          </w:tcPr>
          <w:p w14:paraId="7FD9136B" w14:textId="77777777" w:rsidR="00865C00" w:rsidRPr="00820AFE" w:rsidRDefault="00865C00" w:rsidP="007B29F5">
            <w:pPr>
              <w:spacing w:after="0" w:line="240" w:lineRule="auto"/>
              <w:rPr>
                <w:rFonts w:eastAsia="Times New Roman" w:cstheme="minorHAnsi"/>
                <w:color w:val="000000"/>
              </w:rPr>
            </w:pPr>
            <w:r w:rsidRPr="00820AFE">
              <w:rPr>
                <w:rFonts w:eastAsia="Times New Roman" w:cstheme="minorHAnsi"/>
                <w:color w:val="000000"/>
              </w:rPr>
              <w:t>Yes</w:t>
            </w:r>
          </w:p>
        </w:tc>
      </w:tr>
      <w:tr w:rsidR="00865C00" w:rsidRPr="00820AFE" w14:paraId="50E310EE" w14:textId="77777777" w:rsidTr="00BA0751">
        <w:trPr>
          <w:trHeight w:val="300"/>
        </w:trPr>
        <w:tc>
          <w:tcPr>
            <w:tcW w:w="4040" w:type="dxa"/>
            <w:noWrap/>
            <w:hideMark/>
          </w:tcPr>
          <w:p w14:paraId="153DBC84" w14:textId="77777777" w:rsidR="00865C00" w:rsidRPr="00820AFE" w:rsidRDefault="00865C00" w:rsidP="007B29F5">
            <w:pPr>
              <w:spacing w:after="0" w:line="240" w:lineRule="auto"/>
              <w:rPr>
                <w:rFonts w:eastAsia="Times New Roman" w:cstheme="minorHAnsi"/>
                <w:color w:val="000000"/>
              </w:rPr>
            </w:pPr>
            <w:r w:rsidRPr="00820AFE">
              <w:rPr>
                <w:rFonts w:eastAsia="Times New Roman" w:cstheme="minorHAnsi"/>
                <w:color w:val="000000"/>
              </w:rPr>
              <w:t>Walleye</w:t>
            </w:r>
          </w:p>
        </w:tc>
        <w:tc>
          <w:tcPr>
            <w:tcW w:w="4040" w:type="dxa"/>
            <w:noWrap/>
            <w:hideMark/>
          </w:tcPr>
          <w:p w14:paraId="7C75DE6E" w14:textId="77777777" w:rsidR="00865C00" w:rsidRPr="00820AFE" w:rsidRDefault="00865C00" w:rsidP="007B29F5">
            <w:pPr>
              <w:spacing w:after="0" w:line="240" w:lineRule="auto"/>
              <w:rPr>
                <w:rFonts w:eastAsia="Times New Roman" w:cstheme="minorHAnsi"/>
                <w:color w:val="000000"/>
              </w:rPr>
            </w:pPr>
            <w:r w:rsidRPr="00820AFE">
              <w:rPr>
                <w:rFonts w:eastAsia="Times New Roman" w:cstheme="minorHAnsi"/>
                <w:color w:val="000000"/>
              </w:rPr>
              <w:t>Yes</w:t>
            </w:r>
          </w:p>
        </w:tc>
      </w:tr>
      <w:tr w:rsidR="00865C00" w:rsidRPr="00820AFE" w14:paraId="75A211AC" w14:textId="77777777" w:rsidTr="00BA0751">
        <w:trPr>
          <w:trHeight w:val="300"/>
        </w:trPr>
        <w:tc>
          <w:tcPr>
            <w:tcW w:w="4040" w:type="dxa"/>
            <w:noWrap/>
            <w:hideMark/>
          </w:tcPr>
          <w:p w14:paraId="320D54C0" w14:textId="77777777" w:rsidR="00865C00" w:rsidRPr="00820AFE" w:rsidRDefault="00865C00" w:rsidP="007B29F5">
            <w:pPr>
              <w:spacing w:after="0" w:line="240" w:lineRule="auto"/>
              <w:rPr>
                <w:rFonts w:eastAsia="Times New Roman" w:cstheme="minorHAnsi"/>
                <w:color w:val="000000"/>
              </w:rPr>
            </w:pPr>
            <w:r w:rsidRPr="00820AFE">
              <w:rPr>
                <w:rFonts w:eastAsia="Times New Roman" w:cstheme="minorHAnsi"/>
                <w:color w:val="000000"/>
              </w:rPr>
              <w:t>Western brook lamprey</w:t>
            </w:r>
          </w:p>
        </w:tc>
        <w:tc>
          <w:tcPr>
            <w:tcW w:w="4040" w:type="dxa"/>
            <w:noWrap/>
            <w:hideMark/>
          </w:tcPr>
          <w:p w14:paraId="44791EDE" w14:textId="77777777" w:rsidR="00865C00" w:rsidRPr="00820AFE" w:rsidRDefault="00865C00" w:rsidP="007B29F5">
            <w:pPr>
              <w:spacing w:after="0" w:line="240" w:lineRule="auto"/>
              <w:rPr>
                <w:rFonts w:eastAsia="Times New Roman" w:cstheme="minorHAnsi"/>
                <w:color w:val="000000"/>
              </w:rPr>
            </w:pPr>
            <w:r w:rsidRPr="00820AFE">
              <w:rPr>
                <w:rFonts w:eastAsia="Times New Roman" w:cstheme="minorHAnsi"/>
                <w:color w:val="000000"/>
              </w:rPr>
              <w:t>Yes</w:t>
            </w:r>
          </w:p>
        </w:tc>
      </w:tr>
      <w:tr w:rsidR="00865C00" w:rsidRPr="00820AFE" w14:paraId="095CDD79" w14:textId="77777777" w:rsidTr="00BA0751">
        <w:trPr>
          <w:trHeight w:val="300"/>
        </w:trPr>
        <w:tc>
          <w:tcPr>
            <w:tcW w:w="4040" w:type="dxa"/>
            <w:noWrap/>
            <w:hideMark/>
          </w:tcPr>
          <w:p w14:paraId="658CEA52" w14:textId="77777777" w:rsidR="00865C00" w:rsidRPr="00820AFE" w:rsidRDefault="00865C00" w:rsidP="007B29F5">
            <w:pPr>
              <w:spacing w:after="0" w:line="240" w:lineRule="auto"/>
              <w:rPr>
                <w:rFonts w:eastAsia="Times New Roman" w:cstheme="minorHAnsi"/>
                <w:color w:val="000000"/>
              </w:rPr>
            </w:pPr>
            <w:proofErr w:type="spellStart"/>
            <w:r w:rsidRPr="00820AFE">
              <w:rPr>
                <w:rFonts w:eastAsia="Times New Roman" w:cstheme="minorHAnsi"/>
                <w:color w:val="000000"/>
              </w:rPr>
              <w:t>Westslope</w:t>
            </w:r>
            <w:proofErr w:type="spellEnd"/>
            <w:r w:rsidRPr="00820AFE">
              <w:rPr>
                <w:rFonts w:eastAsia="Times New Roman" w:cstheme="minorHAnsi"/>
                <w:color w:val="000000"/>
              </w:rPr>
              <w:t xml:space="preserve"> cutthroat trout</w:t>
            </w:r>
          </w:p>
        </w:tc>
        <w:tc>
          <w:tcPr>
            <w:tcW w:w="4040" w:type="dxa"/>
            <w:noWrap/>
            <w:hideMark/>
          </w:tcPr>
          <w:p w14:paraId="6A0628EC" w14:textId="77777777" w:rsidR="00865C00" w:rsidRPr="00820AFE" w:rsidRDefault="00865C00" w:rsidP="007B29F5">
            <w:pPr>
              <w:spacing w:after="0" w:line="240" w:lineRule="auto"/>
              <w:rPr>
                <w:rFonts w:eastAsia="Times New Roman" w:cstheme="minorHAnsi"/>
                <w:color w:val="000000"/>
              </w:rPr>
            </w:pPr>
            <w:r w:rsidRPr="00820AFE">
              <w:rPr>
                <w:rFonts w:eastAsia="Times New Roman" w:cstheme="minorHAnsi"/>
                <w:color w:val="000000"/>
              </w:rPr>
              <w:t>Yes</w:t>
            </w:r>
          </w:p>
        </w:tc>
      </w:tr>
      <w:tr w:rsidR="00865C00" w:rsidRPr="00820AFE" w14:paraId="68C1D25F" w14:textId="77777777" w:rsidTr="00BA0751">
        <w:trPr>
          <w:trHeight w:val="300"/>
        </w:trPr>
        <w:tc>
          <w:tcPr>
            <w:tcW w:w="4040" w:type="dxa"/>
            <w:noWrap/>
            <w:hideMark/>
          </w:tcPr>
          <w:p w14:paraId="4AA92879" w14:textId="77777777" w:rsidR="00865C00" w:rsidRPr="00820AFE" w:rsidRDefault="00865C00" w:rsidP="007B29F5">
            <w:pPr>
              <w:spacing w:after="0" w:line="240" w:lineRule="auto"/>
              <w:rPr>
                <w:rFonts w:eastAsia="Times New Roman" w:cstheme="minorHAnsi"/>
                <w:color w:val="000000"/>
              </w:rPr>
            </w:pPr>
            <w:r w:rsidRPr="00820AFE">
              <w:rPr>
                <w:rFonts w:eastAsia="Times New Roman" w:cstheme="minorHAnsi"/>
                <w:color w:val="000000"/>
              </w:rPr>
              <w:t>White crappie</w:t>
            </w:r>
          </w:p>
        </w:tc>
        <w:tc>
          <w:tcPr>
            <w:tcW w:w="4040" w:type="dxa"/>
            <w:noWrap/>
            <w:hideMark/>
          </w:tcPr>
          <w:p w14:paraId="568288AA" w14:textId="77777777" w:rsidR="00865C00" w:rsidRPr="00820AFE" w:rsidRDefault="00865C00" w:rsidP="007B29F5">
            <w:pPr>
              <w:spacing w:after="0" w:line="240" w:lineRule="auto"/>
              <w:rPr>
                <w:rFonts w:eastAsia="Times New Roman" w:cstheme="minorHAnsi"/>
                <w:color w:val="000000"/>
              </w:rPr>
            </w:pPr>
            <w:r w:rsidRPr="00820AFE">
              <w:rPr>
                <w:rFonts w:eastAsia="Times New Roman" w:cstheme="minorHAnsi"/>
                <w:color w:val="000000"/>
              </w:rPr>
              <w:t>Yes</w:t>
            </w:r>
          </w:p>
        </w:tc>
      </w:tr>
      <w:tr w:rsidR="00865C00" w:rsidRPr="00820AFE" w14:paraId="723FAB4D" w14:textId="77777777" w:rsidTr="00BA0751">
        <w:trPr>
          <w:trHeight w:val="300"/>
        </w:trPr>
        <w:tc>
          <w:tcPr>
            <w:tcW w:w="4040" w:type="dxa"/>
            <w:noWrap/>
            <w:hideMark/>
          </w:tcPr>
          <w:p w14:paraId="6EB086F0" w14:textId="77777777" w:rsidR="00865C00" w:rsidRPr="00820AFE" w:rsidRDefault="00865C00" w:rsidP="007B29F5">
            <w:pPr>
              <w:spacing w:after="0" w:line="240" w:lineRule="auto"/>
              <w:rPr>
                <w:rFonts w:eastAsia="Times New Roman" w:cstheme="minorHAnsi"/>
                <w:color w:val="000000"/>
              </w:rPr>
            </w:pPr>
            <w:r w:rsidRPr="00820AFE">
              <w:rPr>
                <w:rFonts w:eastAsia="Times New Roman" w:cstheme="minorHAnsi"/>
                <w:color w:val="000000"/>
              </w:rPr>
              <w:lastRenderedPageBreak/>
              <w:t>White sturgeon</w:t>
            </w:r>
          </w:p>
        </w:tc>
        <w:tc>
          <w:tcPr>
            <w:tcW w:w="4040" w:type="dxa"/>
            <w:noWrap/>
            <w:hideMark/>
          </w:tcPr>
          <w:p w14:paraId="05358BC5" w14:textId="77777777" w:rsidR="00865C00" w:rsidRPr="00820AFE" w:rsidRDefault="00865C00" w:rsidP="007B29F5">
            <w:pPr>
              <w:spacing w:after="0" w:line="240" w:lineRule="auto"/>
              <w:rPr>
                <w:rFonts w:eastAsia="Times New Roman" w:cstheme="minorHAnsi"/>
                <w:color w:val="000000"/>
              </w:rPr>
            </w:pPr>
            <w:r w:rsidRPr="00820AFE">
              <w:rPr>
                <w:rFonts w:eastAsia="Times New Roman" w:cstheme="minorHAnsi"/>
                <w:color w:val="000000"/>
              </w:rPr>
              <w:t>Yes</w:t>
            </w:r>
          </w:p>
        </w:tc>
      </w:tr>
      <w:tr w:rsidR="00865C00" w:rsidRPr="00820AFE" w14:paraId="5D982958" w14:textId="77777777" w:rsidTr="00BA0751">
        <w:trPr>
          <w:trHeight w:val="300"/>
        </w:trPr>
        <w:tc>
          <w:tcPr>
            <w:tcW w:w="4040" w:type="dxa"/>
            <w:noWrap/>
            <w:hideMark/>
          </w:tcPr>
          <w:p w14:paraId="0F9BA5A8" w14:textId="77777777" w:rsidR="00865C00" w:rsidRPr="00820AFE" w:rsidRDefault="00865C00" w:rsidP="007B29F5">
            <w:pPr>
              <w:spacing w:after="0" w:line="240" w:lineRule="auto"/>
              <w:rPr>
                <w:rFonts w:eastAsia="Times New Roman" w:cstheme="minorHAnsi"/>
                <w:color w:val="000000"/>
              </w:rPr>
            </w:pPr>
            <w:r w:rsidRPr="00820AFE">
              <w:rPr>
                <w:rFonts w:eastAsia="Times New Roman" w:cstheme="minorHAnsi"/>
                <w:color w:val="000000"/>
              </w:rPr>
              <w:t>Yellow perch</w:t>
            </w:r>
          </w:p>
        </w:tc>
        <w:tc>
          <w:tcPr>
            <w:tcW w:w="4040" w:type="dxa"/>
            <w:noWrap/>
            <w:hideMark/>
          </w:tcPr>
          <w:p w14:paraId="612EDB19" w14:textId="77777777" w:rsidR="00865C00" w:rsidRPr="00820AFE" w:rsidRDefault="00865C00" w:rsidP="007B29F5">
            <w:pPr>
              <w:spacing w:after="0" w:line="240" w:lineRule="auto"/>
              <w:rPr>
                <w:rFonts w:eastAsia="Times New Roman" w:cstheme="minorHAnsi"/>
                <w:color w:val="000000"/>
              </w:rPr>
            </w:pPr>
            <w:r w:rsidRPr="00820AFE">
              <w:rPr>
                <w:rFonts w:eastAsia="Times New Roman" w:cstheme="minorHAnsi"/>
                <w:color w:val="000000"/>
              </w:rPr>
              <w:t>Yes</w:t>
            </w:r>
          </w:p>
        </w:tc>
      </w:tr>
      <w:tr w:rsidR="00865C00" w:rsidRPr="00820AFE" w14:paraId="3F845710" w14:textId="77777777" w:rsidTr="00BA0751">
        <w:trPr>
          <w:trHeight w:val="300"/>
        </w:trPr>
        <w:tc>
          <w:tcPr>
            <w:tcW w:w="4040" w:type="dxa"/>
            <w:noWrap/>
            <w:hideMark/>
          </w:tcPr>
          <w:p w14:paraId="3176F7F3" w14:textId="77777777" w:rsidR="00865C00" w:rsidRPr="00820AFE" w:rsidRDefault="00865C00" w:rsidP="007B29F5">
            <w:pPr>
              <w:spacing w:after="0" w:line="240" w:lineRule="auto"/>
              <w:rPr>
                <w:rFonts w:eastAsia="Times New Roman" w:cstheme="minorHAnsi"/>
                <w:color w:val="000000"/>
              </w:rPr>
            </w:pPr>
            <w:r w:rsidRPr="00820AFE">
              <w:rPr>
                <w:rFonts w:eastAsia="Times New Roman" w:cstheme="minorHAnsi"/>
                <w:color w:val="000000"/>
              </w:rPr>
              <w:t>Yellowstone cutthroat trout</w:t>
            </w:r>
          </w:p>
        </w:tc>
        <w:tc>
          <w:tcPr>
            <w:tcW w:w="4040" w:type="dxa"/>
            <w:noWrap/>
            <w:hideMark/>
          </w:tcPr>
          <w:p w14:paraId="3C12FD18" w14:textId="77777777" w:rsidR="00865C00" w:rsidRPr="00820AFE" w:rsidRDefault="00865C00" w:rsidP="007B29F5">
            <w:pPr>
              <w:spacing w:after="0" w:line="240" w:lineRule="auto"/>
              <w:rPr>
                <w:rFonts w:eastAsia="Times New Roman" w:cstheme="minorHAnsi"/>
                <w:color w:val="000000"/>
              </w:rPr>
            </w:pPr>
            <w:r w:rsidRPr="00820AFE">
              <w:rPr>
                <w:rFonts w:eastAsia="Times New Roman" w:cstheme="minorHAnsi"/>
                <w:color w:val="000000"/>
              </w:rPr>
              <w:t>Yes</w:t>
            </w:r>
          </w:p>
        </w:tc>
      </w:tr>
      <w:tr w:rsidR="00865C00" w:rsidRPr="00820AFE" w14:paraId="6044F13A" w14:textId="77777777" w:rsidTr="00BA0751">
        <w:trPr>
          <w:trHeight w:val="300"/>
        </w:trPr>
        <w:tc>
          <w:tcPr>
            <w:tcW w:w="4040" w:type="dxa"/>
            <w:noWrap/>
            <w:hideMark/>
          </w:tcPr>
          <w:p w14:paraId="530CD661" w14:textId="77777777" w:rsidR="00865C00" w:rsidRPr="00820AFE" w:rsidRDefault="00865C00" w:rsidP="007B29F5">
            <w:pPr>
              <w:spacing w:after="0" w:line="240" w:lineRule="auto"/>
              <w:rPr>
                <w:rFonts w:eastAsia="Times New Roman" w:cstheme="minorHAnsi"/>
                <w:color w:val="000000"/>
              </w:rPr>
            </w:pPr>
            <w:r w:rsidRPr="00820AFE">
              <w:rPr>
                <w:rFonts w:eastAsia="Times New Roman" w:cstheme="minorHAnsi"/>
                <w:color w:val="000000"/>
              </w:rPr>
              <w:t>Oregon Chub</w:t>
            </w:r>
          </w:p>
        </w:tc>
        <w:tc>
          <w:tcPr>
            <w:tcW w:w="4040" w:type="dxa"/>
            <w:noWrap/>
            <w:hideMark/>
          </w:tcPr>
          <w:p w14:paraId="2E8931B6" w14:textId="77777777" w:rsidR="00865C00" w:rsidRPr="00820AFE" w:rsidRDefault="00865C00" w:rsidP="007B29F5">
            <w:pPr>
              <w:spacing w:after="0" w:line="240" w:lineRule="auto"/>
              <w:rPr>
                <w:rFonts w:eastAsia="Times New Roman" w:cstheme="minorHAnsi"/>
                <w:color w:val="000000"/>
              </w:rPr>
            </w:pPr>
            <w:r w:rsidRPr="00820AFE">
              <w:rPr>
                <w:rFonts w:eastAsia="Times New Roman" w:cstheme="minorHAnsi"/>
                <w:color w:val="000000"/>
              </w:rPr>
              <w:t>No</w:t>
            </w:r>
          </w:p>
        </w:tc>
      </w:tr>
    </w:tbl>
    <w:p w14:paraId="4FE71D4E" w14:textId="77777777" w:rsidR="003A2C4E" w:rsidRPr="00820AFE" w:rsidRDefault="003A2C4E" w:rsidP="007B29F5">
      <w:pPr>
        <w:spacing w:after="0" w:line="240" w:lineRule="auto"/>
        <w:rPr>
          <w:rFonts w:cstheme="minorHAnsi"/>
        </w:rPr>
      </w:pPr>
    </w:p>
    <w:p w14:paraId="705C0E01" w14:textId="54C445F2" w:rsidR="003A2C4E" w:rsidRPr="00820AFE" w:rsidRDefault="003A2C4E" w:rsidP="007B29F5">
      <w:pPr>
        <w:pStyle w:val="Heading1"/>
      </w:pPr>
      <w:r w:rsidRPr="00820AFE">
        <w:br w:type="page"/>
      </w:r>
      <w:bookmarkStart w:id="132" w:name="_Toc68090561"/>
      <w:r w:rsidRPr="00820AFE">
        <w:lastRenderedPageBreak/>
        <w:t xml:space="preserve">Appendix </w:t>
      </w:r>
      <w:r w:rsidR="00926416">
        <w:t>C</w:t>
      </w:r>
      <w:r w:rsidRPr="00820AFE">
        <w:t xml:space="preserve">: NPCC FW Program </w:t>
      </w:r>
      <w:r w:rsidR="005B0400" w:rsidRPr="00820AFE">
        <w:t xml:space="preserve">Draft 2020 Addendum Salmon and Steelhead Groupings </w:t>
      </w:r>
      <w:r w:rsidR="00CF6914" w:rsidRPr="00820AFE">
        <w:t>Cross</w:t>
      </w:r>
      <w:r w:rsidR="00CF6914">
        <w:t>-w</w:t>
      </w:r>
      <w:r w:rsidR="00CF6914" w:rsidRPr="00820AFE">
        <w:t>alked</w:t>
      </w:r>
      <w:r w:rsidR="005B0400" w:rsidRPr="00820AFE">
        <w:t xml:space="preserve"> to StreamNet</w:t>
      </w:r>
      <w:r w:rsidR="0077251E">
        <w:t>/CAX Query Systems</w:t>
      </w:r>
      <w:bookmarkEnd w:id="132"/>
    </w:p>
    <w:p w14:paraId="16921FF2" w14:textId="77777777" w:rsidR="00F64AE3" w:rsidRPr="00820AFE" w:rsidRDefault="00F64AE3" w:rsidP="007B29F5">
      <w:pPr>
        <w:spacing w:after="0" w:line="240" w:lineRule="auto"/>
        <w:rPr>
          <w:rFonts w:cstheme="minorHAnsi"/>
        </w:rPr>
      </w:pPr>
    </w:p>
    <w:p w14:paraId="7EE049D2" w14:textId="70D526A0" w:rsidR="00457EE9" w:rsidRPr="00890587" w:rsidRDefault="00890587" w:rsidP="007B29F5">
      <w:pPr>
        <w:spacing w:after="0" w:line="240" w:lineRule="auto"/>
        <w:rPr>
          <w:rFonts w:eastAsia="Times New Roman" w:cstheme="minorHAnsi"/>
          <w:bCs/>
          <w:color w:val="000000"/>
        </w:rPr>
      </w:pPr>
      <w:r w:rsidRPr="00890587">
        <w:rPr>
          <w:rFonts w:eastAsia="Times New Roman" w:cstheme="minorHAnsi"/>
          <w:bCs/>
          <w:color w:val="000000"/>
        </w:rPr>
        <w:t xml:space="preserve">Below we provide a preliminary crosswalk between the populations with data within the CAX and the grouping of populations used by NPCC and </w:t>
      </w:r>
      <w:r w:rsidR="00A20200">
        <w:rPr>
          <w:rFonts w:eastAsia="Times New Roman" w:cstheme="minorHAnsi"/>
          <w:bCs/>
          <w:color w:val="000000"/>
        </w:rPr>
        <w:t>Marine Fisheries Advisory Committee’s (</w:t>
      </w:r>
      <w:r w:rsidRPr="00890587">
        <w:rPr>
          <w:rFonts w:eastAsia="Times New Roman" w:cstheme="minorHAnsi"/>
          <w:bCs/>
          <w:color w:val="000000"/>
        </w:rPr>
        <w:t>MAFAC</w:t>
      </w:r>
      <w:r w:rsidR="00A20200">
        <w:rPr>
          <w:rFonts w:eastAsia="Times New Roman" w:cstheme="minorHAnsi"/>
          <w:bCs/>
          <w:color w:val="000000"/>
        </w:rPr>
        <w:t>) Columbia Basin Partnership Task Force (CBPTF)</w:t>
      </w:r>
      <w:r w:rsidR="00F43EEB">
        <w:rPr>
          <w:rFonts w:eastAsia="Times New Roman" w:cstheme="minorHAnsi"/>
          <w:bCs/>
          <w:color w:val="000000"/>
        </w:rPr>
        <w:t xml:space="preserve">.  </w:t>
      </w:r>
      <w:r w:rsidRPr="00890587">
        <w:rPr>
          <w:rFonts w:eastAsia="Times New Roman" w:cstheme="minorHAnsi"/>
          <w:bCs/>
          <w:color w:val="000000"/>
        </w:rPr>
        <w:t>F</w:t>
      </w:r>
      <w:r w:rsidR="00457EE9" w:rsidRPr="00890587">
        <w:rPr>
          <w:rFonts w:eastAsia="Times New Roman" w:cstheme="minorHAnsi"/>
          <w:bCs/>
          <w:color w:val="000000"/>
        </w:rPr>
        <w:t xml:space="preserve">or populations not linked to data in the CAX </w:t>
      </w:r>
      <w:r w:rsidR="00422E1E">
        <w:rPr>
          <w:rFonts w:eastAsia="Times New Roman" w:cstheme="minorHAnsi"/>
          <w:bCs/>
          <w:color w:val="000000"/>
        </w:rPr>
        <w:t xml:space="preserve">we </w:t>
      </w:r>
      <w:r w:rsidR="00457EE9" w:rsidRPr="00890587">
        <w:rPr>
          <w:rFonts w:eastAsia="Times New Roman" w:cstheme="minorHAnsi"/>
          <w:bCs/>
          <w:color w:val="000000"/>
        </w:rPr>
        <w:t>need to verify with managers</w:t>
      </w:r>
      <w:r w:rsidR="00A00F1E" w:rsidRPr="00890587">
        <w:rPr>
          <w:rFonts w:eastAsia="Times New Roman" w:cstheme="minorHAnsi"/>
          <w:bCs/>
          <w:color w:val="000000"/>
        </w:rPr>
        <w:t xml:space="preserve"> if there </w:t>
      </w:r>
      <w:r w:rsidR="00942823">
        <w:rPr>
          <w:rFonts w:eastAsia="Times New Roman" w:cstheme="minorHAnsi"/>
          <w:bCs/>
          <w:color w:val="000000"/>
        </w:rPr>
        <w:t>are</w:t>
      </w:r>
      <w:r w:rsidR="00A00F1E" w:rsidRPr="00890587">
        <w:rPr>
          <w:rFonts w:eastAsia="Times New Roman" w:cstheme="minorHAnsi"/>
          <w:bCs/>
          <w:color w:val="000000"/>
        </w:rPr>
        <w:t xml:space="preserve"> available data.</w:t>
      </w:r>
    </w:p>
    <w:p w14:paraId="7D7D055B" w14:textId="77777777" w:rsidR="00457EE9" w:rsidRPr="00B10B3B" w:rsidRDefault="00457EE9" w:rsidP="007B29F5">
      <w:pPr>
        <w:spacing w:after="0" w:line="240" w:lineRule="auto"/>
        <w:rPr>
          <w:rFonts w:cstheme="minorHAnsi"/>
        </w:rPr>
      </w:pPr>
    </w:p>
    <w:p w14:paraId="49E17B18" w14:textId="0A856C96" w:rsidR="00B10B3B" w:rsidRPr="00C7666B" w:rsidRDefault="00B10B3B" w:rsidP="007B29F5">
      <w:pPr>
        <w:pStyle w:val="Caption"/>
        <w:keepNext/>
        <w:spacing w:after="0"/>
        <w:rPr>
          <w:color w:val="auto"/>
          <w:sz w:val="22"/>
          <w:szCs w:val="22"/>
        </w:rPr>
      </w:pPr>
      <w:bookmarkStart w:id="133" w:name="_Toc36291129"/>
      <w:r w:rsidRPr="00C7666B">
        <w:rPr>
          <w:color w:val="auto"/>
          <w:sz w:val="22"/>
          <w:szCs w:val="22"/>
        </w:rPr>
        <w:t xml:space="preserve">Table </w:t>
      </w:r>
      <w:r w:rsidRPr="00C7666B">
        <w:rPr>
          <w:color w:val="auto"/>
          <w:sz w:val="22"/>
          <w:szCs w:val="22"/>
        </w:rPr>
        <w:fldChar w:fldCharType="begin"/>
      </w:r>
      <w:r w:rsidRPr="00C7666B">
        <w:rPr>
          <w:color w:val="auto"/>
          <w:sz w:val="22"/>
          <w:szCs w:val="22"/>
        </w:rPr>
        <w:instrText xml:space="preserve"> SEQ Table \* ARABIC </w:instrText>
      </w:r>
      <w:r w:rsidRPr="00C7666B">
        <w:rPr>
          <w:color w:val="auto"/>
          <w:sz w:val="22"/>
          <w:szCs w:val="22"/>
        </w:rPr>
        <w:fldChar w:fldCharType="separate"/>
      </w:r>
      <w:r w:rsidR="00890587" w:rsidRPr="00C7666B">
        <w:rPr>
          <w:noProof/>
          <w:color w:val="auto"/>
          <w:sz w:val="22"/>
          <w:szCs w:val="22"/>
        </w:rPr>
        <w:t>11</w:t>
      </w:r>
      <w:r w:rsidRPr="00C7666B">
        <w:rPr>
          <w:color w:val="auto"/>
          <w:sz w:val="22"/>
          <w:szCs w:val="22"/>
        </w:rPr>
        <w:fldChar w:fldCharType="end"/>
      </w:r>
      <w:r w:rsidRPr="00C7666B">
        <w:rPr>
          <w:color w:val="auto"/>
          <w:sz w:val="22"/>
          <w:szCs w:val="22"/>
        </w:rPr>
        <w:t>: Preliminary crosswalk between the NPCC/MAFAC salmon and steelhead groups with content of the CAX query system.</w:t>
      </w:r>
      <w:bookmarkEnd w:id="133"/>
    </w:p>
    <w:tbl>
      <w:tblPr>
        <w:tblStyle w:val="GridTable5Dark-Accent3"/>
        <w:tblW w:w="0" w:type="auto"/>
        <w:tblLook w:val="04A0" w:firstRow="1" w:lastRow="0" w:firstColumn="1" w:lastColumn="0" w:noHBand="0" w:noVBand="1"/>
      </w:tblPr>
      <w:tblGrid>
        <w:gridCol w:w="5220"/>
        <w:gridCol w:w="1496"/>
        <w:gridCol w:w="1204"/>
        <w:gridCol w:w="949"/>
      </w:tblGrid>
      <w:tr w:rsidR="009128B7" w:rsidRPr="00820AFE" w14:paraId="5322ABC6" w14:textId="77777777" w:rsidTr="00B10B3B">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5220" w:type="dxa"/>
            <w:noWrap/>
            <w:hideMark/>
          </w:tcPr>
          <w:p w14:paraId="40436EDE" w14:textId="0E5BBC4B" w:rsidR="009128B7" w:rsidRPr="00B10B3B" w:rsidRDefault="005B3F25" w:rsidP="007B29F5">
            <w:pPr>
              <w:spacing w:after="0" w:line="240" w:lineRule="auto"/>
              <w:rPr>
                <w:rFonts w:eastAsia="Times New Roman" w:cstheme="minorHAnsi"/>
                <w:bCs w:val="0"/>
                <w:color w:val="000000"/>
              </w:rPr>
            </w:pPr>
            <w:r w:rsidRPr="00B10B3B">
              <w:rPr>
                <w:rFonts w:eastAsia="Times New Roman" w:cstheme="minorHAnsi"/>
                <w:bCs w:val="0"/>
                <w:color w:val="000000"/>
              </w:rPr>
              <w:t xml:space="preserve">NPCC 2020 Addendum </w:t>
            </w:r>
            <w:r w:rsidR="00A86820">
              <w:rPr>
                <w:rFonts w:eastAsia="Times New Roman" w:cstheme="minorHAnsi"/>
                <w:bCs w:val="0"/>
                <w:color w:val="000000"/>
              </w:rPr>
              <w:t>and</w:t>
            </w:r>
            <w:r w:rsidR="00A86820" w:rsidRPr="00B10B3B">
              <w:rPr>
                <w:rFonts w:eastAsia="Times New Roman" w:cstheme="minorHAnsi"/>
                <w:bCs w:val="0"/>
                <w:color w:val="000000"/>
              </w:rPr>
              <w:t xml:space="preserve"> </w:t>
            </w:r>
            <w:r w:rsidR="009128B7" w:rsidRPr="00B10B3B">
              <w:rPr>
                <w:rFonts w:eastAsia="Times New Roman" w:cstheme="minorHAnsi"/>
                <w:bCs w:val="0"/>
                <w:color w:val="000000"/>
              </w:rPr>
              <w:t>MAFAC</w:t>
            </w:r>
            <w:r w:rsidRPr="00B10B3B">
              <w:rPr>
                <w:rFonts w:eastAsia="Times New Roman" w:cstheme="minorHAnsi"/>
                <w:bCs w:val="0"/>
                <w:color w:val="000000"/>
              </w:rPr>
              <w:t>-CBPTF</w:t>
            </w:r>
            <w:r w:rsidR="009027BA">
              <w:rPr>
                <w:rFonts w:eastAsia="Times New Roman" w:cstheme="minorHAnsi"/>
                <w:bCs w:val="0"/>
                <w:color w:val="000000"/>
              </w:rPr>
              <w:t xml:space="preserve"> </w:t>
            </w:r>
            <w:r w:rsidR="009128B7" w:rsidRPr="00B10B3B">
              <w:rPr>
                <w:rFonts w:eastAsia="Times New Roman" w:cstheme="minorHAnsi"/>
                <w:bCs w:val="0"/>
                <w:color w:val="000000"/>
              </w:rPr>
              <w:t>Group</w:t>
            </w:r>
          </w:p>
        </w:tc>
        <w:tc>
          <w:tcPr>
            <w:tcW w:w="1496" w:type="dxa"/>
            <w:noWrap/>
            <w:hideMark/>
          </w:tcPr>
          <w:p w14:paraId="76010965" w14:textId="77777777" w:rsidR="009128B7" w:rsidRPr="00B10B3B" w:rsidRDefault="009128B7" w:rsidP="007B29F5">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bCs w:val="0"/>
                <w:color w:val="000000"/>
              </w:rPr>
            </w:pPr>
            <w:r w:rsidRPr="00B10B3B">
              <w:rPr>
                <w:rFonts w:eastAsia="Times New Roman" w:cstheme="minorHAnsi"/>
                <w:bCs w:val="0"/>
                <w:color w:val="000000"/>
              </w:rPr>
              <w:t>pop with HLI and/or Trend</w:t>
            </w:r>
          </w:p>
        </w:tc>
        <w:tc>
          <w:tcPr>
            <w:tcW w:w="1204" w:type="dxa"/>
            <w:noWrap/>
            <w:hideMark/>
          </w:tcPr>
          <w:p w14:paraId="20D26439" w14:textId="77777777" w:rsidR="009128B7" w:rsidRPr="00B10B3B" w:rsidRDefault="009128B7" w:rsidP="007B29F5">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bCs w:val="0"/>
                <w:color w:val="000000"/>
              </w:rPr>
            </w:pPr>
            <w:r w:rsidRPr="00B10B3B">
              <w:rPr>
                <w:rFonts w:eastAsia="Times New Roman" w:cstheme="minorHAnsi"/>
                <w:bCs w:val="0"/>
                <w:color w:val="000000"/>
              </w:rPr>
              <w:t>total pop in group</w:t>
            </w:r>
          </w:p>
        </w:tc>
        <w:tc>
          <w:tcPr>
            <w:tcW w:w="949" w:type="dxa"/>
            <w:noWrap/>
            <w:hideMark/>
          </w:tcPr>
          <w:p w14:paraId="425BB45A" w14:textId="77777777" w:rsidR="009128B7" w:rsidRPr="00B10B3B" w:rsidRDefault="009128B7" w:rsidP="007B29F5">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bCs w:val="0"/>
                <w:color w:val="000000"/>
              </w:rPr>
            </w:pPr>
            <w:r w:rsidRPr="00B10B3B">
              <w:rPr>
                <w:rFonts w:eastAsia="Times New Roman" w:cstheme="minorHAnsi"/>
                <w:bCs w:val="0"/>
                <w:color w:val="000000"/>
              </w:rPr>
              <w:t>% covered</w:t>
            </w:r>
          </w:p>
        </w:tc>
      </w:tr>
      <w:tr w:rsidR="009128B7" w:rsidRPr="00820AFE" w14:paraId="30EBC545" w14:textId="77777777" w:rsidTr="00B10B3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5220" w:type="dxa"/>
            <w:noWrap/>
            <w:hideMark/>
          </w:tcPr>
          <w:p w14:paraId="7424A4EA" w14:textId="77777777" w:rsidR="009128B7" w:rsidRPr="00820AFE" w:rsidRDefault="009128B7" w:rsidP="007B29F5">
            <w:pPr>
              <w:spacing w:after="0" w:line="240" w:lineRule="auto"/>
              <w:rPr>
                <w:rFonts w:eastAsia="Times New Roman" w:cstheme="minorHAnsi"/>
                <w:color w:val="000000"/>
              </w:rPr>
            </w:pPr>
            <w:r w:rsidRPr="00820AFE">
              <w:rPr>
                <w:rFonts w:eastAsia="Times New Roman" w:cstheme="minorHAnsi"/>
                <w:color w:val="000000"/>
              </w:rPr>
              <w:t>CBPTF Lower Columbia Chum group</w:t>
            </w:r>
          </w:p>
        </w:tc>
        <w:tc>
          <w:tcPr>
            <w:tcW w:w="1496" w:type="dxa"/>
            <w:noWrap/>
            <w:hideMark/>
          </w:tcPr>
          <w:p w14:paraId="3CD7AAFB" w14:textId="77777777" w:rsidR="009128B7" w:rsidRPr="00820AFE" w:rsidRDefault="009128B7" w:rsidP="007B29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820AFE">
              <w:rPr>
                <w:rFonts w:eastAsia="Times New Roman" w:cstheme="minorHAnsi"/>
                <w:color w:val="000000"/>
              </w:rPr>
              <w:t>4</w:t>
            </w:r>
          </w:p>
        </w:tc>
        <w:tc>
          <w:tcPr>
            <w:tcW w:w="1204" w:type="dxa"/>
            <w:noWrap/>
            <w:hideMark/>
          </w:tcPr>
          <w:p w14:paraId="38C73055" w14:textId="77777777" w:rsidR="009128B7" w:rsidRPr="00820AFE" w:rsidRDefault="009128B7" w:rsidP="007B29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820AFE">
              <w:rPr>
                <w:rFonts w:eastAsia="Times New Roman" w:cstheme="minorHAnsi"/>
                <w:color w:val="000000"/>
              </w:rPr>
              <w:t>17</w:t>
            </w:r>
          </w:p>
        </w:tc>
        <w:tc>
          <w:tcPr>
            <w:tcW w:w="949" w:type="dxa"/>
            <w:noWrap/>
            <w:hideMark/>
          </w:tcPr>
          <w:p w14:paraId="4C95FBDA" w14:textId="77777777" w:rsidR="009128B7" w:rsidRPr="00820AFE" w:rsidRDefault="009128B7" w:rsidP="007B29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820AFE">
              <w:rPr>
                <w:rFonts w:eastAsia="Times New Roman" w:cstheme="minorHAnsi"/>
                <w:color w:val="000000"/>
              </w:rPr>
              <w:t>24%</w:t>
            </w:r>
          </w:p>
        </w:tc>
      </w:tr>
      <w:tr w:rsidR="009128B7" w:rsidRPr="00820AFE" w14:paraId="72C659D1" w14:textId="77777777" w:rsidTr="00B10B3B">
        <w:trPr>
          <w:trHeight w:val="290"/>
        </w:trPr>
        <w:tc>
          <w:tcPr>
            <w:cnfStyle w:val="001000000000" w:firstRow="0" w:lastRow="0" w:firstColumn="1" w:lastColumn="0" w:oddVBand="0" w:evenVBand="0" w:oddHBand="0" w:evenHBand="0" w:firstRowFirstColumn="0" w:firstRowLastColumn="0" w:lastRowFirstColumn="0" w:lastRowLastColumn="0"/>
            <w:tcW w:w="5220" w:type="dxa"/>
            <w:noWrap/>
            <w:hideMark/>
          </w:tcPr>
          <w:p w14:paraId="5FFBB132" w14:textId="77777777" w:rsidR="009128B7" w:rsidRPr="00820AFE" w:rsidRDefault="009128B7" w:rsidP="007B29F5">
            <w:pPr>
              <w:spacing w:after="0" w:line="240" w:lineRule="auto"/>
              <w:rPr>
                <w:rFonts w:eastAsia="Times New Roman" w:cstheme="minorHAnsi"/>
                <w:color w:val="000000"/>
              </w:rPr>
            </w:pPr>
            <w:r w:rsidRPr="00B10B3B">
              <w:rPr>
                <w:rFonts w:eastAsia="Times New Roman" w:cstheme="minorHAnsi"/>
              </w:rPr>
              <w:t>CBPTF Lower Columbia Coho group</w:t>
            </w:r>
          </w:p>
        </w:tc>
        <w:tc>
          <w:tcPr>
            <w:tcW w:w="1496" w:type="dxa"/>
            <w:noWrap/>
            <w:hideMark/>
          </w:tcPr>
          <w:p w14:paraId="55C9AFCB" w14:textId="77777777" w:rsidR="009128B7" w:rsidRPr="00820AFE" w:rsidRDefault="009128B7" w:rsidP="007B29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820AFE">
              <w:rPr>
                <w:rFonts w:eastAsia="Times New Roman" w:cstheme="minorHAnsi"/>
                <w:color w:val="000000"/>
              </w:rPr>
              <w:t>23</w:t>
            </w:r>
          </w:p>
        </w:tc>
        <w:tc>
          <w:tcPr>
            <w:tcW w:w="1204" w:type="dxa"/>
            <w:noWrap/>
            <w:hideMark/>
          </w:tcPr>
          <w:p w14:paraId="3569D66A" w14:textId="77777777" w:rsidR="009128B7" w:rsidRPr="00820AFE" w:rsidRDefault="009128B7" w:rsidP="007B29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820AFE">
              <w:rPr>
                <w:rFonts w:eastAsia="Times New Roman" w:cstheme="minorHAnsi"/>
                <w:color w:val="000000"/>
              </w:rPr>
              <w:t>25</w:t>
            </w:r>
          </w:p>
        </w:tc>
        <w:tc>
          <w:tcPr>
            <w:tcW w:w="949" w:type="dxa"/>
            <w:noWrap/>
            <w:hideMark/>
          </w:tcPr>
          <w:p w14:paraId="385367EA" w14:textId="77777777" w:rsidR="009128B7" w:rsidRPr="00820AFE" w:rsidRDefault="009128B7" w:rsidP="007B29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820AFE">
              <w:rPr>
                <w:rFonts w:eastAsia="Times New Roman" w:cstheme="minorHAnsi"/>
                <w:color w:val="000000"/>
              </w:rPr>
              <w:t>92%</w:t>
            </w:r>
          </w:p>
        </w:tc>
      </w:tr>
      <w:tr w:rsidR="009128B7" w:rsidRPr="00820AFE" w14:paraId="3900B4E3" w14:textId="77777777" w:rsidTr="00B10B3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5220" w:type="dxa"/>
            <w:noWrap/>
            <w:hideMark/>
          </w:tcPr>
          <w:p w14:paraId="3E7090A6" w14:textId="77777777" w:rsidR="009128B7" w:rsidRPr="00820AFE" w:rsidRDefault="009128B7" w:rsidP="007B29F5">
            <w:pPr>
              <w:spacing w:after="0" w:line="240" w:lineRule="auto"/>
              <w:rPr>
                <w:rFonts w:eastAsia="Times New Roman" w:cstheme="minorHAnsi"/>
                <w:color w:val="000000"/>
              </w:rPr>
            </w:pPr>
            <w:r w:rsidRPr="00820AFE">
              <w:rPr>
                <w:rFonts w:eastAsia="Times New Roman" w:cstheme="minorHAnsi"/>
                <w:color w:val="000000"/>
              </w:rPr>
              <w:t>CBPTF Lower Columbia Fall Chinook (</w:t>
            </w:r>
            <w:proofErr w:type="spellStart"/>
            <w:r w:rsidRPr="00820AFE">
              <w:rPr>
                <w:rFonts w:eastAsia="Times New Roman" w:cstheme="minorHAnsi"/>
                <w:color w:val="000000"/>
              </w:rPr>
              <w:t>tules</w:t>
            </w:r>
            <w:proofErr w:type="spellEnd"/>
            <w:r w:rsidRPr="00820AFE">
              <w:rPr>
                <w:rFonts w:eastAsia="Times New Roman" w:cstheme="minorHAnsi"/>
                <w:color w:val="000000"/>
              </w:rPr>
              <w:t>) group</w:t>
            </w:r>
          </w:p>
        </w:tc>
        <w:tc>
          <w:tcPr>
            <w:tcW w:w="1496" w:type="dxa"/>
            <w:noWrap/>
            <w:hideMark/>
          </w:tcPr>
          <w:p w14:paraId="7F6A1587" w14:textId="77777777" w:rsidR="009128B7" w:rsidRPr="00820AFE" w:rsidRDefault="009128B7" w:rsidP="007B29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820AFE">
              <w:rPr>
                <w:rFonts w:eastAsia="Times New Roman" w:cstheme="minorHAnsi"/>
                <w:color w:val="000000"/>
              </w:rPr>
              <w:t>20</w:t>
            </w:r>
          </w:p>
        </w:tc>
        <w:tc>
          <w:tcPr>
            <w:tcW w:w="1204" w:type="dxa"/>
            <w:noWrap/>
            <w:hideMark/>
          </w:tcPr>
          <w:p w14:paraId="23C8EB75" w14:textId="77777777" w:rsidR="009128B7" w:rsidRPr="00820AFE" w:rsidRDefault="009128B7" w:rsidP="007B29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820AFE">
              <w:rPr>
                <w:rFonts w:eastAsia="Times New Roman" w:cstheme="minorHAnsi"/>
                <w:color w:val="000000"/>
              </w:rPr>
              <w:t>21</w:t>
            </w:r>
          </w:p>
        </w:tc>
        <w:tc>
          <w:tcPr>
            <w:tcW w:w="949" w:type="dxa"/>
            <w:noWrap/>
            <w:hideMark/>
          </w:tcPr>
          <w:p w14:paraId="6DFDB474" w14:textId="77777777" w:rsidR="009128B7" w:rsidRPr="00820AFE" w:rsidRDefault="009128B7" w:rsidP="007B29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820AFE">
              <w:rPr>
                <w:rFonts w:eastAsia="Times New Roman" w:cstheme="minorHAnsi"/>
                <w:color w:val="000000"/>
              </w:rPr>
              <w:t>95%</w:t>
            </w:r>
          </w:p>
        </w:tc>
      </w:tr>
      <w:tr w:rsidR="009128B7" w:rsidRPr="00820AFE" w14:paraId="614AB1A9" w14:textId="77777777" w:rsidTr="00B10B3B">
        <w:trPr>
          <w:trHeight w:val="290"/>
        </w:trPr>
        <w:tc>
          <w:tcPr>
            <w:cnfStyle w:val="001000000000" w:firstRow="0" w:lastRow="0" w:firstColumn="1" w:lastColumn="0" w:oddVBand="0" w:evenVBand="0" w:oddHBand="0" w:evenHBand="0" w:firstRowFirstColumn="0" w:firstRowLastColumn="0" w:lastRowFirstColumn="0" w:lastRowLastColumn="0"/>
            <w:tcW w:w="5220" w:type="dxa"/>
            <w:noWrap/>
            <w:hideMark/>
          </w:tcPr>
          <w:p w14:paraId="6B282DEC" w14:textId="77777777" w:rsidR="009128B7" w:rsidRPr="00820AFE" w:rsidRDefault="009128B7" w:rsidP="007B29F5">
            <w:pPr>
              <w:spacing w:after="0" w:line="240" w:lineRule="auto"/>
              <w:rPr>
                <w:rFonts w:eastAsia="Times New Roman" w:cstheme="minorHAnsi"/>
                <w:color w:val="000000"/>
              </w:rPr>
            </w:pPr>
            <w:r w:rsidRPr="00B10B3B">
              <w:rPr>
                <w:rFonts w:eastAsia="Times New Roman" w:cstheme="minorHAnsi"/>
              </w:rPr>
              <w:t>CBPTF Lower Columbia Late Fall Chinook (bright) group</w:t>
            </w:r>
          </w:p>
        </w:tc>
        <w:tc>
          <w:tcPr>
            <w:tcW w:w="1496" w:type="dxa"/>
            <w:noWrap/>
            <w:hideMark/>
          </w:tcPr>
          <w:p w14:paraId="7F769F2E" w14:textId="77777777" w:rsidR="009128B7" w:rsidRPr="00820AFE" w:rsidRDefault="009128B7" w:rsidP="007B29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820AFE">
              <w:rPr>
                <w:rFonts w:eastAsia="Times New Roman" w:cstheme="minorHAnsi"/>
                <w:color w:val="000000"/>
              </w:rPr>
              <w:t>2</w:t>
            </w:r>
          </w:p>
        </w:tc>
        <w:tc>
          <w:tcPr>
            <w:tcW w:w="1204" w:type="dxa"/>
            <w:noWrap/>
            <w:hideMark/>
          </w:tcPr>
          <w:p w14:paraId="04C5B002" w14:textId="77777777" w:rsidR="009128B7" w:rsidRPr="00820AFE" w:rsidRDefault="009128B7" w:rsidP="007B29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820AFE">
              <w:rPr>
                <w:rFonts w:eastAsia="Times New Roman" w:cstheme="minorHAnsi"/>
                <w:color w:val="000000"/>
              </w:rPr>
              <w:t>2</w:t>
            </w:r>
          </w:p>
        </w:tc>
        <w:tc>
          <w:tcPr>
            <w:tcW w:w="949" w:type="dxa"/>
            <w:noWrap/>
            <w:hideMark/>
          </w:tcPr>
          <w:p w14:paraId="2EFDFFCA" w14:textId="77777777" w:rsidR="009128B7" w:rsidRPr="00820AFE" w:rsidRDefault="009128B7" w:rsidP="007B29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820AFE">
              <w:rPr>
                <w:rFonts w:eastAsia="Times New Roman" w:cstheme="minorHAnsi"/>
                <w:color w:val="000000"/>
              </w:rPr>
              <w:t>100%</w:t>
            </w:r>
          </w:p>
        </w:tc>
      </w:tr>
      <w:tr w:rsidR="009128B7" w:rsidRPr="00820AFE" w14:paraId="51A9DD73" w14:textId="77777777" w:rsidTr="00B10B3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5220" w:type="dxa"/>
            <w:noWrap/>
            <w:hideMark/>
          </w:tcPr>
          <w:p w14:paraId="098E92F7" w14:textId="77777777" w:rsidR="009128B7" w:rsidRPr="00820AFE" w:rsidRDefault="009128B7" w:rsidP="007B29F5">
            <w:pPr>
              <w:spacing w:after="0" w:line="240" w:lineRule="auto"/>
              <w:rPr>
                <w:rFonts w:eastAsia="Times New Roman" w:cstheme="minorHAnsi"/>
                <w:color w:val="000000"/>
              </w:rPr>
            </w:pPr>
            <w:r w:rsidRPr="00820AFE">
              <w:rPr>
                <w:rFonts w:eastAsia="Times New Roman" w:cstheme="minorHAnsi"/>
                <w:color w:val="000000"/>
              </w:rPr>
              <w:t>CBPTF Lower Columbia Spring Chinook group</w:t>
            </w:r>
          </w:p>
        </w:tc>
        <w:tc>
          <w:tcPr>
            <w:tcW w:w="1496" w:type="dxa"/>
            <w:noWrap/>
            <w:hideMark/>
          </w:tcPr>
          <w:p w14:paraId="3DA8B6CB" w14:textId="77777777" w:rsidR="009128B7" w:rsidRPr="00820AFE" w:rsidRDefault="009128B7" w:rsidP="007B29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820AFE">
              <w:rPr>
                <w:rFonts w:eastAsia="Times New Roman" w:cstheme="minorHAnsi"/>
                <w:color w:val="000000"/>
              </w:rPr>
              <w:t>6</w:t>
            </w:r>
          </w:p>
        </w:tc>
        <w:tc>
          <w:tcPr>
            <w:tcW w:w="1204" w:type="dxa"/>
            <w:noWrap/>
            <w:hideMark/>
          </w:tcPr>
          <w:p w14:paraId="0C7951E8" w14:textId="77777777" w:rsidR="009128B7" w:rsidRPr="00820AFE" w:rsidRDefault="009128B7" w:rsidP="007B29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820AFE">
              <w:rPr>
                <w:rFonts w:eastAsia="Times New Roman" w:cstheme="minorHAnsi"/>
                <w:color w:val="000000"/>
              </w:rPr>
              <w:t>9</w:t>
            </w:r>
          </w:p>
        </w:tc>
        <w:tc>
          <w:tcPr>
            <w:tcW w:w="949" w:type="dxa"/>
            <w:noWrap/>
            <w:hideMark/>
          </w:tcPr>
          <w:p w14:paraId="2547E1B0" w14:textId="77777777" w:rsidR="009128B7" w:rsidRPr="00820AFE" w:rsidRDefault="009128B7" w:rsidP="007B29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820AFE">
              <w:rPr>
                <w:rFonts w:eastAsia="Times New Roman" w:cstheme="minorHAnsi"/>
                <w:color w:val="000000"/>
              </w:rPr>
              <w:t>67%</w:t>
            </w:r>
          </w:p>
        </w:tc>
      </w:tr>
      <w:tr w:rsidR="009128B7" w:rsidRPr="00820AFE" w14:paraId="6273A2BF" w14:textId="77777777" w:rsidTr="00B10B3B">
        <w:trPr>
          <w:trHeight w:val="290"/>
        </w:trPr>
        <w:tc>
          <w:tcPr>
            <w:cnfStyle w:val="001000000000" w:firstRow="0" w:lastRow="0" w:firstColumn="1" w:lastColumn="0" w:oddVBand="0" w:evenVBand="0" w:oddHBand="0" w:evenHBand="0" w:firstRowFirstColumn="0" w:firstRowLastColumn="0" w:lastRowFirstColumn="0" w:lastRowLastColumn="0"/>
            <w:tcW w:w="5220" w:type="dxa"/>
            <w:noWrap/>
            <w:hideMark/>
          </w:tcPr>
          <w:p w14:paraId="7CA16DAC" w14:textId="77777777" w:rsidR="009128B7" w:rsidRPr="00820AFE" w:rsidRDefault="009128B7" w:rsidP="007B29F5">
            <w:pPr>
              <w:spacing w:after="0" w:line="240" w:lineRule="auto"/>
              <w:rPr>
                <w:rFonts w:eastAsia="Times New Roman" w:cstheme="minorHAnsi"/>
              </w:rPr>
            </w:pPr>
            <w:r w:rsidRPr="00820AFE">
              <w:rPr>
                <w:rFonts w:eastAsia="Times New Roman" w:cstheme="minorHAnsi"/>
              </w:rPr>
              <w:t>CBPTF Lower Columbia Steelhead group</w:t>
            </w:r>
          </w:p>
        </w:tc>
        <w:tc>
          <w:tcPr>
            <w:tcW w:w="1496" w:type="dxa"/>
            <w:noWrap/>
            <w:hideMark/>
          </w:tcPr>
          <w:p w14:paraId="57F96B13" w14:textId="77777777" w:rsidR="009128B7" w:rsidRPr="00820AFE" w:rsidRDefault="009128B7" w:rsidP="007B29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20AFE">
              <w:rPr>
                <w:rFonts w:eastAsia="Times New Roman" w:cstheme="minorHAnsi"/>
              </w:rPr>
              <w:t>22</w:t>
            </w:r>
          </w:p>
        </w:tc>
        <w:tc>
          <w:tcPr>
            <w:tcW w:w="1204" w:type="dxa"/>
            <w:noWrap/>
            <w:hideMark/>
          </w:tcPr>
          <w:p w14:paraId="168DA108" w14:textId="77777777" w:rsidR="009128B7" w:rsidRPr="00820AFE" w:rsidRDefault="009128B7" w:rsidP="007B29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20AFE">
              <w:rPr>
                <w:rFonts w:eastAsia="Times New Roman" w:cstheme="minorHAnsi"/>
              </w:rPr>
              <w:t>30</w:t>
            </w:r>
          </w:p>
        </w:tc>
        <w:tc>
          <w:tcPr>
            <w:tcW w:w="949" w:type="dxa"/>
            <w:noWrap/>
            <w:hideMark/>
          </w:tcPr>
          <w:p w14:paraId="52675D50" w14:textId="77777777" w:rsidR="009128B7" w:rsidRPr="00820AFE" w:rsidRDefault="009128B7" w:rsidP="007B29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20AFE">
              <w:rPr>
                <w:rFonts w:eastAsia="Times New Roman" w:cstheme="minorHAnsi"/>
              </w:rPr>
              <w:t>73%</w:t>
            </w:r>
          </w:p>
        </w:tc>
      </w:tr>
      <w:tr w:rsidR="009128B7" w:rsidRPr="00820AFE" w14:paraId="0104904F" w14:textId="77777777" w:rsidTr="00B10B3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5220" w:type="dxa"/>
            <w:noWrap/>
            <w:hideMark/>
          </w:tcPr>
          <w:p w14:paraId="09376DAE" w14:textId="77777777" w:rsidR="009128B7" w:rsidRPr="003A6E9B" w:rsidRDefault="009128B7" w:rsidP="007B29F5">
            <w:pPr>
              <w:spacing w:after="0" w:line="240" w:lineRule="auto"/>
              <w:rPr>
                <w:rFonts w:eastAsia="Times New Roman" w:cstheme="minorHAnsi"/>
                <w:bCs w:val="0"/>
                <w:color w:val="auto"/>
              </w:rPr>
            </w:pPr>
            <w:r w:rsidRPr="003A6E9B">
              <w:rPr>
                <w:rFonts w:eastAsia="Times New Roman" w:cstheme="minorHAnsi"/>
                <w:bCs w:val="0"/>
                <w:color w:val="auto"/>
              </w:rPr>
              <w:t>CBPTF Mid-Columbia (upriver) Coho group</w:t>
            </w:r>
          </w:p>
        </w:tc>
        <w:tc>
          <w:tcPr>
            <w:tcW w:w="1496" w:type="dxa"/>
            <w:noWrap/>
            <w:hideMark/>
          </w:tcPr>
          <w:p w14:paraId="2E775C17" w14:textId="77777777" w:rsidR="009128B7" w:rsidRPr="00820AFE" w:rsidRDefault="009128B7" w:rsidP="007B29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bCs/>
              </w:rPr>
            </w:pPr>
            <w:r w:rsidRPr="00820AFE">
              <w:rPr>
                <w:rFonts w:eastAsia="Times New Roman" w:cstheme="minorHAnsi"/>
                <w:bCs/>
              </w:rPr>
              <w:t>0</w:t>
            </w:r>
          </w:p>
        </w:tc>
        <w:tc>
          <w:tcPr>
            <w:tcW w:w="1204" w:type="dxa"/>
            <w:noWrap/>
            <w:hideMark/>
          </w:tcPr>
          <w:p w14:paraId="3414BAD1" w14:textId="77777777" w:rsidR="009128B7" w:rsidRPr="00820AFE" w:rsidRDefault="009128B7" w:rsidP="007B29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bCs/>
              </w:rPr>
            </w:pPr>
            <w:r w:rsidRPr="00820AFE">
              <w:rPr>
                <w:rFonts w:eastAsia="Times New Roman" w:cstheme="minorHAnsi"/>
                <w:bCs/>
              </w:rPr>
              <w:t>14</w:t>
            </w:r>
          </w:p>
        </w:tc>
        <w:tc>
          <w:tcPr>
            <w:tcW w:w="949" w:type="dxa"/>
            <w:noWrap/>
            <w:hideMark/>
          </w:tcPr>
          <w:p w14:paraId="1A4FC350" w14:textId="77777777" w:rsidR="009128B7" w:rsidRPr="00820AFE" w:rsidRDefault="009128B7" w:rsidP="007B29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bCs/>
              </w:rPr>
            </w:pPr>
            <w:r w:rsidRPr="00820AFE">
              <w:rPr>
                <w:rFonts w:eastAsia="Times New Roman" w:cstheme="minorHAnsi"/>
                <w:bCs/>
              </w:rPr>
              <w:t>0</w:t>
            </w:r>
          </w:p>
        </w:tc>
      </w:tr>
      <w:tr w:rsidR="009128B7" w:rsidRPr="00820AFE" w14:paraId="01D7DA09" w14:textId="77777777" w:rsidTr="00B10B3B">
        <w:trPr>
          <w:trHeight w:val="290"/>
        </w:trPr>
        <w:tc>
          <w:tcPr>
            <w:cnfStyle w:val="001000000000" w:firstRow="0" w:lastRow="0" w:firstColumn="1" w:lastColumn="0" w:oddVBand="0" w:evenVBand="0" w:oddHBand="0" w:evenHBand="0" w:firstRowFirstColumn="0" w:firstRowLastColumn="0" w:lastRowFirstColumn="0" w:lastRowLastColumn="0"/>
            <w:tcW w:w="5220" w:type="dxa"/>
            <w:noWrap/>
            <w:hideMark/>
          </w:tcPr>
          <w:p w14:paraId="2720DBAD" w14:textId="77777777" w:rsidR="009128B7" w:rsidRPr="00820AFE" w:rsidRDefault="009128B7" w:rsidP="007B29F5">
            <w:pPr>
              <w:spacing w:after="0" w:line="240" w:lineRule="auto"/>
              <w:rPr>
                <w:rFonts w:eastAsia="Times New Roman" w:cstheme="minorHAnsi"/>
                <w:bCs w:val="0"/>
              </w:rPr>
            </w:pPr>
            <w:r w:rsidRPr="00820AFE">
              <w:rPr>
                <w:rFonts w:eastAsia="Times New Roman" w:cstheme="minorHAnsi"/>
                <w:bCs w:val="0"/>
              </w:rPr>
              <w:t>CBPTF Mid-Columbia Sockeye group</w:t>
            </w:r>
          </w:p>
        </w:tc>
        <w:tc>
          <w:tcPr>
            <w:tcW w:w="1496" w:type="dxa"/>
            <w:noWrap/>
            <w:hideMark/>
          </w:tcPr>
          <w:p w14:paraId="32983F6F" w14:textId="77777777" w:rsidR="009128B7" w:rsidRPr="00820AFE" w:rsidRDefault="009128B7" w:rsidP="007B29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bCs/>
              </w:rPr>
            </w:pPr>
            <w:r w:rsidRPr="00820AFE">
              <w:rPr>
                <w:rFonts w:eastAsia="Times New Roman" w:cstheme="minorHAnsi"/>
                <w:bCs/>
              </w:rPr>
              <w:t>0</w:t>
            </w:r>
          </w:p>
        </w:tc>
        <w:tc>
          <w:tcPr>
            <w:tcW w:w="1204" w:type="dxa"/>
            <w:noWrap/>
            <w:hideMark/>
          </w:tcPr>
          <w:p w14:paraId="15C66486" w14:textId="77777777" w:rsidR="009128B7" w:rsidRPr="00820AFE" w:rsidRDefault="009128B7" w:rsidP="007B29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bCs/>
              </w:rPr>
            </w:pPr>
            <w:r w:rsidRPr="00820AFE">
              <w:rPr>
                <w:rFonts w:eastAsia="Times New Roman" w:cstheme="minorHAnsi"/>
                <w:bCs/>
              </w:rPr>
              <w:t>1</w:t>
            </w:r>
          </w:p>
        </w:tc>
        <w:tc>
          <w:tcPr>
            <w:tcW w:w="949" w:type="dxa"/>
            <w:noWrap/>
            <w:hideMark/>
          </w:tcPr>
          <w:p w14:paraId="770B26AE" w14:textId="77777777" w:rsidR="009128B7" w:rsidRPr="00820AFE" w:rsidRDefault="009128B7" w:rsidP="007B29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bCs/>
              </w:rPr>
            </w:pPr>
            <w:r w:rsidRPr="00820AFE">
              <w:rPr>
                <w:rFonts w:eastAsia="Times New Roman" w:cstheme="minorHAnsi"/>
                <w:bCs/>
              </w:rPr>
              <w:t>0</w:t>
            </w:r>
          </w:p>
        </w:tc>
      </w:tr>
      <w:tr w:rsidR="009128B7" w:rsidRPr="00820AFE" w14:paraId="28D6FD58" w14:textId="77777777" w:rsidTr="00B10B3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5220" w:type="dxa"/>
            <w:noWrap/>
            <w:hideMark/>
          </w:tcPr>
          <w:p w14:paraId="50D44E08" w14:textId="77777777" w:rsidR="009128B7" w:rsidRPr="00820AFE" w:rsidRDefault="009128B7" w:rsidP="007B29F5">
            <w:pPr>
              <w:spacing w:after="0" w:line="240" w:lineRule="auto"/>
              <w:rPr>
                <w:rFonts w:eastAsia="Times New Roman" w:cstheme="minorHAnsi"/>
                <w:bCs w:val="0"/>
              </w:rPr>
            </w:pPr>
            <w:r w:rsidRPr="003A6E9B">
              <w:rPr>
                <w:rFonts w:eastAsia="Times New Roman" w:cstheme="minorHAnsi"/>
                <w:bCs w:val="0"/>
                <w:color w:val="auto"/>
              </w:rPr>
              <w:t>CBPTF Mid-Columbia Spring Chinook Group</w:t>
            </w:r>
          </w:p>
        </w:tc>
        <w:tc>
          <w:tcPr>
            <w:tcW w:w="1496" w:type="dxa"/>
            <w:noWrap/>
            <w:hideMark/>
          </w:tcPr>
          <w:p w14:paraId="7BC25CAD" w14:textId="77777777" w:rsidR="009128B7" w:rsidRPr="00820AFE" w:rsidRDefault="009128B7" w:rsidP="007B29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bCs/>
              </w:rPr>
            </w:pPr>
            <w:r w:rsidRPr="00820AFE">
              <w:rPr>
                <w:rFonts w:eastAsia="Times New Roman" w:cstheme="minorHAnsi"/>
                <w:bCs/>
              </w:rPr>
              <w:t>0</w:t>
            </w:r>
          </w:p>
        </w:tc>
        <w:tc>
          <w:tcPr>
            <w:tcW w:w="1204" w:type="dxa"/>
            <w:noWrap/>
            <w:hideMark/>
          </w:tcPr>
          <w:p w14:paraId="6A6A4C89" w14:textId="77777777" w:rsidR="009128B7" w:rsidRPr="00820AFE" w:rsidRDefault="009128B7" w:rsidP="007B29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bCs/>
              </w:rPr>
            </w:pPr>
            <w:r w:rsidRPr="00820AFE">
              <w:rPr>
                <w:rFonts w:eastAsia="Times New Roman" w:cstheme="minorHAnsi"/>
                <w:bCs/>
              </w:rPr>
              <w:t>14</w:t>
            </w:r>
          </w:p>
        </w:tc>
        <w:tc>
          <w:tcPr>
            <w:tcW w:w="949" w:type="dxa"/>
            <w:noWrap/>
            <w:hideMark/>
          </w:tcPr>
          <w:p w14:paraId="0B070EFF" w14:textId="77777777" w:rsidR="009128B7" w:rsidRPr="00820AFE" w:rsidRDefault="009128B7" w:rsidP="007B29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bCs/>
              </w:rPr>
            </w:pPr>
            <w:r w:rsidRPr="00820AFE">
              <w:rPr>
                <w:rFonts w:eastAsia="Times New Roman" w:cstheme="minorHAnsi"/>
                <w:bCs/>
              </w:rPr>
              <w:t>0</w:t>
            </w:r>
          </w:p>
        </w:tc>
      </w:tr>
      <w:tr w:rsidR="009128B7" w:rsidRPr="00820AFE" w14:paraId="0A6AB051" w14:textId="77777777" w:rsidTr="00B10B3B">
        <w:trPr>
          <w:trHeight w:val="290"/>
        </w:trPr>
        <w:tc>
          <w:tcPr>
            <w:cnfStyle w:val="001000000000" w:firstRow="0" w:lastRow="0" w:firstColumn="1" w:lastColumn="0" w:oddVBand="0" w:evenVBand="0" w:oddHBand="0" w:evenHBand="0" w:firstRowFirstColumn="0" w:firstRowLastColumn="0" w:lastRowFirstColumn="0" w:lastRowLastColumn="0"/>
            <w:tcW w:w="5220" w:type="dxa"/>
            <w:noWrap/>
            <w:hideMark/>
          </w:tcPr>
          <w:p w14:paraId="5AC1CEFE" w14:textId="77777777" w:rsidR="009128B7" w:rsidRPr="00820AFE" w:rsidRDefault="009128B7" w:rsidP="007B29F5">
            <w:pPr>
              <w:spacing w:after="0" w:line="240" w:lineRule="auto"/>
              <w:rPr>
                <w:rFonts w:eastAsia="Times New Roman" w:cstheme="minorHAnsi"/>
              </w:rPr>
            </w:pPr>
            <w:r w:rsidRPr="00820AFE">
              <w:rPr>
                <w:rFonts w:eastAsia="Times New Roman" w:cstheme="minorHAnsi"/>
              </w:rPr>
              <w:lastRenderedPageBreak/>
              <w:t>CBPTF Mid-Columbia Steelhead group</w:t>
            </w:r>
          </w:p>
        </w:tc>
        <w:tc>
          <w:tcPr>
            <w:tcW w:w="1496" w:type="dxa"/>
            <w:noWrap/>
            <w:hideMark/>
          </w:tcPr>
          <w:p w14:paraId="582EBEB0" w14:textId="77777777" w:rsidR="009128B7" w:rsidRPr="00820AFE" w:rsidRDefault="009128B7" w:rsidP="007B29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20AFE">
              <w:rPr>
                <w:rFonts w:eastAsia="Times New Roman" w:cstheme="minorHAnsi"/>
              </w:rPr>
              <w:t>17</w:t>
            </w:r>
          </w:p>
        </w:tc>
        <w:tc>
          <w:tcPr>
            <w:tcW w:w="1204" w:type="dxa"/>
            <w:noWrap/>
            <w:hideMark/>
          </w:tcPr>
          <w:p w14:paraId="14564CAB" w14:textId="77777777" w:rsidR="009128B7" w:rsidRPr="00820AFE" w:rsidRDefault="009128B7" w:rsidP="007B29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20AFE">
              <w:rPr>
                <w:rFonts w:eastAsia="Times New Roman" w:cstheme="minorHAnsi"/>
              </w:rPr>
              <w:t>20</w:t>
            </w:r>
          </w:p>
        </w:tc>
        <w:tc>
          <w:tcPr>
            <w:tcW w:w="949" w:type="dxa"/>
            <w:noWrap/>
            <w:hideMark/>
          </w:tcPr>
          <w:p w14:paraId="4DC7F0B8" w14:textId="77777777" w:rsidR="009128B7" w:rsidRPr="00820AFE" w:rsidRDefault="009128B7" w:rsidP="007B29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20AFE">
              <w:rPr>
                <w:rFonts w:eastAsia="Times New Roman" w:cstheme="minorHAnsi"/>
              </w:rPr>
              <w:t>85%</w:t>
            </w:r>
          </w:p>
        </w:tc>
      </w:tr>
      <w:tr w:rsidR="009128B7" w:rsidRPr="00820AFE" w14:paraId="53BA0081" w14:textId="77777777" w:rsidTr="00B10B3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5220" w:type="dxa"/>
            <w:noWrap/>
            <w:hideMark/>
          </w:tcPr>
          <w:p w14:paraId="39FAD55D" w14:textId="77777777" w:rsidR="009128B7" w:rsidRPr="00820AFE" w:rsidRDefault="009128B7" w:rsidP="007B29F5">
            <w:pPr>
              <w:spacing w:after="0" w:line="240" w:lineRule="auto"/>
              <w:rPr>
                <w:rFonts w:eastAsia="Times New Roman" w:cstheme="minorHAnsi"/>
              </w:rPr>
            </w:pPr>
            <w:r w:rsidRPr="003A6E9B">
              <w:rPr>
                <w:rFonts w:eastAsia="Times New Roman" w:cstheme="minorHAnsi"/>
                <w:color w:val="auto"/>
              </w:rPr>
              <w:t>CBPTF Mid-Columbia Summer/Fall Chinook group</w:t>
            </w:r>
          </w:p>
        </w:tc>
        <w:tc>
          <w:tcPr>
            <w:tcW w:w="1496" w:type="dxa"/>
            <w:noWrap/>
            <w:hideMark/>
          </w:tcPr>
          <w:p w14:paraId="66D824A1" w14:textId="77777777" w:rsidR="009128B7" w:rsidRPr="00820AFE" w:rsidRDefault="009128B7" w:rsidP="007B29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bCs/>
              </w:rPr>
            </w:pPr>
            <w:r w:rsidRPr="00820AFE">
              <w:rPr>
                <w:rFonts w:eastAsia="Times New Roman" w:cstheme="minorHAnsi"/>
                <w:bCs/>
              </w:rPr>
              <w:t>0</w:t>
            </w:r>
          </w:p>
        </w:tc>
        <w:tc>
          <w:tcPr>
            <w:tcW w:w="1204" w:type="dxa"/>
            <w:noWrap/>
            <w:hideMark/>
          </w:tcPr>
          <w:p w14:paraId="0D021825" w14:textId="77777777" w:rsidR="009128B7" w:rsidRPr="00820AFE" w:rsidRDefault="009128B7" w:rsidP="007B29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bCs/>
              </w:rPr>
            </w:pPr>
            <w:r w:rsidRPr="00820AFE">
              <w:rPr>
                <w:rFonts w:eastAsia="Times New Roman" w:cstheme="minorHAnsi"/>
                <w:bCs/>
              </w:rPr>
              <w:t>1</w:t>
            </w:r>
          </w:p>
        </w:tc>
        <w:tc>
          <w:tcPr>
            <w:tcW w:w="949" w:type="dxa"/>
            <w:noWrap/>
            <w:hideMark/>
          </w:tcPr>
          <w:p w14:paraId="24650D3F" w14:textId="77777777" w:rsidR="009128B7" w:rsidRPr="00820AFE" w:rsidRDefault="009128B7" w:rsidP="007B29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rPr>
            </w:pPr>
            <w:r w:rsidRPr="00820AFE">
              <w:rPr>
                <w:rFonts w:eastAsia="Times New Roman" w:cstheme="minorHAnsi"/>
              </w:rPr>
              <w:t>0%</w:t>
            </w:r>
          </w:p>
        </w:tc>
      </w:tr>
      <w:tr w:rsidR="009128B7" w:rsidRPr="00820AFE" w14:paraId="148CC33A" w14:textId="77777777" w:rsidTr="00B10B3B">
        <w:trPr>
          <w:trHeight w:val="290"/>
        </w:trPr>
        <w:tc>
          <w:tcPr>
            <w:cnfStyle w:val="001000000000" w:firstRow="0" w:lastRow="0" w:firstColumn="1" w:lastColumn="0" w:oddVBand="0" w:evenVBand="0" w:oddHBand="0" w:evenHBand="0" w:firstRowFirstColumn="0" w:firstRowLastColumn="0" w:lastRowFirstColumn="0" w:lastRowLastColumn="0"/>
            <w:tcW w:w="5220" w:type="dxa"/>
            <w:noWrap/>
            <w:hideMark/>
          </w:tcPr>
          <w:p w14:paraId="21B22DCE" w14:textId="77777777" w:rsidR="009128B7" w:rsidRPr="00820AFE" w:rsidRDefault="009128B7" w:rsidP="007B29F5">
            <w:pPr>
              <w:spacing w:after="0" w:line="240" w:lineRule="auto"/>
              <w:rPr>
                <w:rFonts w:eastAsia="Times New Roman" w:cstheme="minorHAnsi"/>
              </w:rPr>
            </w:pPr>
            <w:r w:rsidRPr="00820AFE">
              <w:rPr>
                <w:rFonts w:eastAsia="Times New Roman" w:cstheme="minorHAnsi"/>
              </w:rPr>
              <w:t>CBPTF Snake River Fall Chinook group</w:t>
            </w:r>
          </w:p>
        </w:tc>
        <w:tc>
          <w:tcPr>
            <w:tcW w:w="1496" w:type="dxa"/>
            <w:noWrap/>
            <w:hideMark/>
          </w:tcPr>
          <w:p w14:paraId="4B94029D" w14:textId="77777777" w:rsidR="009128B7" w:rsidRPr="00820AFE" w:rsidRDefault="009128B7" w:rsidP="007B29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20AFE">
              <w:rPr>
                <w:rFonts w:eastAsia="Times New Roman" w:cstheme="minorHAnsi"/>
              </w:rPr>
              <w:t>1</w:t>
            </w:r>
          </w:p>
        </w:tc>
        <w:tc>
          <w:tcPr>
            <w:tcW w:w="1204" w:type="dxa"/>
            <w:noWrap/>
            <w:hideMark/>
          </w:tcPr>
          <w:p w14:paraId="08352585" w14:textId="77777777" w:rsidR="009128B7" w:rsidRPr="00820AFE" w:rsidRDefault="009128B7" w:rsidP="007B29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20AFE">
              <w:rPr>
                <w:rFonts w:eastAsia="Times New Roman" w:cstheme="minorHAnsi"/>
              </w:rPr>
              <w:t>2</w:t>
            </w:r>
          </w:p>
        </w:tc>
        <w:tc>
          <w:tcPr>
            <w:tcW w:w="949" w:type="dxa"/>
            <w:noWrap/>
            <w:hideMark/>
          </w:tcPr>
          <w:p w14:paraId="79ED02AE" w14:textId="77777777" w:rsidR="009128B7" w:rsidRPr="00820AFE" w:rsidRDefault="009128B7" w:rsidP="007B29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20AFE">
              <w:rPr>
                <w:rFonts w:eastAsia="Times New Roman" w:cstheme="minorHAnsi"/>
              </w:rPr>
              <w:t>50%</w:t>
            </w:r>
          </w:p>
        </w:tc>
      </w:tr>
      <w:tr w:rsidR="009128B7" w:rsidRPr="00820AFE" w14:paraId="3F761803" w14:textId="77777777" w:rsidTr="00B10B3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5220" w:type="dxa"/>
            <w:noWrap/>
            <w:hideMark/>
          </w:tcPr>
          <w:p w14:paraId="772A3ED7" w14:textId="77777777" w:rsidR="009128B7" w:rsidRPr="00820AFE" w:rsidRDefault="009128B7" w:rsidP="007B29F5">
            <w:pPr>
              <w:spacing w:after="0" w:line="240" w:lineRule="auto"/>
              <w:rPr>
                <w:rFonts w:eastAsia="Times New Roman" w:cstheme="minorHAnsi"/>
              </w:rPr>
            </w:pPr>
            <w:r w:rsidRPr="003A6E9B">
              <w:rPr>
                <w:rFonts w:eastAsia="Times New Roman" w:cstheme="minorHAnsi"/>
                <w:color w:val="auto"/>
              </w:rPr>
              <w:t>CBPTF Snake River Sockeye group</w:t>
            </w:r>
          </w:p>
        </w:tc>
        <w:tc>
          <w:tcPr>
            <w:tcW w:w="1496" w:type="dxa"/>
            <w:noWrap/>
            <w:hideMark/>
          </w:tcPr>
          <w:p w14:paraId="2AB9B5D8" w14:textId="77777777" w:rsidR="009128B7" w:rsidRPr="00820AFE" w:rsidRDefault="009128B7" w:rsidP="007B29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rPr>
            </w:pPr>
            <w:r w:rsidRPr="00820AFE">
              <w:rPr>
                <w:rFonts w:eastAsia="Times New Roman" w:cstheme="minorHAnsi"/>
              </w:rPr>
              <w:t>1</w:t>
            </w:r>
          </w:p>
        </w:tc>
        <w:tc>
          <w:tcPr>
            <w:tcW w:w="1204" w:type="dxa"/>
            <w:noWrap/>
            <w:hideMark/>
          </w:tcPr>
          <w:p w14:paraId="3181DD23" w14:textId="77777777" w:rsidR="009128B7" w:rsidRPr="00820AFE" w:rsidRDefault="009128B7" w:rsidP="007B29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rPr>
            </w:pPr>
            <w:r w:rsidRPr="00820AFE">
              <w:rPr>
                <w:rFonts w:eastAsia="Times New Roman" w:cstheme="minorHAnsi"/>
              </w:rPr>
              <w:t>6</w:t>
            </w:r>
          </w:p>
        </w:tc>
        <w:tc>
          <w:tcPr>
            <w:tcW w:w="949" w:type="dxa"/>
            <w:noWrap/>
            <w:hideMark/>
          </w:tcPr>
          <w:p w14:paraId="5E0D4DFF" w14:textId="77777777" w:rsidR="009128B7" w:rsidRPr="00820AFE" w:rsidRDefault="009128B7" w:rsidP="007B29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rPr>
            </w:pPr>
            <w:r w:rsidRPr="00820AFE">
              <w:rPr>
                <w:rFonts w:eastAsia="Times New Roman" w:cstheme="minorHAnsi"/>
              </w:rPr>
              <w:t>17%</w:t>
            </w:r>
          </w:p>
        </w:tc>
      </w:tr>
      <w:tr w:rsidR="009128B7" w:rsidRPr="00820AFE" w14:paraId="150306CD" w14:textId="77777777" w:rsidTr="00B10B3B">
        <w:trPr>
          <w:trHeight w:val="290"/>
        </w:trPr>
        <w:tc>
          <w:tcPr>
            <w:cnfStyle w:val="001000000000" w:firstRow="0" w:lastRow="0" w:firstColumn="1" w:lastColumn="0" w:oddVBand="0" w:evenVBand="0" w:oddHBand="0" w:evenHBand="0" w:firstRowFirstColumn="0" w:firstRowLastColumn="0" w:lastRowFirstColumn="0" w:lastRowLastColumn="0"/>
            <w:tcW w:w="5220" w:type="dxa"/>
            <w:noWrap/>
            <w:hideMark/>
          </w:tcPr>
          <w:p w14:paraId="308405E7" w14:textId="77777777" w:rsidR="009128B7" w:rsidRPr="00820AFE" w:rsidRDefault="009128B7" w:rsidP="007B29F5">
            <w:pPr>
              <w:spacing w:after="0" w:line="240" w:lineRule="auto"/>
              <w:rPr>
                <w:rFonts w:eastAsia="Times New Roman" w:cstheme="minorHAnsi"/>
              </w:rPr>
            </w:pPr>
            <w:r w:rsidRPr="00820AFE">
              <w:rPr>
                <w:rFonts w:eastAsia="Times New Roman" w:cstheme="minorHAnsi"/>
              </w:rPr>
              <w:t>CBPTF Snake River Spring/Summer Chinook group</w:t>
            </w:r>
          </w:p>
        </w:tc>
        <w:tc>
          <w:tcPr>
            <w:tcW w:w="1496" w:type="dxa"/>
            <w:noWrap/>
            <w:hideMark/>
          </w:tcPr>
          <w:p w14:paraId="53E34E73" w14:textId="77777777" w:rsidR="009128B7" w:rsidRPr="00820AFE" w:rsidRDefault="009128B7" w:rsidP="007B29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20AFE">
              <w:rPr>
                <w:rFonts w:eastAsia="Times New Roman" w:cstheme="minorHAnsi"/>
              </w:rPr>
              <w:t>35</w:t>
            </w:r>
          </w:p>
        </w:tc>
        <w:tc>
          <w:tcPr>
            <w:tcW w:w="1204" w:type="dxa"/>
            <w:noWrap/>
            <w:hideMark/>
          </w:tcPr>
          <w:p w14:paraId="52458252" w14:textId="77777777" w:rsidR="009128B7" w:rsidRPr="00820AFE" w:rsidRDefault="009128B7" w:rsidP="007B29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20AFE">
              <w:rPr>
                <w:rFonts w:eastAsia="Times New Roman" w:cstheme="minorHAnsi"/>
              </w:rPr>
              <w:t>54</w:t>
            </w:r>
          </w:p>
        </w:tc>
        <w:tc>
          <w:tcPr>
            <w:tcW w:w="949" w:type="dxa"/>
            <w:noWrap/>
            <w:hideMark/>
          </w:tcPr>
          <w:p w14:paraId="4FA556E2" w14:textId="77777777" w:rsidR="009128B7" w:rsidRPr="00820AFE" w:rsidRDefault="009128B7" w:rsidP="007B29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20AFE">
              <w:rPr>
                <w:rFonts w:eastAsia="Times New Roman" w:cstheme="minorHAnsi"/>
              </w:rPr>
              <w:t>65%</w:t>
            </w:r>
          </w:p>
        </w:tc>
      </w:tr>
      <w:tr w:rsidR="009128B7" w:rsidRPr="00820AFE" w14:paraId="7A656F10" w14:textId="77777777" w:rsidTr="00B10B3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5220" w:type="dxa"/>
            <w:noWrap/>
            <w:hideMark/>
          </w:tcPr>
          <w:p w14:paraId="3028B320" w14:textId="77777777" w:rsidR="009128B7" w:rsidRPr="00820AFE" w:rsidRDefault="009128B7" w:rsidP="007B29F5">
            <w:pPr>
              <w:spacing w:after="0" w:line="240" w:lineRule="auto"/>
              <w:rPr>
                <w:rFonts w:eastAsia="Times New Roman" w:cstheme="minorHAnsi"/>
                <w:color w:val="000000"/>
              </w:rPr>
            </w:pPr>
            <w:r w:rsidRPr="00820AFE">
              <w:rPr>
                <w:rFonts w:eastAsia="Times New Roman" w:cstheme="minorHAnsi"/>
                <w:color w:val="000000"/>
              </w:rPr>
              <w:t>CBPTF Snake River Summer Steelhead group</w:t>
            </w:r>
          </w:p>
        </w:tc>
        <w:tc>
          <w:tcPr>
            <w:tcW w:w="1496" w:type="dxa"/>
            <w:noWrap/>
            <w:hideMark/>
          </w:tcPr>
          <w:p w14:paraId="246CA57F" w14:textId="77777777" w:rsidR="009128B7" w:rsidRPr="00820AFE" w:rsidRDefault="009128B7" w:rsidP="007B29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820AFE">
              <w:rPr>
                <w:rFonts w:eastAsia="Times New Roman" w:cstheme="minorHAnsi"/>
                <w:color w:val="000000"/>
              </w:rPr>
              <w:t>5</w:t>
            </w:r>
          </w:p>
        </w:tc>
        <w:tc>
          <w:tcPr>
            <w:tcW w:w="1204" w:type="dxa"/>
            <w:noWrap/>
            <w:hideMark/>
          </w:tcPr>
          <w:p w14:paraId="7715CEED" w14:textId="77777777" w:rsidR="009128B7" w:rsidRPr="00820AFE" w:rsidRDefault="009128B7" w:rsidP="007B29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820AFE">
              <w:rPr>
                <w:rFonts w:eastAsia="Times New Roman" w:cstheme="minorHAnsi"/>
                <w:color w:val="000000"/>
              </w:rPr>
              <w:t>26</w:t>
            </w:r>
          </w:p>
        </w:tc>
        <w:tc>
          <w:tcPr>
            <w:tcW w:w="949" w:type="dxa"/>
            <w:noWrap/>
            <w:hideMark/>
          </w:tcPr>
          <w:p w14:paraId="1AB0597A" w14:textId="77777777" w:rsidR="009128B7" w:rsidRPr="00820AFE" w:rsidRDefault="009128B7" w:rsidP="007B29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820AFE">
              <w:rPr>
                <w:rFonts w:eastAsia="Times New Roman" w:cstheme="minorHAnsi"/>
                <w:color w:val="000000"/>
              </w:rPr>
              <w:t>19%</w:t>
            </w:r>
          </w:p>
        </w:tc>
      </w:tr>
      <w:tr w:rsidR="009128B7" w:rsidRPr="00820AFE" w14:paraId="131FC87A" w14:textId="77777777" w:rsidTr="00B10B3B">
        <w:trPr>
          <w:trHeight w:val="290"/>
        </w:trPr>
        <w:tc>
          <w:tcPr>
            <w:cnfStyle w:val="001000000000" w:firstRow="0" w:lastRow="0" w:firstColumn="1" w:lastColumn="0" w:oddVBand="0" w:evenVBand="0" w:oddHBand="0" w:evenHBand="0" w:firstRowFirstColumn="0" w:firstRowLastColumn="0" w:lastRowFirstColumn="0" w:lastRowLastColumn="0"/>
            <w:tcW w:w="5220" w:type="dxa"/>
            <w:noWrap/>
            <w:hideMark/>
          </w:tcPr>
          <w:p w14:paraId="2062BF89" w14:textId="77777777" w:rsidR="009128B7" w:rsidRPr="00B10B3B" w:rsidRDefault="009128B7" w:rsidP="007B29F5">
            <w:pPr>
              <w:spacing w:after="0" w:line="240" w:lineRule="auto"/>
              <w:rPr>
                <w:rFonts w:eastAsia="Times New Roman" w:cstheme="minorHAnsi"/>
              </w:rPr>
            </w:pPr>
            <w:r w:rsidRPr="00B10B3B">
              <w:rPr>
                <w:rFonts w:eastAsia="Times New Roman" w:cstheme="minorHAnsi"/>
              </w:rPr>
              <w:t>CBPTF Upper Columbia Fall Chinook group</w:t>
            </w:r>
          </w:p>
        </w:tc>
        <w:tc>
          <w:tcPr>
            <w:tcW w:w="1496" w:type="dxa"/>
            <w:noWrap/>
            <w:hideMark/>
          </w:tcPr>
          <w:p w14:paraId="075AB507" w14:textId="77777777" w:rsidR="009128B7" w:rsidRPr="00221F5B" w:rsidRDefault="009128B7" w:rsidP="007B29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221F5B">
              <w:rPr>
                <w:rFonts w:eastAsia="Times New Roman" w:cstheme="minorHAnsi"/>
              </w:rPr>
              <w:t>0</w:t>
            </w:r>
          </w:p>
        </w:tc>
        <w:tc>
          <w:tcPr>
            <w:tcW w:w="1204" w:type="dxa"/>
            <w:noWrap/>
            <w:hideMark/>
          </w:tcPr>
          <w:p w14:paraId="3DDF813E" w14:textId="77777777" w:rsidR="009128B7" w:rsidRPr="00221F5B" w:rsidRDefault="009128B7" w:rsidP="007B29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221F5B">
              <w:rPr>
                <w:rFonts w:eastAsia="Times New Roman" w:cstheme="minorHAnsi"/>
              </w:rPr>
              <w:t>1</w:t>
            </w:r>
          </w:p>
        </w:tc>
        <w:tc>
          <w:tcPr>
            <w:tcW w:w="949" w:type="dxa"/>
            <w:noWrap/>
            <w:hideMark/>
          </w:tcPr>
          <w:p w14:paraId="426E0E1A" w14:textId="77777777" w:rsidR="009128B7" w:rsidRPr="00820AFE" w:rsidRDefault="009128B7" w:rsidP="007B29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820AFE">
              <w:rPr>
                <w:rFonts w:eastAsia="Times New Roman" w:cstheme="minorHAnsi"/>
                <w:color w:val="000000"/>
              </w:rPr>
              <w:t>0%</w:t>
            </w:r>
          </w:p>
        </w:tc>
      </w:tr>
      <w:tr w:rsidR="009128B7" w:rsidRPr="00820AFE" w14:paraId="16C55497" w14:textId="77777777" w:rsidTr="00B10B3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5220" w:type="dxa"/>
            <w:noWrap/>
            <w:hideMark/>
          </w:tcPr>
          <w:p w14:paraId="455A994E" w14:textId="77777777" w:rsidR="009128B7" w:rsidRPr="00820AFE" w:rsidRDefault="009128B7" w:rsidP="007B29F5">
            <w:pPr>
              <w:spacing w:after="0" w:line="240" w:lineRule="auto"/>
              <w:rPr>
                <w:rFonts w:eastAsia="Times New Roman" w:cstheme="minorHAnsi"/>
                <w:color w:val="000000"/>
              </w:rPr>
            </w:pPr>
            <w:r w:rsidRPr="00820AFE">
              <w:rPr>
                <w:rFonts w:eastAsia="Times New Roman" w:cstheme="minorHAnsi"/>
                <w:color w:val="000000"/>
              </w:rPr>
              <w:t>CBPTF Upper Columbia Sockeye group</w:t>
            </w:r>
          </w:p>
        </w:tc>
        <w:tc>
          <w:tcPr>
            <w:tcW w:w="1496" w:type="dxa"/>
            <w:noWrap/>
            <w:hideMark/>
          </w:tcPr>
          <w:p w14:paraId="3FB82CE3" w14:textId="77777777" w:rsidR="009128B7" w:rsidRPr="00221F5B" w:rsidRDefault="009128B7" w:rsidP="007B29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rPr>
            </w:pPr>
            <w:r w:rsidRPr="00221F5B">
              <w:rPr>
                <w:rFonts w:eastAsia="Times New Roman" w:cstheme="minorHAnsi"/>
              </w:rPr>
              <w:t>0</w:t>
            </w:r>
          </w:p>
        </w:tc>
        <w:tc>
          <w:tcPr>
            <w:tcW w:w="1204" w:type="dxa"/>
            <w:noWrap/>
            <w:hideMark/>
          </w:tcPr>
          <w:p w14:paraId="179EDB5B" w14:textId="77777777" w:rsidR="009128B7" w:rsidRPr="00221F5B" w:rsidRDefault="009128B7" w:rsidP="007B29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rPr>
            </w:pPr>
            <w:r w:rsidRPr="00221F5B">
              <w:rPr>
                <w:rFonts w:eastAsia="Times New Roman" w:cstheme="minorHAnsi"/>
              </w:rPr>
              <w:t>2</w:t>
            </w:r>
          </w:p>
        </w:tc>
        <w:tc>
          <w:tcPr>
            <w:tcW w:w="949" w:type="dxa"/>
            <w:noWrap/>
            <w:hideMark/>
          </w:tcPr>
          <w:p w14:paraId="4451F233" w14:textId="77777777" w:rsidR="009128B7" w:rsidRPr="00820AFE" w:rsidRDefault="009128B7" w:rsidP="007B29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820AFE">
              <w:rPr>
                <w:rFonts w:eastAsia="Times New Roman" w:cstheme="minorHAnsi"/>
                <w:color w:val="000000"/>
              </w:rPr>
              <w:t>0%</w:t>
            </w:r>
          </w:p>
        </w:tc>
      </w:tr>
      <w:tr w:rsidR="009128B7" w:rsidRPr="00820AFE" w14:paraId="0F319CBB" w14:textId="77777777" w:rsidTr="00B10B3B">
        <w:trPr>
          <w:trHeight w:val="290"/>
        </w:trPr>
        <w:tc>
          <w:tcPr>
            <w:cnfStyle w:val="001000000000" w:firstRow="0" w:lastRow="0" w:firstColumn="1" w:lastColumn="0" w:oddVBand="0" w:evenVBand="0" w:oddHBand="0" w:evenHBand="0" w:firstRowFirstColumn="0" w:firstRowLastColumn="0" w:lastRowFirstColumn="0" w:lastRowLastColumn="0"/>
            <w:tcW w:w="5220" w:type="dxa"/>
            <w:noWrap/>
            <w:hideMark/>
          </w:tcPr>
          <w:p w14:paraId="2B4AD1F7" w14:textId="77777777" w:rsidR="009128B7" w:rsidRPr="00B10B3B" w:rsidRDefault="009128B7" w:rsidP="007B29F5">
            <w:pPr>
              <w:spacing w:after="0" w:line="240" w:lineRule="auto"/>
              <w:rPr>
                <w:rFonts w:eastAsia="Times New Roman" w:cstheme="minorHAnsi"/>
              </w:rPr>
            </w:pPr>
            <w:r w:rsidRPr="00B10B3B">
              <w:rPr>
                <w:rFonts w:eastAsia="Times New Roman" w:cstheme="minorHAnsi"/>
              </w:rPr>
              <w:t>CBPTF Upper Columbia Spring Chinook group</w:t>
            </w:r>
          </w:p>
        </w:tc>
        <w:tc>
          <w:tcPr>
            <w:tcW w:w="1496" w:type="dxa"/>
            <w:noWrap/>
            <w:hideMark/>
          </w:tcPr>
          <w:p w14:paraId="7065B18A" w14:textId="77777777" w:rsidR="009128B7" w:rsidRPr="00820AFE" w:rsidRDefault="009128B7" w:rsidP="007B29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820AFE">
              <w:rPr>
                <w:rFonts w:eastAsia="Times New Roman" w:cstheme="minorHAnsi"/>
                <w:color w:val="000000"/>
              </w:rPr>
              <w:t>3</w:t>
            </w:r>
          </w:p>
        </w:tc>
        <w:tc>
          <w:tcPr>
            <w:tcW w:w="1204" w:type="dxa"/>
            <w:noWrap/>
            <w:hideMark/>
          </w:tcPr>
          <w:p w14:paraId="0858FFE9" w14:textId="77777777" w:rsidR="009128B7" w:rsidRPr="00820AFE" w:rsidRDefault="009128B7" w:rsidP="007B29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820AFE">
              <w:rPr>
                <w:rFonts w:eastAsia="Times New Roman" w:cstheme="minorHAnsi"/>
                <w:color w:val="000000"/>
              </w:rPr>
              <w:t>5</w:t>
            </w:r>
          </w:p>
        </w:tc>
        <w:tc>
          <w:tcPr>
            <w:tcW w:w="949" w:type="dxa"/>
            <w:noWrap/>
            <w:hideMark/>
          </w:tcPr>
          <w:p w14:paraId="595E3C06" w14:textId="77777777" w:rsidR="009128B7" w:rsidRPr="00820AFE" w:rsidRDefault="009128B7" w:rsidP="007B29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820AFE">
              <w:rPr>
                <w:rFonts w:eastAsia="Times New Roman" w:cstheme="minorHAnsi"/>
                <w:color w:val="000000"/>
              </w:rPr>
              <w:t>60%</w:t>
            </w:r>
          </w:p>
        </w:tc>
      </w:tr>
      <w:tr w:rsidR="009128B7" w:rsidRPr="00820AFE" w14:paraId="528B69A4" w14:textId="77777777" w:rsidTr="00B10B3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5220" w:type="dxa"/>
            <w:noWrap/>
            <w:hideMark/>
          </w:tcPr>
          <w:p w14:paraId="7D5670A5" w14:textId="77777777" w:rsidR="009128B7" w:rsidRPr="00820AFE" w:rsidRDefault="009128B7" w:rsidP="007B29F5">
            <w:pPr>
              <w:spacing w:after="0" w:line="240" w:lineRule="auto"/>
              <w:rPr>
                <w:rFonts w:eastAsia="Times New Roman" w:cstheme="minorHAnsi"/>
                <w:color w:val="000000"/>
              </w:rPr>
            </w:pPr>
            <w:r w:rsidRPr="00820AFE">
              <w:rPr>
                <w:rFonts w:eastAsia="Times New Roman" w:cstheme="minorHAnsi"/>
                <w:color w:val="000000"/>
              </w:rPr>
              <w:t>CBPTF Upper Columbia Summer Chinook group</w:t>
            </w:r>
          </w:p>
        </w:tc>
        <w:tc>
          <w:tcPr>
            <w:tcW w:w="1496" w:type="dxa"/>
            <w:noWrap/>
            <w:hideMark/>
          </w:tcPr>
          <w:p w14:paraId="782C6B6A" w14:textId="77777777" w:rsidR="009128B7" w:rsidRPr="00820AFE" w:rsidRDefault="009128B7" w:rsidP="007B29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820AFE">
              <w:rPr>
                <w:rFonts w:eastAsia="Times New Roman" w:cstheme="minorHAnsi"/>
                <w:color w:val="000000"/>
              </w:rPr>
              <w:t>2</w:t>
            </w:r>
          </w:p>
        </w:tc>
        <w:tc>
          <w:tcPr>
            <w:tcW w:w="1204" w:type="dxa"/>
            <w:noWrap/>
            <w:hideMark/>
          </w:tcPr>
          <w:p w14:paraId="5B21BCEA" w14:textId="77777777" w:rsidR="009128B7" w:rsidRPr="00820AFE" w:rsidRDefault="009128B7" w:rsidP="007B29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820AFE">
              <w:rPr>
                <w:rFonts w:eastAsia="Times New Roman" w:cstheme="minorHAnsi"/>
                <w:color w:val="000000"/>
              </w:rPr>
              <w:t>4</w:t>
            </w:r>
          </w:p>
        </w:tc>
        <w:tc>
          <w:tcPr>
            <w:tcW w:w="949" w:type="dxa"/>
            <w:noWrap/>
            <w:hideMark/>
          </w:tcPr>
          <w:p w14:paraId="38593D24" w14:textId="77777777" w:rsidR="009128B7" w:rsidRPr="00820AFE" w:rsidRDefault="009128B7" w:rsidP="007B29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820AFE">
              <w:rPr>
                <w:rFonts w:eastAsia="Times New Roman" w:cstheme="minorHAnsi"/>
                <w:color w:val="000000"/>
              </w:rPr>
              <w:t>50%</w:t>
            </w:r>
          </w:p>
        </w:tc>
      </w:tr>
      <w:tr w:rsidR="009128B7" w:rsidRPr="00820AFE" w14:paraId="76A5C069" w14:textId="77777777" w:rsidTr="00B10B3B">
        <w:trPr>
          <w:trHeight w:val="290"/>
        </w:trPr>
        <w:tc>
          <w:tcPr>
            <w:cnfStyle w:val="001000000000" w:firstRow="0" w:lastRow="0" w:firstColumn="1" w:lastColumn="0" w:oddVBand="0" w:evenVBand="0" w:oddHBand="0" w:evenHBand="0" w:firstRowFirstColumn="0" w:firstRowLastColumn="0" w:lastRowFirstColumn="0" w:lastRowLastColumn="0"/>
            <w:tcW w:w="5220" w:type="dxa"/>
            <w:noWrap/>
            <w:hideMark/>
          </w:tcPr>
          <w:p w14:paraId="49609111" w14:textId="77777777" w:rsidR="009128B7" w:rsidRPr="00B10B3B" w:rsidRDefault="009128B7" w:rsidP="007B29F5">
            <w:pPr>
              <w:spacing w:after="0" w:line="240" w:lineRule="auto"/>
              <w:rPr>
                <w:rFonts w:eastAsia="Times New Roman" w:cstheme="minorHAnsi"/>
              </w:rPr>
            </w:pPr>
            <w:r w:rsidRPr="00B10B3B">
              <w:rPr>
                <w:rFonts w:eastAsia="Times New Roman" w:cstheme="minorHAnsi"/>
              </w:rPr>
              <w:t>CBPTF Upper Columbia Summer Steelhead group</w:t>
            </w:r>
          </w:p>
        </w:tc>
        <w:tc>
          <w:tcPr>
            <w:tcW w:w="1496" w:type="dxa"/>
            <w:noWrap/>
            <w:hideMark/>
          </w:tcPr>
          <w:p w14:paraId="18AA26E0" w14:textId="77777777" w:rsidR="009128B7" w:rsidRPr="00820AFE" w:rsidRDefault="009128B7" w:rsidP="007B29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820AFE">
              <w:rPr>
                <w:rFonts w:eastAsia="Times New Roman" w:cstheme="minorHAnsi"/>
                <w:color w:val="000000"/>
              </w:rPr>
              <w:t>4</w:t>
            </w:r>
          </w:p>
        </w:tc>
        <w:tc>
          <w:tcPr>
            <w:tcW w:w="1204" w:type="dxa"/>
            <w:noWrap/>
            <w:hideMark/>
          </w:tcPr>
          <w:p w14:paraId="52A20FDA" w14:textId="77777777" w:rsidR="009128B7" w:rsidRPr="00820AFE" w:rsidRDefault="009128B7" w:rsidP="007B29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820AFE">
              <w:rPr>
                <w:rFonts w:eastAsia="Times New Roman" w:cstheme="minorHAnsi"/>
                <w:color w:val="000000"/>
              </w:rPr>
              <w:t>5</w:t>
            </w:r>
          </w:p>
        </w:tc>
        <w:tc>
          <w:tcPr>
            <w:tcW w:w="949" w:type="dxa"/>
            <w:noWrap/>
            <w:hideMark/>
          </w:tcPr>
          <w:p w14:paraId="2E470C0B" w14:textId="77777777" w:rsidR="009128B7" w:rsidRPr="00820AFE" w:rsidRDefault="009128B7" w:rsidP="007B29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820AFE">
              <w:rPr>
                <w:rFonts w:eastAsia="Times New Roman" w:cstheme="minorHAnsi"/>
                <w:color w:val="000000"/>
              </w:rPr>
              <w:t>80%</w:t>
            </w:r>
          </w:p>
        </w:tc>
      </w:tr>
      <w:tr w:rsidR="009128B7" w:rsidRPr="00820AFE" w14:paraId="419FBA1B" w14:textId="77777777" w:rsidTr="00B10B3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5220" w:type="dxa"/>
            <w:noWrap/>
            <w:hideMark/>
          </w:tcPr>
          <w:p w14:paraId="4FD361BF" w14:textId="77777777" w:rsidR="009128B7" w:rsidRPr="00820AFE" w:rsidRDefault="009128B7" w:rsidP="007B29F5">
            <w:pPr>
              <w:spacing w:after="0" w:line="240" w:lineRule="auto"/>
              <w:rPr>
                <w:rFonts w:eastAsia="Times New Roman" w:cstheme="minorHAnsi"/>
                <w:color w:val="000000"/>
              </w:rPr>
            </w:pPr>
            <w:r w:rsidRPr="00820AFE">
              <w:rPr>
                <w:rFonts w:eastAsia="Times New Roman" w:cstheme="minorHAnsi"/>
                <w:color w:val="000000"/>
              </w:rPr>
              <w:t>CBPTF Willamette River Spring Chinook group</w:t>
            </w:r>
          </w:p>
        </w:tc>
        <w:tc>
          <w:tcPr>
            <w:tcW w:w="1496" w:type="dxa"/>
            <w:noWrap/>
            <w:hideMark/>
          </w:tcPr>
          <w:p w14:paraId="7B59C1E9" w14:textId="77777777" w:rsidR="009128B7" w:rsidRPr="00820AFE" w:rsidRDefault="009128B7" w:rsidP="007B29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820AFE">
              <w:rPr>
                <w:rFonts w:eastAsia="Times New Roman" w:cstheme="minorHAnsi"/>
                <w:color w:val="000000"/>
              </w:rPr>
              <w:t>6</w:t>
            </w:r>
          </w:p>
        </w:tc>
        <w:tc>
          <w:tcPr>
            <w:tcW w:w="1204" w:type="dxa"/>
            <w:noWrap/>
            <w:hideMark/>
          </w:tcPr>
          <w:p w14:paraId="3D710C91" w14:textId="77777777" w:rsidR="009128B7" w:rsidRPr="00820AFE" w:rsidRDefault="009128B7" w:rsidP="007B29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820AFE">
              <w:rPr>
                <w:rFonts w:eastAsia="Times New Roman" w:cstheme="minorHAnsi"/>
                <w:color w:val="000000"/>
              </w:rPr>
              <w:t>7</w:t>
            </w:r>
          </w:p>
        </w:tc>
        <w:tc>
          <w:tcPr>
            <w:tcW w:w="949" w:type="dxa"/>
            <w:noWrap/>
            <w:hideMark/>
          </w:tcPr>
          <w:p w14:paraId="34FBF982" w14:textId="77777777" w:rsidR="009128B7" w:rsidRPr="00820AFE" w:rsidRDefault="009128B7" w:rsidP="007B29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820AFE">
              <w:rPr>
                <w:rFonts w:eastAsia="Times New Roman" w:cstheme="minorHAnsi"/>
                <w:color w:val="000000"/>
              </w:rPr>
              <w:t>86%</w:t>
            </w:r>
          </w:p>
        </w:tc>
      </w:tr>
      <w:tr w:rsidR="009128B7" w:rsidRPr="00820AFE" w14:paraId="6226D7AB" w14:textId="77777777" w:rsidTr="00B10B3B">
        <w:trPr>
          <w:trHeight w:val="300"/>
        </w:trPr>
        <w:tc>
          <w:tcPr>
            <w:cnfStyle w:val="001000000000" w:firstRow="0" w:lastRow="0" w:firstColumn="1" w:lastColumn="0" w:oddVBand="0" w:evenVBand="0" w:oddHBand="0" w:evenHBand="0" w:firstRowFirstColumn="0" w:firstRowLastColumn="0" w:lastRowFirstColumn="0" w:lastRowLastColumn="0"/>
            <w:tcW w:w="5220" w:type="dxa"/>
            <w:noWrap/>
            <w:hideMark/>
          </w:tcPr>
          <w:p w14:paraId="27B37B65" w14:textId="77777777" w:rsidR="009128B7" w:rsidRPr="00820AFE" w:rsidRDefault="009128B7" w:rsidP="007B29F5">
            <w:pPr>
              <w:spacing w:after="0" w:line="240" w:lineRule="auto"/>
              <w:rPr>
                <w:rFonts w:eastAsia="Times New Roman" w:cstheme="minorHAnsi"/>
                <w:color w:val="000000"/>
              </w:rPr>
            </w:pPr>
            <w:r w:rsidRPr="00820AFE">
              <w:rPr>
                <w:rFonts w:eastAsia="Times New Roman" w:cstheme="minorHAnsi"/>
                <w:color w:val="000000"/>
              </w:rPr>
              <w:t>CBPTF Willamette River Winter Steelhead group</w:t>
            </w:r>
          </w:p>
        </w:tc>
        <w:tc>
          <w:tcPr>
            <w:tcW w:w="1496" w:type="dxa"/>
            <w:noWrap/>
            <w:hideMark/>
          </w:tcPr>
          <w:p w14:paraId="2B91A683" w14:textId="77777777" w:rsidR="009128B7" w:rsidRPr="00820AFE" w:rsidRDefault="009128B7" w:rsidP="007B29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820AFE">
              <w:rPr>
                <w:rFonts w:eastAsia="Times New Roman" w:cstheme="minorHAnsi"/>
                <w:color w:val="000000"/>
              </w:rPr>
              <w:t>4</w:t>
            </w:r>
          </w:p>
        </w:tc>
        <w:tc>
          <w:tcPr>
            <w:tcW w:w="1204" w:type="dxa"/>
            <w:noWrap/>
            <w:hideMark/>
          </w:tcPr>
          <w:p w14:paraId="0DADBABF" w14:textId="77777777" w:rsidR="009128B7" w:rsidRPr="00820AFE" w:rsidRDefault="009128B7" w:rsidP="007B29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820AFE">
              <w:rPr>
                <w:rFonts w:eastAsia="Times New Roman" w:cstheme="minorHAnsi"/>
                <w:color w:val="000000"/>
              </w:rPr>
              <w:t>4</w:t>
            </w:r>
          </w:p>
        </w:tc>
        <w:tc>
          <w:tcPr>
            <w:tcW w:w="949" w:type="dxa"/>
            <w:noWrap/>
            <w:hideMark/>
          </w:tcPr>
          <w:p w14:paraId="5CE1EBFB" w14:textId="77777777" w:rsidR="009128B7" w:rsidRPr="00820AFE" w:rsidRDefault="009128B7" w:rsidP="007B29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820AFE">
              <w:rPr>
                <w:rFonts w:eastAsia="Times New Roman" w:cstheme="minorHAnsi"/>
                <w:color w:val="000000"/>
              </w:rPr>
              <w:t>100%</w:t>
            </w:r>
          </w:p>
        </w:tc>
      </w:tr>
    </w:tbl>
    <w:p w14:paraId="072CB303" w14:textId="2AD30B19" w:rsidR="00457EE9" w:rsidRDefault="00457EE9" w:rsidP="007B29F5">
      <w:pPr>
        <w:spacing w:line="240" w:lineRule="auto"/>
        <w:rPr>
          <w:rFonts w:cstheme="minorHAnsi"/>
        </w:rPr>
      </w:pPr>
    </w:p>
    <w:p w14:paraId="7D5D91C6" w14:textId="01B3F853" w:rsidR="00B10B3B" w:rsidRDefault="00B10B3B" w:rsidP="007B29F5">
      <w:pPr>
        <w:spacing w:line="240" w:lineRule="auto"/>
        <w:rPr>
          <w:rFonts w:cstheme="minorHAnsi"/>
        </w:rPr>
      </w:pPr>
    </w:p>
    <w:p w14:paraId="00002624" w14:textId="20C3E296" w:rsidR="00B10B3B" w:rsidRDefault="00B10B3B" w:rsidP="007B29F5">
      <w:pPr>
        <w:spacing w:line="240" w:lineRule="auto"/>
        <w:rPr>
          <w:rFonts w:cstheme="minorHAnsi"/>
        </w:rPr>
      </w:pPr>
    </w:p>
    <w:p w14:paraId="15D84E1E" w14:textId="77777777" w:rsidR="00B10B3B" w:rsidRPr="00820AFE" w:rsidRDefault="00B10B3B" w:rsidP="007B29F5">
      <w:pPr>
        <w:spacing w:line="240" w:lineRule="auto"/>
        <w:rPr>
          <w:rFonts w:cstheme="minorHAnsi"/>
        </w:rPr>
      </w:pPr>
    </w:p>
    <w:p w14:paraId="251428EB" w14:textId="1514AB88" w:rsidR="00D0360C" w:rsidRPr="00820AFE" w:rsidRDefault="00D0360C" w:rsidP="007B29F5">
      <w:pPr>
        <w:spacing w:after="0" w:line="240" w:lineRule="auto"/>
        <w:rPr>
          <w:rFonts w:cstheme="minorHAnsi"/>
        </w:rPr>
      </w:pPr>
    </w:p>
    <w:p w14:paraId="3B5AD4FF" w14:textId="77777777" w:rsidR="00B175C4" w:rsidRDefault="00D0360C" w:rsidP="007B29F5">
      <w:pPr>
        <w:spacing w:after="160" w:line="240" w:lineRule="auto"/>
        <w:rPr>
          <w:rFonts w:cstheme="minorHAnsi"/>
        </w:rPr>
        <w:sectPr w:rsidR="00B175C4" w:rsidSect="00B83020">
          <w:footerReference w:type="default" r:id="rId77"/>
          <w:pgSz w:w="12240" w:h="15840"/>
          <w:pgMar w:top="720" w:right="720" w:bottom="720" w:left="720" w:header="720" w:footer="720" w:gutter="0"/>
          <w:cols w:space="720"/>
          <w:docGrid w:linePitch="360"/>
        </w:sectPr>
      </w:pPr>
      <w:r w:rsidRPr="00820AFE">
        <w:rPr>
          <w:rFonts w:cstheme="minorHAnsi"/>
        </w:rPr>
        <w:br w:type="page"/>
      </w:r>
    </w:p>
    <w:p w14:paraId="55053E12" w14:textId="6FCD8B03" w:rsidR="00D0360C" w:rsidRDefault="00D0360C" w:rsidP="007B29F5">
      <w:pPr>
        <w:spacing w:after="160" w:line="240" w:lineRule="auto"/>
        <w:rPr>
          <w:rFonts w:cstheme="minorHAnsi"/>
        </w:rPr>
      </w:pPr>
    </w:p>
    <w:p w14:paraId="78FD57E7" w14:textId="0EFEBE11" w:rsidR="000E63C0" w:rsidRDefault="000876AA" w:rsidP="007B29F5">
      <w:pPr>
        <w:pStyle w:val="Heading1"/>
      </w:pPr>
      <w:bookmarkStart w:id="134" w:name="_Toc68090562"/>
      <w:r>
        <w:t xml:space="preserve">Appendix D: </w:t>
      </w:r>
      <w:r w:rsidR="000D6255">
        <w:t xml:space="preserve">Status Summary of </w:t>
      </w:r>
      <w:r w:rsidR="000E63C0">
        <w:t>Work Element</w:t>
      </w:r>
      <w:r w:rsidR="000D6255">
        <w:t>s</w:t>
      </w:r>
      <w:bookmarkEnd w:id="134"/>
    </w:p>
    <w:p w14:paraId="5DCE5AC8" w14:textId="4EAF3BB6" w:rsidR="000D6255" w:rsidRPr="000D6255" w:rsidRDefault="000D6255" w:rsidP="007B29F5">
      <w:pPr>
        <w:spacing w:line="240" w:lineRule="auto"/>
        <w:ind w:firstLine="720"/>
      </w:pPr>
      <w:r>
        <w:t>Details of the work conducted for each work element is described in the appropriate section of the report</w:t>
      </w:r>
    </w:p>
    <w:tbl>
      <w:tblPr>
        <w:tblW w:w="5000" w:type="pct"/>
        <w:tblLook w:val="04A0" w:firstRow="1" w:lastRow="0" w:firstColumn="1" w:lastColumn="0" w:noHBand="0" w:noVBand="1"/>
      </w:tblPr>
      <w:tblGrid>
        <w:gridCol w:w="2511"/>
        <w:gridCol w:w="836"/>
        <w:gridCol w:w="2555"/>
        <w:gridCol w:w="1499"/>
        <w:gridCol w:w="1201"/>
        <w:gridCol w:w="1202"/>
        <w:gridCol w:w="625"/>
        <w:gridCol w:w="1037"/>
        <w:gridCol w:w="1484"/>
      </w:tblGrid>
      <w:tr w:rsidR="001C5B1A" w:rsidRPr="005353C0" w14:paraId="44CB17CA" w14:textId="77777777" w:rsidTr="00322DD5">
        <w:trPr>
          <w:trHeight w:val="290"/>
        </w:trPr>
        <w:tc>
          <w:tcPr>
            <w:tcW w:w="969" w:type="pct"/>
            <w:tcBorders>
              <w:top w:val="single" w:sz="4" w:space="0" w:color="C9C9C9"/>
              <w:left w:val="single" w:sz="4" w:space="0" w:color="C9C9C9"/>
              <w:bottom w:val="single" w:sz="4" w:space="0" w:color="C9C9C9"/>
              <w:right w:val="nil"/>
            </w:tcBorders>
            <w:shd w:val="clear" w:color="A5A5A5" w:fill="A5A5A5"/>
          </w:tcPr>
          <w:p w14:paraId="1D7F0CE2" w14:textId="77777777" w:rsidR="001C5B1A" w:rsidRPr="005353C0" w:rsidRDefault="001C5B1A" w:rsidP="007B29F5">
            <w:pPr>
              <w:spacing w:after="0" w:line="240" w:lineRule="auto"/>
              <w:jc w:val="center"/>
              <w:rPr>
                <w:rFonts w:ascii="Arial Narrow" w:eastAsia="Times New Roman" w:hAnsi="Arial Narrow" w:cs="Calibri"/>
                <w:b/>
                <w:bCs/>
                <w:color w:val="FFFFFF"/>
                <w:sz w:val="20"/>
                <w:szCs w:val="20"/>
              </w:rPr>
            </w:pPr>
          </w:p>
        </w:tc>
        <w:tc>
          <w:tcPr>
            <w:tcW w:w="323" w:type="pct"/>
            <w:tcBorders>
              <w:top w:val="single" w:sz="4" w:space="0" w:color="C9C9C9"/>
              <w:left w:val="nil"/>
              <w:bottom w:val="single" w:sz="4" w:space="0" w:color="C9C9C9"/>
              <w:right w:val="nil"/>
            </w:tcBorders>
            <w:shd w:val="clear" w:color="A5A5A5" w:fill="A5A5A5"/>
            <w:noWrap/>
          </w:tcPr>
          <w:p w14:paraId="2E1E0D80" w14:textId="77777777" w:rsidR="001C5B1A" w:rsidRPr="005353C0" w:rsidRDefault="001C5B1A" w:rsidP="007B29F5">
            <w:pPr>
              <w:spacing w:after="0" w:line="240" w:lineRule="auto"/>
              <w:rPr>
                <w:rFonts w:ascii="Arial Narrow" w:eastAsia="Times New Roman" w:hAnsi="Arial Narrow" w:cs="Calibri"/>
                <w:b/>
                <w:bCs/>
                <w:color w:val="FFFFFF"/>
                <w:sz w:val="20"/>
                <w:szCs w:val="20"/>
              </w:rPr>
            </w:pPr>
          </w:p>
        </w:tc>
        <w:tc>
          <w:tcPr>
            <w:tcW w:w="987" w:type="pct"/>
            <w:tcBorders>
              <w:top w:val="single" w:sz="4" w:space="0" w:color="C9C9C9"/>
              <w:left w:val="nil"/>
              <w:bottom w:val="single" w:sz="4" w:space="0" w:color="C9C9C9"/>
              <w:right w:val="single" w:sz="4" w:space="0" w:color="auto"/>
            </w:tcBorders>
            <w:shd w:val="clear" w:color="A5A5A5" w:fill="A5A5A5"/>
          </w:tcPr>
          <w:p w14:paraId="51F8A158" w14:textId="77777777" w:rsidR="001C5B1A" w:rsidRPr="005353C0" w:rsidRDefault="001C5B1A" w:rsidP="007B29F5">
            <w:pPr>
              <w:spacing w:after="0" w:line="240" w:lineRule="auto"/>
              <w:rPr>
                <w:rFonts w:ascii="Arial Narrow" w:eastAsia="Times New Roman" w:hAnsi="Arial Narrow" w:cs="Calibri"/>
                <w:b/>
                <w:bCs/>
                <w:color w:val="FFFFFF"/>
                <w:sz w:val="20"/>
                <w:szCs w:val="20"/>
              </w:rPr>
            </w:pPr>
          </w:p>
        </w:tc>
        <w:tc>
          <w:tcPr>
            <w:tcW w:w="579" w:type="pct"/>
            <w:tcBorders>
              <w:top w:val="single" w:sz="4" w:space="0" w:color="C9C9C9"/>
              <w:left w:val="single" w:sz="4" w:space="0" w:color="auto"/>
              <w:bottom w:val="single" w:sz="4" w:space="0" w:color="C9C9C9"/>
              <w:right w:val="single" w:sz="4" w:space="0" w:color="auto"/>
            </w:tcBorders>
            <w:shd w:val="clear" w:color="A5A5A5" w:fill="A5A5A5"/>
          </w:tcPr>
          <w:p w14:paraId="7518A52D" w14:textId="77777777" w:rsidR="001C5B1A" w:rsidRDefault="001C5B1A" w:rsidP="007B29F5">
            <w:pPr>
              <w:spacing w:after="0" w:line="240" w:lineRule="auto"/>
              <w:rPr>
                <w:rFonts w:ascii="Arial Narrow" w:eastAsia="Times New Roman" w:hAnsi="Arial Narrow" w:cs="Calibri"/>
                <w:b/>
                <w:bCs/>
                <w:color w:val="FFFFFF"/>
                <w:sz w:val="20"/>
                <w:szCs w:val="20"/>
              </w:rPr>
            </w:pPr>
          </w:p>
        </w:tc>
        <w:tc>
          <w:tcPr>
            <w:tcW w:w="2142" w:type="pct"/>
            <w:gridSpan w:val="5"/>
            <w:tcBorders>
              <w:top w:val="single" w:sz="4" w:space="0" w:color="C9C9C9"/>
              <w:left w:val="single" w:sz="4" w:space="0" w:color="auto"/>
              <w:bottom w:val="single" w:sz="4" w:space="0" w:color="C9C9C9"/>
              <w:right w:val="single" w:sz="4" w:space="0" w:color="C9C9C9"/>
            </w:tcBorders>
            <w:shd w:val="clear" w:color="A5A5A5" w:fill="A5A5A5"/>
          </w:tcPr>
          <w:p w14:paraId="619DC8F2" w14:textId="671D9637" w:rsidR="001C5B1A" w:rsidRDefault="001C5B1A" w:rsidP="007B29F5">
            <w:pPr>
              <w:spacing w:after="0" w:line="240" w:lineRule="auto"/>
              <w:rPr>
                <w:rFonts w:ascii="Arial Narrow" w:eastAsia="Times New Roman" w:hAnsi="Arial Narrow" w:cs="Calibri"/>
                <w:b/>
                <w:bCs/>
                <w:color w:val="FFFFFF"/>
                <w:sz w:val="20"/>
                <w:szCs w:val="20"/>
              </w:rPr>
            </w:pPr>
            <w:r>
              <w:rPr>
                <w:rFonts w:ascii="Arial Narrow" w:eastAsia="Times New Roman" w:hAnsi="Arial Narrow" w:cs="Calibri"/>
                <w:b/>
                <w:bCs/>
                <w:color w:val="FFFFFF"/>
                <w:sz w:val="20"/>
                <w:szCs w:val="20"/>
              </w:rPr>
              <w:t xml:space="preserve">Milestone Status </w:t>
            </w:r>
          </w:p>
          <w:p w14:paraId="41EAC1C7" w14:textId="243F7408" w:rsidR="001C5B1A" w:rsidRDefault="001C5B1A" w:rsidP="007B29F5">
            <w:pPr>
              <w:spacing w:after="0" w:line="240" w:lineRule="auto"/>
              <w:ind w:firstLine="526"/>
              <w:rPr>
                <w:rFonts w:ascii="Arial Narrow" w:eastAsia="Times New Roman" w:hAnsi="Arial Narrow" w:cs="Calibri"/>
                <w:b/>
                <w:bCs/>
                <w:color w:val="FFFFFF"/>
                <w:sz w:val="20"/>
                <w:szCs w:val="20"/>
              </w:rPr>
            </w:pPr>
            <w:r w:rsidRPr="00EF3E31">
              <w:rPr>
                <w:rFonts w:ascii="Arial Narrow" w:eastAsia="Times New Roman" w:hAnsi="Arial Narrow" w:cs="Calibri"/>
                <w:b/>
                <w:bCs/>
                <w:color w:val="FFFFFF"/>
                <w:sz w:val="40"/>
                <w:szCs w:val="40"/>
                <w:shd w:val="clear" w:color="auto" w:fill="8EAADB" w:themeFill="accent1" w:themeFillTint="99"/>
              </w:rPr>
              <w:t>☺</w:t>
            </w:r>
            <w:r>
              <w:rPr>
                <w:rFonts w:ascii="Arial Narrow" w:eastAsia="Times New Roman" w:hAnsi="Arial Narrow" w:cs="Calibri"/>
                <w:b/>
                <w:bCs/>
                <w:color w:val="FFFFFF"/>
                <w:sz w:val="20"/>
                <w:szCs w:val="20"/>
              </w:rPr>
              <w:t>will complete by end date;</w:t>
            </w:r>
            <w:r w:rsidR="00F43EEB">
              <w:rPr>
                <w:rFonts w:ascii="Arial Narrow" w:eastAsia="Times New Roman" w:hAnsi="Arial Narrow" w:cs="Calibri"/>
                <w:b/>
                <w:bCs/>
                <w:color w:val="FFFFFF"/>
                <w:sz w:val="20"/>
                <w:szCs w:val="20"/>
              </w:rPr>
              <w:t xml:space="preserve"> </w:t>
            </w:r>
            <w:r w:rsidRPr="00EF3E31">
              <w:rPr>
                <w:rFonts w:ascii="Arial Narrow" w:eastAsia="Times New Roman" w:hAnsi="Arial Narrow" w:cs="Calibri"/>
                <w:b/>
                <w:bCs/>
                <w:color w:val="FFFFFF"/>
                <w:sz w:val="40"/>
                <w:szCs w:val="40"/>
                <w:shd w:val="clear" w:color="auto" w:fill="FFD966" w:themeFill="accent4" w:themeFillTint="99"/>
              </w:rPr>
              <w:t>☺</w:t>
            </w:r>
            <w:r>
              <w:rPr>
                <w:rFonts w:ascii="Arial Narrow" w:eastAsia="Times New Roman" w:hAnsi="Arial Narrow" w:cs="Calibri"/>
                <w:b/>
                <w:bCs/>
                <w:color w:val="FFFFFF"/>
                <w:sz w:val="20"/>
                <w:szCs w:val="20"/>
              </w:rPr>
              <w:t xml:space="preserve">may not complete </w:t>
            </w:r>
          </w:p>
          <w:p w14:paraId="142EB7DF" w14:textId="5ABF17E4" w:rsidR="001C5B1A" w:rsidRDefault="001C5B1A" w:rsidP="007B29F5">
            <w:pPr>
              <w:spacing w:after="0" w:line="240" w:lineRule="auto"/>
              <w:ind w:firstLine="526"/>
              <w:rPr>
                <w:rFonts w:ascii="Arial Narrow" w:eastAsia="Times New Roman" w:hAnsi="Arial Narrow" w:cs="Calibri"/>
                <w:b/>
                <w:bCs/>
                <w:color w:val="FFFFFF"/>
                <w:sz w:val="20"/>
                <w:szCs w:val="20"/>
              </w:rPr>
            </w:pPr>
            <w:r w:rsidRPr="00EF3E31">
              <w:rPr>
                <w:rFonts w:ascii="Arial Narrow" w:eastAsia="Times New Roman" w:hAnsi="Arial Narrow" w:cs="Calibri"/>
                <w:b/>
                <w:bCs/>
                <w:color w:val="FFFFFF"/>
                <w:sz w:val="40"/>
                <w:szCs w:val="40"/>
                <w:shd w:val="clear" w:color="auto" w:fill="FF0000"/>
              </w:rPr>
              <w:t>☺</w:t>
            </w:r>
            <w:r>
              <w:rPr>
                <w:rFonts w:ascii="Arial Narrow" w:eastAsia="Times New Roman" w:hAnsi="Arial Narrow" w:cs="Calibri"/>
                <w:b/>
                <w:bCs/>
                <w:color w:val="FFFFFF"/>
                <w:sz w:val="20"/>
                <w:szCs w:val="20"/>
              </w:rPr>
              <w:t>will not complete;</w:t>
            </w:r>
            <w:r w:rsidR="00F43EEB">
              <w:rPr>
                <w:rFonts w:ascii="Arial Narrow" w:eastAsia="Times New Roman" w:hAnsi="Arial Narrow" w:cs="Calibri"/>
                <w:b/>
                <w:bCs/>
                <w:color w:val="FFFFFF"/>
                <w:sz w:val="20"/>
                <w:szCs w:val="20"/>
              </w:rPr>
              <w:t xml:space="preserve"> </w:t>
            </w:r>
            <w:r w:rsidRPr="00EF3E31">
              <w:rPr>
                <w:rFonts w:ascii="Arial Narrow" w:eastAsia="Times New Roman" w:hAnsi="Arial Narrow" w:cs="Calibri"/>
                <w:b/>
                <w:bCs/>
                <w:color w:val="FFFFFF"/>
                <w:sz w:val="40"/>
                <w:szCs w:val="40"/>
                <w:shd w:val="clear" w:color="auto" w:fill="70AD47" w:themeFill="accent6"/>
              </w:rPr>
              <w:t>√</w:t>
            </w:r>
            <w:r>
              <w:rPr>
                <w:rFonts w:ascii="Arial Narrow" w:eastAsia="Times New Roman" w:hAnsi="Arial Narrow" w:cs="Calibri"/>
                <w:b/>
                <w:bCs/>
                <w:color w:val="FFFFFF"/>
                <w:sz w:val="20"/>
                <w:szCs w:val="20"/>
              </w:rPr>
              <w:t>completed</w:t>
            </w:r>
          </w:p>
          <w:p w14:paraId="2C333D80" w14:textId="36090C6E" w:rsidR="001C5B1A" w:rsidRDefault="001C5B1A" w:rsidP="007B29F5">
            <w:pPr>
              <w:spacing w:after="0" w:line="240" w:lineRule="auto"/>
              <w:rPr>
                <w:rFonts w:ascii="Arial Narrow" w:eastAsia="Times New Roman" w:hAnsi="Arial Narrow" w:cs="Calibri"/>
                <w:b/>
                <w:bCs/>
                <w:color w:val="FFFFFF"/>
                <w:sz w:val="20"/>
                <w:szCs w:val="20"/>
              </w:rPr>
            </w:pPr>
          </w:p>
        </w:tc>
      </w:tr>
      <w:tr w:rsidR="001C5B1A" w:rsidRPr="005353C0" w14:paraId="3250166B" w14:textId="494EA986" w:rsidTr="00322DD5">
        <w:trPr>
          <w:trHeight w:val="290"/>
        </w:trPr>
        <w:tc>
          <w:tcPr>
            <w:tcW w:w="969" w:type="pct"/>
            <w:tcBorders>
              <w:top w:val="single" w:sz="4" w:space="0" w:color="C9C9C9"/>
              <w:left w:val="single" w:sz="4" w:space="0" w:color="C9C9C9"/>
              <w:bottom w:val="single" w:sz="4" w:space="0" w:color="C9C9C9"/>
              <w:right w:val="nil"/>
            </w:tcBorders>
            <w:shd w:val="clear" w:color="A5A5A5" w:fill="A5A5A5"/>
            <w:hideMark/>
          </w:tcPr>
          <w:p w14:paraId="7AF31B07" w14:textId="77777777" w:rsidR="001C5B1A" w:rsidRPr="005353C0" w:rsidRDefault="001C5B1A" w:rsidP="007B29F5">
            <w:pPr>
              <w:spacing w:after="0" w:line="240" w:lineRule="auto"/>
              <w:jc w:val="center"/>
              <w:rPr>
                <w:rFonts w:ascii="Arial Narrow" w:eastAsia="Times New Roman" w:hAnsi="Arial Narrow" w:cs="Calibri"/>
                <w:b/>
                <w:bCs/>
                <w:color w:val="FFFFFF"/>
                <w:sz w:val="20"/>
                <w:szCs w:val="20"/>
              </w:rPr>
            </w:pPr>
            <w:r w:rsidRPr="005353C0">
              <w:rPr>
                <w:rFonts w:ascii="Arial Narrow" w:eastAsia="Times New Roman" w:hAnsi="Arial Narrow" w:cs="Calibri"/>
                <w:b/>
                <w:bCs/>
                <w:color w:val="FFFFFF"/>
                <w:sz w:val="20"/>
                <w:szCs w:val="20"/>
              </w:rPr>
              <w:t>Work Element</w:t>
            </w:r>
          </w:p>
        </w:tc>
        <w:tc>
          <w:tcPr>
            <w:tcW w:w="323" w:type="pct"/>
            <w:tcBorders>
              <w:top w:val="single" w:sz="4" w:space="0" w:color="C9C9C9"/>
              <w:left w:val="nil"/>
              <w:bottom w:val="single" w:sz="4" w:space="0" w:color="C9C9C9"/>
              <w:right w:val="nil"/>
            </w:tcBorders>
            <w:shd w:val="clear" w:color="A5A5A5" w:fill="A5A5A5"/>
            <w:noWrap/>
            <w:hideMark/>
          </w:tcPr>
          <w:p w14:paraId="5B60E0FD" w14:textId="77777777" w:rsidR="001C5B1A" w:rsidRPr="005353C0" w:rsidRDefault="001C5B1A" w:rsidP="007B29F5">
            <w:pPr>
              <w:spacing w:after="0" w:line="240" w:lineRule="auto"/>
              <w:rPr>
                <w:rFonts w:ascii="Arial Narrow" w:eastAsia="Times New Roman" w:hAnsi="Arial Narrow" w:cs="Calibri"/>
                <w:b/>
                <w:bCs/>
                <w:color w:val="FFFFFF"/>
                <w:sz w:val="20"/>
                <w:szCs w:val="20"/>
              </w:rPr>
            </w:pPr>
            <w:r w:rsidRPr="005353C0">
              <w:rPr>
                <w:rFonts w:ascii="Arial Narrow" w:eastAsia="Times New Roman" w:hAnsi="Arial Narrow" w:cs="Calibri"/>
                <w:b/>
                <w:bCs/>
                <w:color w:val="FFFFFF"/>
                <w:sz w:val="20"/>
                <w:szCs w:val="20"/>
              </w:rPr>
              <w:t>Entity</w:t>
            </w:r>
          </w:p>
        </w:tc>
        <w:tc>
          <w:tcPr>
            <w:tcW w:w="987" w:type="pct"/>
            <w:tcBorders>
              <w:top w:val="single" w:sz="4" w:space="0" w:color="C9C9C9"/>
              <w:left w:val="nil"/>
              <w:bottom w:val="single" w:sz="4" w:space="0" w:color="C9C9C9"/>
              <w:right w:val="single" w:sz="4" w:space="0" w:color="auto"/>
            </w:tcBorders>
            <w:shd w:val="clear" w:color="A5A5A5" w:fill="A5A5A5"/>
            <w:hideMark/>
          </w:tcPr>
          <w:p w14:paraId="2EA43715" w14:textId="77777777" w:rsidR="001C5B1A" w:rsidRPr="005353C0" w:rsidRDefault="001C5B1A" w:rsidP="007B29F5">
            <w:pPr>
              <w:spacing w:after="0" w:line="240" w:lineRule="auto"/>
              <w:rPr>
                <w:rFonts w:ascii="Arial Narrow" w:eastAsia="Times New Roman" w:hAnsi="Arial Narrow" w:cs="Calibri"/>
                <w:b/>
                <w:bCs/>
                <w:color w:val="FFFFFF"/>
                <w:sz w:val="20"/>
                <w:szCs w:val="20"/>
              </w:rPr>
            </w:pPr>
            <w:r w:rsidRPr="005353C0">
              <w:rPr>
                <w:rFonts w:ascii="Arial Narrow" w:eastAsia="Times New Roman" w:hAnsi="Arial Narrow" w:cs="Calibri"/>
                <w:b/>
                <w:bCs/>
                <w:color w:val="FFFFFF"/>
                <w:sz w:val="20"/>
                <w:szCs w:val="20"/>
              </w:rPr>
              <w:t>Milestone Title</w:t>
            </w:r>
          </w:p>
        </w:tc>
        <w:tc>
          <w:tcPr>
            <w:tcW w:w="579" w:type="pct"/>
            <w:tcBorders>
              <w:top w:val="single" w:sz="4" w:space="0" w:color="C9C9C9"/>
              <w:left w:val="single" w:sz="4" w:space="0" w:color="auto"/>
              <w:bottom w:val="single" w:sz="4" w:space="0" w:color="C9C9C9"/>
              <w:right w:val="single" w:sz="4" w:space="0" w:color="auto"/>
            </w:tcBorders>
            <w:shd w:val="clear" w:color="A5A5A5" w:fill="A5A5A5"/>
          </w:tcPr>
          <w:p w14:paraId="1CCF046C" w14:textId="05B4BBA6" w:rsidR="001C5B1A" w:rsidRDefault="001C5B1A" w:rsidP="007B29F5">
            <w:pPr>
              <w:spacing w:after="0" w:line="240" w:lineRule="auto"/>
              <w:rPr>
                <w:rFonts w:ascii="Arial Narrow" w:eastAsia="Times New Roman" w:hAnsi="Arial Narrow" w:cs="Calibri"/>
                <w:b/>
                <w:bCs/>
                <w:color w:val="FFFFFF"/>
                <w:sz w:val="20"/>
                <w:szCs w:val="20"/>
              </w:rPr>
            </w:pPr>
            <w:r>
              <w:rPr>
                <w:rFonts w:ascii="Arial Narrow" w:eastAsia="Times New Roman" w:hAnsi="Arial Narrow" w:cs="Calibri"/>
                <w:b/>
                <w:bCs/>
                <w:color w:val="FFFFFF"/>
                <w:sz w:val="20"/>
                <w:szCs w:val="20"/>
              </w:rPr>
              <w:t>End Data</w:t>
            </w:r>
          </w:p>
        </w:tc>
        <w:tc>
          <w:tcPr>
            <w:tcW w:w="464" w:type="pct"/>
            <w:tcBorders>
              <w:top w:val="single" w:sz="4" w:space="0" w:color="C9C9C9"/>
              <w:left w:val="single" w:sz="4" w:space="0" w:color="auto"/>
              <w:bottom w:val="single" w:sz="4" w:space="0" w:color="C9C9C9"/>
              <w:right w:val="single" w:sz="4" w:space="0" w:color="C9C9C9"/>
            </w:tcBorders>
            <w:shd w:val="clear" w:color="A5A5A5" w:fill="A5A5A5"/>
          </w:tcPr>
          <w:p w14:paraId="6CE1ED0E" w14:textId="4D85B073" w:rsidR="001C5B1A" w:rsidRPr="005353C0" w:rsidRDefault="001C5B1A" w:rsidP="007B29F5">
            <w:pPr>
              <w:spacing w:after="0" w:line="240" w:lineRule="auto"/>
              <w:rPr>
                <w:rFonts w:ascii="Arial Narrow" w:eastAsia="Times New Roman" w:hAnsi="Arial Narrow" w:cs="Calibri"/>
                <w:b/>
                <w:bCs/>
                <w:color w:val="FFFFFF"/>
                <w:sz w:val="20"/>
                <w:szCs w:val="20"/>
              </w:rPr>
            </w:pPr>
            <w:r>
              <w:rPr>
                <w:rFonts w:ascii="Arial Narrow" w:eastAsia="Times New Roman" w:hAnsi="Arial Narrow" w:cs="Calibri"/>
                <w:b/>
                <w:bCs/>
                <w:color w:val="FFFFFF"/>
                <w:sz w:val="20"/>
                <w:szCs w:val="20"/>
              </w:rPr>
              <w:t>Jan-Mar</w:t>
            </w:r>
          </w:p>
        </w:tc>
        <w:tc>
          <w:tcPr>
            <w:tcW w:w="464" w:type="pct"/>
            <w:tcBorders>
              <w:top w:val="single" w:sz="4" w:space="0" w:color="C9C9C9"/>
              <w:left w:val="nil"/>
              <w:bottom w:val="single" w:sz="4" w:space="0" w:color="C9C9C9"/>
              <w:right w:val="single" w:sz="4" w:space="0" w:color="C9C9C9"/>
            </w:tcBorders>
            <w:shd w:val="clear" w:color="A5A5A5" w:fill="A5A5A5"/>
          </w:tcPr>
          <w:p w14:paraId="1E626170" w14:textId="780364D0" w:rsidR="001C5B1A" w:rsidRDefault="001C5B1A" w:rsidP="007B29F5">
            <w:pPr>
              <w:spacing w:after="0" w:line="240" w:lineRule="auto"/>
              <w:rPr>
                <w:rFonts w:ascii="Arial Narrow" w:eastAsia="Times New Roman" w:hAnsi="Arial Narrow" w:cs="Calibri"/>
                <w:b/>
                <w:bCs/>
                <w:color w:val="FFFFFF"/>
                <w:sz w:val="20"/>
                <w:szCs w:val="20"/>
              </w:rPr>
            </w:pPr>
            <w:r>
              <w:rPr>
                <w:rFonts w:ascii="Arial Narrow" w:eastAsia="Times New Roman" w:hAnsi="Arial Narrow" w:cs="Calibri"/>
                <w:b/>
                <w:bCs/>
                <w:color w:val="FFFFFF"/>
                <w:sz w:val="20"/>
                <w:szCs w:val="20"/>
              </w:rPr>
              <w:t>Apr-June</w:t>
            </w:r>
          </w:p>
        </w:tc>
        <w:tc>
          <w:tcPr>
            <w:tcW w:w="241" w:type="pct"/>
            <w:tcBorders>
              <w:top w:val="single" w:sz="4" w:space="0" w:color="C9C9C9"/>
              <w:left w:val="nil"/>
              <w:bottom w:val="single" w:sz="4" w:space="0" w:color="C9C9C9"/>
              <w:right w:val="single" w:sz="4" w:space="0" w:color="C9C9C9"/>
            </w:tcBorders>
            <w:shd w:val="clear" w:color="A5A5A5" w:fill="A5A5A5"/>
          </w:tcPr>
          <w:p w14:paraId="5D9465D4" w14:textId="2D1ACB91" w:rsidR="001C5B1A" w:rsidRDefault="001C5B1A" w:rsidP="007B29F5">
            <w:pPr>
              <w:spacing w:after="0" w:line="240" w:lineRule="auto"/>
              <w:rPr>
                <w:rFonts w:ascii="Arial Narrow" w:eastAsia="Times New Roman" w:hAnsi="Arial Narrow" w:cs="Calibri"/>
                <w:b/>
                <w:bCs/>
                <w:color w:val="FFFFFF"/>
                <w:sz w:val="20"/>
                <w:szCs w:val="20"/>
              </w:rPr>
            </w:pPr>
            <w:r>
              <w:rPr>
                <w:rFonts w:ascii="Arial Narrow" w:eastAsia="Times New Roman" w:hAnsi="Arial Narrow" w:cs="Calibri"/>
                <w:b/>
                <w:bCs/>
                <w:color w:val="FFFFFF"/>
                <w:sz w:val="20"/>
                <w:szCs w:val="20"/>
              </w:rPr>
              <w:t>Jul-Sept</w:t>
            </w:r>
          </w:p>
        </w:tc>
        <w:tc>
          <w:tcPr>
            <w:tcW w:w="400" w:type="pct"/>
            <w:tcBorders>
              <w:top w:val="single" w:sz="4" w:space="0" w:color="C9C9C9"/>
              <w:left w:val="nil"/>
              <w:bottom w:val="single" w:sz="4" w:space="0" w:color="C9C9C9"/>
              <w:right w:val="single" w:sz="4" w:space="0" w:color="C9C9C9"/>
            </w:tcBorders>
            <w:shd w:val="clear" w:color="A5A5A5" w:fill="A5A5A5"/>
          </w:tcPr>
          <w:p w14:paraId="134F35F0" w14:textId="69B15D92" w:rsidR="001C5B1A" w:rsidRDefault="001C5B1A" w:rsidP="007B29F5">
            <w:pPr>
              <w:spacing w:after="0" w:line="240" w:lineRule="auto"/>
              <w:rPr>
                <w:rFonts w:ascii="Arial Narrow" w:eastAsia="Times New Roman" w:hAnsi="Arial Narrow" w:cs="Calibri"/>
                <w:b/>
                <w:bCs/>
                <w:color w:val="FFFFFF"/>
                <w:sz w:val="20"/>
                <w:szCs w:val="20"/>
              </w:rPr>
            </w:pPr>
            <w:r>
              <w:rPr>
                <w:rFonts w:ascii="Arial Narrow" w:eastAsia="Times New Roman" w:hAnsi="Arial Narrow" w:cs="Calibri"/>
                <w:b/>
                <w:bCs/>
                <w:color w:val="FFFFFF"/>
                <w:sz w:val="20"/>
                <w:szCs w:val="20"/>
              </w:rPr>
              <w:t>Oct-Dec</w:t>
            </w:r>
          </w:p>
        </w:tc>
        <w:tc>
          <w:tcPr>
            <w:tcW w:w="573" w:type="pct"/>
            <w:tcBorders>
              <w:top w:val="single" w:sz="4" w:space="0" w:color="C9C9C9"/>
              <w:left w:val="nil"/>
              <w:bottom w:val="single" w:sz="4" w:space="0" w:color="C9C9C9"/>
              <w:right w:val="single" w:sz="4" w:space="0" w:color="C9C9C9"/>
            </w:tcBorders>
            <w:shd w:val="clear" w:color="A5A5A5" w:fill="A5A5A5"/>
          </w:tcPr>
          <w:p w14:paraId="69CA5504" w14:textId="21FDEACB" w:rsidR="001C5B1A" w:rsidRDefault="001C5B1A" w:rsidP="007B29F5">
            <w:pPr>
              <w:spacing w:after="0" w:line="240" w:lineRule="auto"/>
              <w:rPr>
                <w:rFonts w:ascii="Arial Narrow" w:eastAsia="Times New Roman" w:hAnsi="Arial Narrow" w:cs="Calibri"/>
                <w:b/>
                <w:bCs/>
                <w:color w:val="FFFFFF"/>
                <w:sz w:val="20"/>
                <w:szCs w:val="20"/>
              </w:rPr>
            </w:pPr>
            <w:r>
              <w:rPr>
                <w:rFonts w:ascii="Arial Narrow" w:eastAsia="Times New Roman" w:hAnsi="Arial Narrow" w:cs="Calibri"/>
                <w:b/>
                <w:bCs/>
                <w:color w:val="FFFFFF"/>
                <w:sz w:val="20"/>
                <w:szCs w:val="20"/>
              </w:rPr>
              <w:t>Comments</w:t>
            </w:r>
          </w:p>
        </w:tc>
      </w:tr>
      <w:tr w:rsidR="001C5B1A" w:rsidRPr="005353C0" w14:paraId="20DC79B0" w14:textId="122C6468" w:rsidTr="00322DD5">
        <w:trPr>
          <w:trHeight w:val="818"/>
        </w:trPr>
        <w:tc>
          <w:tcPr>
            <w:tcW w:w="969" w:type="pct"/>
            <w:vMerge w:val="restart"/>
            <w:tcBorders>
              <w:top w:val="single" w:sz="4" w:space="0" w:color="C9C9C9"/>
              <w:left w:val="single" w:sz="4" w:space="0" w:color="C9C9C9"/>
              <w:right w:val="nil"/>
            </w:tcBorders>
            <w:shd w:val="clear" w:color="EDEDED" w:fill="EDEDED"/>
            <w:hideMark/>
          </w:tcPr>
          <w:p w14:paraId="30E54B31" w14:textId="4ECD7AB8" w:rsidR="001C5B1A" w:rsidRDefault="001C5B1A" w:rsidP="007B29F5">
            <w:pPr>
              <w:spacing w:after="0" w:line="240" w:lineRule="auto"/>
              <w:jc w:val="center"/>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159</w:t>
            </w:r>
            <w:r w:rsidR="00F43EEB">
              <w:rPr>
                <w:rFonts w:ascii="Arial Narrow" w:eastAsia="Times New Roman" w:hAnsi="Arial Narrow" w:cs="Calibri"/>
                <w:color w:val="000000"/>
                <w:sz w:val="20"/>
                <w:szCs w:val="20"/>
              </w:rPr>
              <w:t xml:space="preserve">.  </w:t>
            </w:r>
            <w:r w:rsidR="009F7F64" w:rsidRPr="009F7F64">
              <w:rPr>
                <w:rFonts w:ascii="Arial Narrow" w:eastAsia="Times New Roman" w:hAnsi="Arial Narrow" w:cs="Calibri"/>
                <w:color w:val="000000"/>
                <w:sz w:val="20"/>
                <w:szCs w:val="20"/>
              </w:rPr>
              <w:t>Transfer/Consolidate Regionally Standardized Data</w:t>
            </w:r>
          </w:p>
          <w:p w14:paraId="0F8A5363" w14:textId="77777777" w:rsidR="009F7F64" w:rsidRDefault="009F7F64" w:rsidP="007B29F5">
            <w:pPr>
              <w:spacing w:after="0" w:line="240" w:lineRule="auto"/>
              <w:jc w:val="center"/>
              <w:rPr>
                <w:rFonts w:ascii="Arial Narrow" w:eastAsia="Times New Roman" w:hAnsi="Arial Narrow" w:cs="Calibri"/>
                <w:color w:val="000000"/>
                <w:sz w:val="20"/>
                <w:szCs w:val="20"/>
              </w:rPr>
            </w:pPr>
          </w:p>
          <w:p w14:paraId="4578C2BD" w14:textId="6E94D4BE" w:rsidR="009F7F64" w:rsidRPr="005353C0" w:rsidRDefault="009F7F64" w:rsidP="007B29F5">
            <w:pPr>
              <w:spacing w:after="0" w:line="240" w:lineRule="auto"/>
              <w:jc w:val="center"/>
              <w:rPr>
                <w:rFonts w:ascii="Arial Narrow" w:eastAsia="Times New Roman" w:hAnsi="Arial Narrow" w:cs="Calibri"/>
                <w:color w:val="000000"/>
                <w:sz w:val="20"/>
                <w:szCs w:val="20"/>
              </w:rPr>
            </w:pPr>
            <w:r>
              <w:rPr>
                <w:rFonts w:ascii="Arial" w:hAnsi="Arial" w:cs="Arial"/>
                <w:color w:val="333333"/>
                <w:sz w:val="18"/>
                <w:szCs w:val="18"/>
                <w:shd w:val="clear" w:color="auto" w:fill="C1E0EB"/>
              </w:rPr>
              <w:t>Support transfer of data into secure and accessible repositories</w:t>
            </w:r>
          </w:p>
        </w:tc>
        <w:tc>
          <w:tcPr>
            <w:tcW w:w="323" w:type="pct"/>
            <w:tcBorders>
              <w:top w:val="single" w:sz="4" w:space="0" w:color="C9C9C9"/>
              <w:left w:val="nil"/>
              <w:bottom w:val="single" w:sz="4" w:space="0" w:color="C9C9C9"/>
              <w:right w:val="nil"/>
            </w:tcBorders>
            <w:shd w:val="clear" w:color="EDEDED" w:fill="EDEDED"/>
            <w:noWrap/>
            <w:hideMark/>
          </w:tcPr>
          <w:p w14:paraId="44D3AB85" w14:textId="77777777" w:rsidR="001C5B1A" w:rsidRPr="005353C0" w:rsidRDefault="001C5B1A"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Colville</w:t>
            </w:r>
          </w:p>
        </w:tc>
        <w:tc>
          <w:tcPr>
            <w:tcW w:w="987" w:type="pct"/>
            <w:tcBorders>
              <w:top w:val="single" w:sz="4" w:space="0" w:color="C9C9C9"/>
              <w:left w:val="nil"/>
              <w:bottom w:val="single" w:sz="4" w:space="0" w:color="C9C9C9"/>
              <w:right w:val="single" w:sz="4" w:space="0" w:color="auto"/>
            </w:tcBorders>
            <w:shd w:val="clear" w:color="EDEDED" w:fill="EDEDED"/>
            <w:hideMark/>
          </w:tcPr>
          <w:p w14:paraId="0767E583" w14:textId="457556A9" w:rsidR="001C5B1A" w:rsidRPr="005353C0" w:rsidRDefault="001C5B1A"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C</w:t>
            </w:r>
            <w:r w:rsidR="00F43EEB">
              <w:rPr>
                <w:rFonts w:ascii="Arial Narrow" w:eastAsia="Times New Roman" w:hAnsi="Arial Narrow" w:cs="Calibri"/>
                <w:color w:val="000000"/>
                <w:sz w:val="20"/>
                <w:szCs w:val="20"/>
              </w:rPr>
              <w:t xml:space="preserve">.  </w:t>
            </w:r>
            <w:r w:rsidR="00050C10">
              <w:rPr>
                <w:rFonts w:ascii="Arial Narrow" w:eastAsia="Times New Roman" w:hAnsi="Arial Narrow" w:cs="Calibri"/>
                <w:color w:val="000000"/>
                <w:sz w:val="20"/>
                <w:szCs w:val="20"/>
              </w:rPr>
              <w:t xml:space="preserve">The Colville Tribes </w:t>
            </w:r>
            <w:r w:rsidRPr="005353C0">
              <w:rPr>
                <w:rFonts w:ascii="Arial Narrow" w:eastAsia="Times New Roman" w:hAnsi="Arial Narrow" w:cs="Calibri"/>
                <w:color w:val="000000"/>
                <w:sz w:val="20"/>
                <w:szCs w:val="20"/>
              </w:rPr>
              <w:t>StreamNet will assist tribal project sponsors transfer of data to secure and accessible repositories</w:t>
            </w:r>
          </w:p>
        </w:tc>
        <w:tc>
          <w:tcPr>
            <w:tcW w:w="579" w:type="pct"/>
            <w:tcBorders>
              <w:top w:val="single" w:sz="4" w:space="0" w:color="C9C9C9"/>
              <w:left w:val="single" w:sz="4" w:space="0" w:color="auto"/>
              <w:bottom w:val="single" w:sz="4" w:space="0" w:color="C9C9C9"/>
              <w:right w:val="single" w:sz="4" w:space="0" w:color="auto"/>
            </w:tcBorders>
            <w:shd w:val="clear" w:color="EDEDED" w:fill="EDEDED"/>
          </w:tcPr>
          <w:p w14:paraId="2E00FDAE" w14:textId="7BBADD10" w:rsidR="001C5B1A" w:rsidRPr="00EF3E31" w:rsidRDefault="001C5B1A"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1C5B1A">
              <w:rPr>
                <w:rFonts w:ascii="Arial Narrow" w:eastAsia="Times New Roman" w:hAnsi="Arial Narrow" w:cs="Calibri"/>
                <w:color w:val="000000"/>
                <w:sz w:val="20"/>
                <w:szCs w:val="20"/>
              </w:rPr>
              <w:t>9/30/2021</w:t>
            </w:r>
          </w:p>
        </w:tc>
        <w:tc>
          <w:tcPr>
            <w:tcW w:w="464" w:type="pct"/>
            <w:tcBorders>
              <w:top w:val="single" w:sz="4" w:space="0" w:color="C9C9C9"/>
              <w:left w:val="single" w:sz="4" w:space="0" w:color="auto"/>
              <w:bottom w:val="single" w:sz="4" w:space="0" w:color="C9C9C9"/>
              <w:right w:val="single" w:sz="4" w:space="0" w:color="C9C9C9"/>
            </w:tcBorders>
            <w:shd w:val="clear" w:color="EDEDED" w:fill="EDEDED"/>
          </w:tcPr>
          <w:p w14:paraId="37DC7E0D" w14:textId="4CE95224" w:rsidR="001C5B1A" w:rsidRPr="005353C0" w:rsidRDefault="001C5B1A"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464" w:type="pct"/>
            <w:tcBorders>
              <w:top w:val="single" w:sz="4" w:space="0" w:color="C9C9C9"/>
              <w:left w:val="nil"/>
              <w:bottom w:val="single" w:sz="4" w:space="0" w:color="C9C9C9"/>
              <w:right w:val="single" w:sz="4" w:space="0" w:color="C9C9C9"/>
            </w:tcBorders>
            <w:shd w:val="clear" w:color="EDEDED" w:fill="EDEDED"/>
          </w:tcPr>
          <w:p w14:paraId="327681A3" w14:textId="1BEC45CF" w:rsidR="001C5B1A" w:rsidRPr="005353C0" w:rsidRDefault="001C5B1A"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241" w:type="pct"/>
            <w:tcBorders>
              <w:top w:val="single" w:sz="4" w:space="0" w:color="C9C9C9"/>
              <w:left w:val="nil"/>
              <w:bottom w:val="single" w:sz="4" w:space="0" w:color="C9C9C9"/>
              <w:right w:val="single" w:sz="4" w:space="0" w:color="C9C9C9"/>
            </w:tcBorders>
            <w:shd w:val="clear" w:color="EDEDED" w:fill="EDEDED"/>
          </w:tcPr>
          <w:p w14:paraId="01AB3F88" w14:textId="59F1E429" w:rsidR="001C5B1A" w:rsidRPr="005353C0" w:rsidRDefault="001C5B1A"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400" w:type="pct"/>
            <w:tcBorders>
              <w:top w:val="single" w:sz="4" w:space="0" w:color="C9C9C9"/>
              <w:left w:val="nil"/>
              <w:bottom w:val="single" w:sz="4" w:space="0" w:color="C9C9C9"/>
              <w:right w:val="single" w:sz="4" w:space="0" w:color="C9C9C9"/>
            </w:tcBorders>
            <w:shd w:val="clear" w:color="EDEDED" w:fill="EDEDED"/>
          </w:tcPr>
          <w:p w14:paraId="62BAF1EE" w14:textId="701F74A6" w:rsidR="001C5B1A" w:rsidRPr="005353C0" w:rsidRDefault="001C5B1A"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573" w:type="pct"/>
            <w:tcBorders>
              <w:top w:val="single" w:sz="4" w:space="0" w:color="C9C9C9"/>
              <w:left w:val="nil"/>
              <w:bottom w:val="single" w:sz="4" w:space="0" w:color="C9C9C9"/>
              <w:right w:val="single" w:sz="4" w:space="0" w:color="C9C9C9"/>
            </w:tcBorders>
            <w:shd w:val="clear" w:color="EDEDED" w:fill="EDEDED"/>
          </w:tcPr>
          <w:p w14:paraId="4C14971D" w14:textId="77777777" w:rsidR="001C5B1A" w:rsidRPr="005353C0" w:rsidRDefault="001C5B1A" w:rsidP="007B29F5">
            <w:pPr>
              <w:spacing w:after="0" w:line="240" w:lineRule="auto"/>
              <w:rPr>
                <w:rFonts w:ascii="Arial Narrow" w:eastAsia="Times New Roman" w:hAnsi="Arial Narrow" w:cs="Calibri"/>
                <w:color w:val="000000"/>
                <w:sz w:val="20"/>
                <w:szCs w:val="20"/>
              </w:rPr>
            </w:pPr>
          </w:p>
        </w:tc>
      </w:tr>
      <w:tr w:rsidR="001C5B1A" w:rsidRPr="005353C0" w14:paraId="0E729F62" w14:textId="4CF60941" w:rsidTr="00322DD5">
        <w:trPr>
          <w:trHeight w:val="580"/>
        </w:trPr>
        <w:tc>
          <w:tcPr>
            <w:tcW w:w="969" w:type="pct"/>
            <w:vMerge/>
            <w:tcBorders>
              <w:left w:val="single" w:sz="4" w:space="0" w:color="C9C9C9"/>
              <w:right w:val="nil"/>
            </w:tcBorders>
            <w:shd w:val="clear" w:color="auto" w:fill="auto"/>
          </w:tcPr>
          <w:p w14:paraId="45351AEC" w14:textId="15F6DD60" w:rsidR="001C5B1A" w:rsidRPr="005353C0" w:rsidRDefault="001C5B1A" w:rsidP="007B29F5">
            <w:pPr>
              <w:spacing w:after="0" w:line="240" w:lineRule="auto"/>
              <w:jc w:val="center"/>
              <w:rPr>
                <w:rFonts w:ascii="Arial Narrow" w:eastAsia="Times New Roman" w:hAnsi="Arial Narrow" w:cs="Calibri"/>
                <w:color w:val="000000"/>
                <w:sz w:val="20"/>
                <w:szCs w:val="20"/>
              </w:rPr>
            </w:pPr>
          </w:p>
        </w:tc>
        <w:tc>
          <w:tcPr>
            <w:tcW w:w="323" w:type="pct"/>
            <w:tcBorders>
              <w:top w:val="single" w:sz="4" w:space="0" w:color="C9C9C9"/>
              <w:left w:val="nil"/>
              <w:bottom w:val="single" w:sz="4" w:space="0" w:color="C9C9C9"/>
              <w:right w:val="nil"/>
            </w:tcBorders>
            <w:shd w:val="clear" w:color="auto" w:fill="auto"/>
            <w:noWrap/>
            <w:hideMark/>
          </w:tcPr>
          <w:p w14:paraId="21569C3D" w14:textId="77777777" w:rsidR="001C5B1A" w:rsidRPr="005353C0" w:rsidRDefault="001C5B1A"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IDFG</w:t>
            </w:r>
          </w:p>
        </w:tc>
        <w:tc>
          <w:tcPr>
            <w:tcW w:w="987" w:type="pct"/>
            <w:tcBorders>
              <w:top w:val="single" w:sz="4" w:space="0" w:color="C9C9C9"/>
              <w:left w:val="nil"/>
              <w:bottom w:val="single" w:sz="4" w:space="0" w:color="C9C9C9"/>
              <w:right w:val="single" w:sz="4" w:space="0" w:color="auto"/>
            </w:tcBorders>
            <w:shd w:val="clear" w:color="auto" w:fill="auto"/>
            <w:hideMark/>
          </w:tcPr>
          <w:p w14:paraId="12B49519" w14:textId="3464C88F" w:rsidR="001C5B1A" w:rsidRPr="005353C0" w:rsidRDefault="001C5B1A"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D</w:t>
            </w:r>
            <w:r w:rsidR="00F43EEB">
              <w:rPr>
                <w:rFonts w:ascii="Arial Narrow" w:eastAsia="Times New Roman" w:hAnsi="Arial Narrow" w:cs="Calibri"/>
                <w:color w:val="000000"/>
                <w:sz w:val="20"/>
                <w:szCs w:val="20"/>
              </w:rPr>
              <w:t xml:space="preserve">.  </w:t>
            </w:r>
            <w:r w:rsidRPr="005353C0">
              <w:rPr>
                <w:rFonts w:ascii="Arial Narrow" w:eastAsia="Times New Roman" w:hAnsi="Arial Narrow" w:cs="Calibri"/>
                <w:color w:val="000000"/>
                <w:sz w:val="20"/>
                <w:szCs w:val="20"/>
              </w:rPr>
              <w:t>IDFG Assist project sponsors transfer of data to secure and accessible repositories</w:t>
            </w:r>
          </w:p>
        </w:tc>
        <w:tc>
          <w:tcPr>
            <w:tcW w:w="579" w:type="pct"/>
            <w:tcBorders>
              <w:top w:val="single" w:sz="4" w:space="0" w:color="C9C9C9"/>
              <w:left w:val="single" w:sz="4" w:space="0" w:color="auto"/>
              <w:bottom w:val="single" w:sz="4" w:space="0" w:color="C9C9C9"/>
              <w:right w:val="single" w:sz="4" w:space="0" w:color="auto"/>
            </w:tcBorders>
          </w:tcPr>
          <w:p w14:paraId="594D00C9" w14:textId="20980F8C" w:rsidR="001C5B1A" w:rsidRPr="00EF3E31" w:rsidRDefault="001C5B1A"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CF23EB">
              <w:rPr>
                <w:rFonts w:ascii="Arial Narrow" w:eastAsia="Times New Roman" w:hAnsi="Arial Narrow" w:cs="Calibri"/>
                <w:color w:val="000000"/>
                <w:sz w:val="20"/>
                <w:szCs w:val="20"/>
              </w:rPr>
              <w:t>9/30/2021</w:t>
            </w:r>
          </w:p>
        </w:tc>
        <w:tc>
          <w:tcPr>
            <w:tcW w:w="464" w:type="pct"/>
            <w:tcBorders>
              <w:top w:val="single" w:sz="4" w:space="0" w:color="C9C9C9"/>
              <w:left w:val="single" w:sz="4" w:space="0" w:color="auto"/>
              <w:bottom w:val="single" w:sz="4" w:space="0" w:color="C9C9C9"/>
              <w:right w:val="single" w:sz="4" w:space="0" w:color="C9C9C9"/>
            </w:tcBorders>
            <w:shd w:val="clear" w:color="auto" w:fill="auto"/>
          </w:tcPr>
          <w:p w14:paraId="34C897C1" w14:textId="7710C470" w:rsidR="001C5B1A" w:rsidRPr="005353C0" w:rsidRDefault="001C5B1A"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464" w:type="pct"/>
            <w:tcBorders>
              <w:top w:val="single" w:sz="4" w:space="0" w:color="C9C9C9"/>
              <w:left w:val="nil"/>
              <w:bottom w:val="single" w:sz="4" w:space="0" w:color="C9C9C9"/>
              <w:right w:val="single" w:sz="4" w:space="0" w:color="C9C9C9"/>
            </w:tcBorders>
          </w:tcPr>
          <w:p w14:paraId="584722F8" w14:textId="523EDA75" w:rsidR="001C5B1A" w:rsidRPr="005353C0" w:rsidRDefault="001C5B1A"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241" w:type="pct"/>
            <w:tcBorders>
              <w:top w:val="single" w:sz="4" w:space="0" w:color="C9C9C9"/>
              <w:left w:val="nil"/>
              <w:bottom w:val="single" w:sz="4" w:space="0" w:color="C9C9C9"/>
              <w:right w:val="single" w:sz="4" w:space="0" w:color="C9C9C9"/>
            </w:tcBorders>
          </w:tcPr>
          <w:p w14:paraId="1A8A68A7" w14:textId="2FCAD030" w:rsidR="001C5B1A" w:rsidRPr="005353C0" w:rsidRDefault="001C5B1A"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400" w:type="pct"/>
            <w:tcBorders>
              <w:top w:val="single" w:sz="4" w:space="0" w:color="C9C9C9"/>
              <w:left w:val="nil"/>
              <w:bottom w:val="single" w:sz="4" w:space="0" w:color="C9C9C9"/>
              <w:right w:val="single" w:sz="4" w:space="0" w:color="C9C9C9"/>
            </w:tcBorders>
          </w:tcPr>
          <w:p w14:paraId="08467A2A" w14:textId="01CAEDA8" w:rsidR="001C5B1A" w:rsidRPr="005353C0" w:rsidRDefault="001C5B1A"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573" w:type="pct"/>
            <w:tcBorders>
              <w:top w:val="single" w:sz="4" w:space="0" w:color="C9C9C9"/>
              <w:left w:val="nil"/>
              <w:bottom w:val="single" w:sz="4" w:space="0" w:color="C9C9C9"/>
              <w:right w:val="single" w:sz="4" w:space="0" w:color="C9C9C9"/>
            </w:tcBorders>
          </w:tcPr>
          <w:p w14:paraId="15CDD4AA" w14:textId="77777777" w:rsidR="001C5B1A" w:rsidRPr="005353C0" w:rsidRDefault="001C5B1A" w:rsidP="007B29F5">
            <w:pPr>
              <w:spacing w:after="0" w:line="240" w:lineRule="auto"/>
              <w:rPr>
                <w:rFonts w:ascii="Arial Narrow" w:eastAsia="Times New Roman" w:hAnsi="Arial Narrow" w:cs="Calibri"/>
                <w:color w:val="000000"/>
                <w:sz w:val="20"/>
                <w:szCs w:val="20"/>
              </w:rPr>
            </w:pPr>
          </w:p>
        </w:tc>
      </w:tr>
      <w:tr w:rsidR="00EE0E47" w:rsidRPr="005353C0" w14:paraId="5522A9DC" w14:textId="14642D44" w:rsidTr="00322DD5">
        <w:trPr>
          <w:trHeight w:val="557"/>
        </w:trPr>
        <w:tc>
          <w:tcPr>
            <w:tcW w:w="969" w:type="pct"/>
            <w:vMerge/>
            <w:tcBorders>
              <w:left w:val="single" w:sz="4" w:space="0" w:color="C9C9C9"/>
              <w:right w:val="nil"/>
            </w:tcBorders>
            <w:shd w:val="clear" w:color="EDEDED" w:fill="EDEDED"/>
          </w:tcPr>
          <w:p w14:paraId="5E592507" w14:textId="3A975982" w:rsidR="001C5B1A" w:rsidRPr="005353C0" w:rsidRDefault="001C5B1A" w:rsidP="007B29F5">
            <w:pPr>
              <w:spacing w:after="0" w:line="240" w:lineRule="auto"/>
              <w:jc w:val="center"/>
              <w:rPr>
                <w:rFonts w:ascii="Arial Narrow" w:eastAsia="Times New Roman" w:hAnsi="Arial Narrow" w:cs="Calibri"/>
                <w:color w:val="000000"/>
                <w:sz w:val="20"/>
                <w:szCs w:val="20"/>
              </w:rPr>
            </w:pPr>
          </w:p>
        </w:tc>
        <w:tc>
          <w:tcPr>
            <w:tcW w:w="323" w:type="pct"/>
            <w:tcBorders>
              <w:top w:val="single" w:sz="4" w:space="0" w:color="C9C9C9"/>
              <w:left w:val="nil"/>
              <w:bottom w:val="single" w:sz="4" w:space="0" w:color="C9C9C9"/>
              <w:right w:val="nil"/>
            </w:tcBorders>
            <w:shd w:val="clear" w:color="EDEDED" w:fill="EDEDED"/>
            <w:noWrap/>
            <w:hideMark/>
          </w:tcPr>
          <w:p w14:paraId="1CEE60C0" w14:textId="77777777" w:rsidR="001C5B1A" w:rsidRPr="005353C0" w:rsidRDefault="001C5B1A"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MFWP</w:t>
            </w:r>
          </w:p>
        </w:tc>
        <w:tc>
          <w:tcPr>
            <w:tcW w:w="987" w:type="pct"/>
            <w:tcBorders>
              <w:top w:val="single" w:sz="4" w:space="0" w:color="C9C9C9"/>
              <w:left w:val="nil"/>
              <w:bottom w:val="single" w:sz="4" w:space="0" w:color="C9C9C9"/>
              <w:right w:val="single" w:sz="4" w:space="0" w:color="auto"/>
            </w:tcBorders>
            <w:shd w:val="clear" w:color="EDEDED" w:fill="EDEDED"/>
            <w:hideMark/>
          </w:tcPr>
          <w:p w14:paraId="00026C1D" w14:textId="4DF24113" w:rsidR="001C5B1A" w:rsidRPr="005353C0" w:rsidRDefault="001C5B1A"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E</w:t>
            </w:r>
            <w:r w:rsidR="00F43EEB">
              <w:rPr>
                <w:rFonts w:ascii="Arial Narrow" w:eastAsia="Times New Roman" w:hAnsi="Arial Narrow" w:cs="Calibri"/>
                <w:color w:val="000000"/>
                <w:sz w:val="20"/>
                <w:szCs w:val="20"/>
              </w:rPr>
              <w:t xml:space="preserve">.  </w:t>
            </w:r>
            <w:r w:rsidRPr="005353C0">
              <w:rPr>
                <w:rFonts w:ascii="Arial Narrow" w:eastAsia="Times New Roman" w:hAnsi="Arial Narrow" w:cs="Calibri"/>
                <w:color w:val="000000"/>
                <w:sz w:val="20"/>
                <w:szCs w:val="20"/>
              </w:rPr>
              <w:t>MFWP Assist project sponsors transfer of data to secure and accessible repositories</w:t>
            </w:r>
          </w:p>
        </w:tc>
        <w:tc>
          <w:tcPr>
            <w:tcW w:w="579" w:type="pct"/>
            <w:tcBorders>
              <w:top w:val="single" w:sz="4" w:space="0" w:color="C9C9C9"/>
              <w:left w:val="single" w:sz="4" w:space="0" w:color="auto"/>
              <w:bottom w:val="single" w:sz="4" w:space="0" w:color="C9C9C9"/>
              <w:right w:val="single" w:sz="4" w:space="0" w:color="auto"/>
            </w:tcBorders>
            <w:shd w:val="clear" w:color="EDEDED" w:fill="EDEDED"/>
          </w:tcPr>
          <w:p w14:paraId="5267D213" w14:textId="04992F93" w:rsidR="001C5B1A" w:rsidRPr="00EF3E31" w:rsidRDefault="001C5B1A"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CF23EB">
              <w:rPr>
                <w:rFonts w:ascii="Arial Narrow" w:eastAsia="Times New Roman" w:hAnsi="Arial Narrow" w:cs="Calibri"/>
                <w:color w:val="000000"/>
                <w:sz w:val="20"/>
                <w:szCs w:val="20"/>
              </w:rPr>
              <w:t>9/30/2021</w:t>
            </w:r>
          </w:p>
        </w:tc>
        <w:tc>
          <w:tcPr>
            <w:tcW w:w="464" w:type="pct"/>
            <w:tcBorders>
              <w:top w:val="single" w:sz="4" w:space="0" w:color="C9C9C9"/>
              <w:left w:val="single" w:sz="4" w:space="0" w:color="auto"/>
              <w:bottom w:val="single" w:sz="4" w:space="0" w:color="C9C9C9"/>
              <w:right w:val="single" w:sz="4" w:space="0" w:color="C9C9C9"/>
            </w:tcBorders>
            <w:shd w:val="clear" w:color="EDEDED" w:fill="EDEDED"/>
          </w:tcPr>
          <w:p w14:paraId="77FA3726" w14:textId="7A2401D9" w:rsidR="001C5B1A" w:rsidRPr="005353C0" w:rsidRDefault="001C5B1A"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464" w:type="pct"/>
            <w:tcBorders>
              <w:top w:val="single" w:sz="4" w:space="0" w:color="C9C9C9"/>
              <w:left w:val="nil"/>
              <w:bottom w:val="single" w:sz="4" w:space="0" w:color="C9C9C9"/>
              <w:right w:val="single" w:sz="4" w:space="0" w:color="C9C9C9"/>
            </w:tcBorders>
            <w:shd w:val="clear" w:color="EDEDED" w:fill="EDEDED"/>
          </w:tcPr>
          <w:p w14:paraId="1B23271A" w14:textId="504FA68D" w:rsidR="001C5B1A" w:rsidRPr="005353C0" w:rsidRDefault="001C5B1A"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241" w:type="pct"/>
            <w:tcBorders>
              <w:top w:val="single" w:sz="4" w:space="0" w:color="C9C9C9"/>
              <w:left w:val="nil"/>
              <w:bottom w:val="single" w:sz="4" w:space="0" w:color="C9C9C9"/>
              <w:right w:val="single" w:sz="4" w:space="0" w:color="C9C9C9"/>
            </w:tcBorders>
            <w:shd w:val="clear" w:color="EDEDED" w:fill="EDEDED"/>
          </w:tcPr>
          <w:p w14:paraId="3126BC79" w14:textId="12A18C5E" w:rsidR="001C5B1A" w:rsidRPr="005353C0" w:rsidRDefault="001C5B1A"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400" w:type="pct"/>
            <w:tcBorders>
              <w:top w:val="single" w:sz="4" w:space="0" w:color="C9C9C9"/>
              <w:left w:val="nil"/>
              <w:bottom w:val="single" w:sz="4" w:space="0" w:color="C9C9C9"/>
              <w:right w:val="single" w:sz="4" w:space="0" w:color="C9C9C9"/>
            </w:tcBorders>
            <w:shd w:val="clear" w:color="EDEDED" w:fill="EDEDED"/>
          </w:tcPr>
          <w:p w14:paraId="4FEBD0D0" w14:textId="610C087E" w:rsidR="001C5B1A" w:rsidRPr="005353C0" w:rsidRDefault="001C5B1A"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573" w:type="pct"/>
            <w:tcBorders>
              <w:top w:val="single" w:sz="4" w:space="0" w:color="C9C9C9"/>
              <w:left w:val="nil"/>
              <w:bottom w:val="single" w:sz="4" w:space="0" w:color="C9C9C9"/>
              <w:right w:val="single" w:sz="4" w:space="0" w:color="C9C9C9"/>
            </w:tcBorders>
            <w:shd w:val="clear" w:color="EDEDED" w:fill="EDEDED"/>
          </w:tcPr>
          <w:p w14:paraId="62294352" w14:textId="77777777" w:rsidR="001C5B1A" w:rsidRPr="005353C0" w:rsidRDefault="001C5B1A" w:rsidP="007B29F5">
            <w:pPr>
              <w:spacing w:after="0" w:line="240" w:lineRule="auto"/>
              <w:rPr>
                <w:rFonts w:ascii="Arial Narrow" w:eastAsia="Times New Roman" w:hAnsi="Arial Narrow" w:cs="Calibri"/>
                <w:color w:val="000000"/>
                <w:sz w:val="20"/>
                <w:szCs w:val="20"/>
              </w:rPr>
            </w:pPr>
          </w:p>
        </w:tc>
      </w:tr>
      <w:tr w:rsidR="001C5B1A" w:rsidRPr="005353C0" w14:paraId="28544134" w14:textId="640894C7" w:rsidTr="00322DD5">
        <w:trPr>
          <w:trHeight w:val="580"/>
        </w:trPr>
        <w:tc>
          <w:tcPr>
            <w:tcW w:w="969" w:type="pct"/>
            <w:vMerge/>
            <w:tcBorders>
              <w:left w:val="single" w:sz="4" w:space="0" w:color="C9C9C9"/>
              <w:right w:val="nil"/>
            </w:tcBorders>
            <w:shd w:val="clear" w:color="auto" w:fill="auto"/>
          </w:tcPr>
          <w:p w14:paraId="2DDB4AB1" w14:textId="5B519B74" w:rsidR="001C5B1A" w:rsidRPr="005353C0" w:rsidRDefault="001C5B1A" w:rsidP="007B29F5">
            <w:pPr>
              <w:spacing w:after="0" w:line="240" w:lineRule="auto"/>
              <w:jc w:val="center"/>
              <w:rPr>
                <w:rFonts w:ascii="Arial Narrow" w:eastAsia="Times New Roman" w:hAnsi="Arial Narrow" w:cs="Calibri"/>
                <w:color w:val="000000"/>
                <w:sz w:val="20"/>
                <w:szCs w:val="20"/>
              </w:rPr>
            </w:pPr>
          </w:p>
        </w:tc>
        <w:tc>
          <w:tcPr>
            <w:tcW w:w="323" w:type="pct"/>
            <w:tcBorders>
              <w:top w:val="single" w:sz="4" w:space="0" w:color="C9C9C9"/>
              <w:left w:val="nil"/>
              <w:bottom w:val="single" w:sz="4" w:space="0" w:color="C9C9C9"/>
              <w:right w:val="nil"/>
            </w:tcBorders>
            <w:shd w:val="clear" w:color="auto" w:fill="auto"/>
            <w:noWrap/>
            <w:hideMark/>
          </w:tcPr>
          <w:p w14:paraId="50CD461C" w14:textId="77777777" w:rsidR="001C5B1A" w:rsidRPr="005353C0" w:rsidRDefault="001C5B1A"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ODFW</w:t>
            </w:r>
          </w:p>
        </w:tc>
        <w:tc>
          <w:tcPr>
            <w:tcW w:w="987" w:type="pct"/>
            <w:tcBorders>
              <w:top w:val="single" w:sz="4" w:space="0" w:color="C9C9C9"/>
              <w:left w:val="nil"/>
              <w:bottom w:val="single" w:sz="4" w:space="0" w:color="C9C9C9"/>
              <w:right w:val="single" w:sz="4" w:space="0" w:color="auto"/>
            </w:tcBorders>
            <w:shd w:val="clear" w:color="auto" w:fill="auto"/>
            <w:hideMark/>
          </w:tcPr>
          <w:p w14:paraId="6E0789E5" w14:textId="511BF674" w:rsidR="001C5B1A" w:rsidRPr="005353C0" w:rsidRDefault="001C5B1A"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F</w:t>
            </w:r>
            <w:r w:rsidR="00F43EEB">
              <w:rPr>
                <w:rFonts w:ascii="Arial Narrow" w:eastAsia="Times New Roman" w:hAnsi="Arial Narrow" w:cs="Calibri"/>
                <w:color w:val="000000"/>
                <w:sz w:val="20"/>
                <w:szCs w:val="20"/>
              </w:rPr>
              <w:t xml:space="preserve">.  </w:t>
            </w:r>
            <w:r w:rsidRPr="005353C0">
              <w:rPr>
                <w:rFonts w:ascii="Arial Narrow" w:eastAsia="Times New Roman" w:hAnsi="Arial Narrow" w:cs="Calibri"/>
                <w:color w:val="000000"/>
                <w:sz w:val="20"/>
                <w:szCs w:val="20"/>
              </w:rPr>
              <w:t>ODFW Assist project sponsors transfer of data to secure and accessible repositories</w:t>
            </w:r>
          </w:p>
        </w:tc>
        <w:tc>
          <w:tcPr>
            <w:tcW w:w="579" w:type="pct"/>
            <w:tcBorders>
              <w:top w:val="single" w:sz="4" w:space="0" w:color="C9C9C9"/>
              <w:left w:val="single" w:sz="4" w:space="0" w:color="auto"/>
              <w:bottom w:val="single" w:sz="4" w:space="0" w:color="C9C9C9"/>
              <w:right w:val="single" w:sz="4" w:space="0" w:color="auto"/>
            </w:tcBorders>
          </w:tcPr>
          <w:p w14:paraId="4C6C4FF8" w14:textId="03C2D959" w:rsidR="001C5B1A" w:rsidRPr="00EF3E31" w:rsidRDefault="001C5B1A"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CF23EB">
              <w:rPr>
                <w:rFonts w:ascii="Arial Narrow" w:eastAsia="Times New Roman" w:hAnsi="Arial Narrow" w:cs="Calibri"/>
                <w:color w:val="000000"/>
                <w:sz w:val="20"/>
                <w:szCs w:val="20"/>
              </w:rPr>
              <w:t>9/30/2021</w:t>
            </w:r>
          </w:p>
        </w:tc>
        <w:tc>
          <w:tcPr>
            <w:tcW w:w="464" w:type="pct"/>
            <w:tcBorders>
              <w:top w:val="single" w:sz="4" w:space="0" w:color="C9C9C9"/>
              <w:left w:val="single" w:sz="4" w:space="0" w:color="auto"/>
              <w:bottom w:val="single" w:sz="4" w:space="0" w:color="C9C9C9"/>
              <w:right w:val="single" w:sz="4" w:space="0" w:color="C9C9C9"/>
            </w:tcBorders>
            <w:shd w:val="clear" w:color="auto" w:fill="auto"/>
          </w:tcPr>
          <w:p w14:paraId="3241FB59" w14:textId="73F300A3" w:rsidR="001C5B1A" w:rsidRPr="005353C0" w:rsidRDefault="001C5B1A"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464" w:type="pct"/>
            <w:tcBorders>
              <w:top w:val="single" w:sz="4" w:space="0" w:color="C9C9C9"/>
              <w:left w:val="nil"/>
              <w:bottom w:val="single" w:sz="4" w:space="0" w:color="C9C9C9"/>
              <w:right w:val="single" w:sz="4" w:space="0" w:color="C9C9C9"/>
            </w:tcBorders>
          </w:tcPr>
          <w:p w14:paraId="441A702A" w14:textId="1AB54638" w:rsidR="001C5B1A" w:rsidRPr="005353C0" w:rsidRDefault="001C5B1A"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241" w:type="pct"/>
            <w:tcBorders>
              <w:top w:val="single" w:sz="4" w:space="0" w:color="C9C9C9"/>
              <w:left w:val="nil"/>
              <w:bottom w:val="single" w:sz="4" w:space="0" w:color="C9C9C9"/>
              <w:right w:val="single" w:sz="4" w:space="0" w:color="C9C9C9"/>
            </w:tcBorders>
          </w:tcPr>
          <w:p w14:paraId="02153819" w14:textId="5A92BE33" w:rsidR="001C5B1A" w:rsidRPr="005353C0" w:rsidRDefault="001C5B1A"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400" w:type="pct"/>
            <w:tcBorders>
              <w:top w:val="single" w:sz="4" w:space="0" w:color="C9C9C9"/>
              <w:left w:val="nil"/>
              <w:bottom w:val="single" w:sz="4" w:space="0" w:color="C9C9C9"/>
              <w:right w:val="single" w:sz="4" w:space="0" w:color="C9C9C9"/>
            </w:tcBorders>
          </w:tcPr>
          <w:p w14:paraId="0D93CAD1" w14:textId="25AEA80A" w:rsidR="001C5B1A" w:rsidRPr="005353C0" w:rsidRDefault="001C5B1A"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573" w:type="pct"/>
            <w:tcBorders>
              <w:top w:val="single" w:sz="4" w:space="0" w:color="C9C9C9"/>
              <w:left w:val="nil"/>
              <w:bottom w:val="single" w:sz="4" w:space="0" w:color="C9C9C9"/>
              <w:right w:val="single" w:sz="4" w:space="0" w:color="C9C9C9"/>
            </w:tcBorders>
          </w:tcPr>
          <w:p w14:paraId="38407707" w14:textId="77777777" w:rsidR="001C5B1A" w:rsidRPr="005353C0" w:rsidRDefault="001C5B1A" w:rsidP="007B29F5">
            <w:pPr>
              <w:spacing w:after="0" w:line="240" w:lineRule="auto"/>
              <w:rPr>
                <w:rFonts w:ascii="Arial Narrow" w:eastAsia="Times New Roman" w:hAnsi="Arial Narrow" w:cs="Calibri"/>
                <w:color w:val="000000"/>
                <w:sz w:val="20"/>
                <w:szCs w:val="20"/>
              </w:rPr>
            </w:pPr>
          </w:p>
        </w:tc>
      </w:tr>
      <w:tr w:rsidR="00EE0E47" w:rsidRPr="005353C0" w14:paraId="657BD629" w14:textId="1C230E21" w:rsidTr="00322DD5">
        <w:trPr>
          <w:trHeight w:val="548"/>
        </w:trPr>
        <w:tc>
          <w:tcPr>
            <w:tcW w:w="969" w:type="pct"/>
            <w:vMerge/>
            <w:tcBorders>
              <w:left w:val="single" w:sz="4" w:space="0" w:color="C9C9C9"/>
              <w:right w:val="nil"/>
            </w:tcBorders>
            <w:shd w:val="clear" w:color="EDEDED" w:fill="EDEDED"/>
          </w:tcPr>
          <w:p w14:paraId="43562063" w14:textId="64C59910" w:rsidR="001C5B1A" w:rsidRPr="005353C0" w:rsidRDefault="001C5B1A" w:rsidP="007B29F5">
            <w:pPr>
              <w:spacing w:after="0" w:line="240" w:lineRule="auto"/>
              <w:jc w:val="center"/>
              <w:rPr>
                <w:rFonts w:ascii="Arial Narrow" w:eastAsia="Times New Roman" w:hAnsi="Arial Narrow" w:cs="Calibri"/>
                <w:color w:val="000000"/>
                <w:sz w:val="20"/>
                <w:szCs w:val="20"/>
              </w:rPr>
            </w:pPr>
          </w:p>
        </w:tc>
        <w:tc>
          <w:tcPr>
            <w:tcW w:w="323" w:type="pct"/>
            <w:tcBorders>
              <w:top w:val="single" w:sz="4" w:space="0" w:color="C9C9C9"/>
              <w:left w:val="nil"/>
              <w:bottom w:val="single" w:sz="4" w:space="0" w:color="C9C9C9"/>
              <w:right w:val="nil"/>
            </w:tcBorders>
            <w:shd w:val="clear" w:color="EDEDED" w:fill="EDEDED"/>
            <w:noWrap/>
            <w:hideMark/>
          </w:tcPr>
          <w:p w14:paraId="5A254E27" w14:textId="77777777" w:rsidR="001C5B1A" w:rsidRPr="005353C0" w:rsidRDefault="001C5B1A"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WDFW</w:t>
            </w:r>
          </w:p>
        </w:tc>
        <w:tc>
          <w:tcPr>
            <w:tcW w:w="987" w:type="pct"/>
            <w:tcBorders>
              <w:top w:val="single" w:sz="4" w:space="0" w:color="C9C9C9"/>
              <w:left w:val="nil"/>
              <w:bottom w:val="single" w:sz="4" w:space="0" w:color="C9C9C9"/>
              <w:right w:val="single" w:sz="4" w:space="0" w:color="auto"/>
            </w:tcBorders>
            <w:shd w:val="clear" w:color="EDEDED" w:fill="EDEDED"/>
            <w:hideMark/>
          </w:tcPr>
          <w:p w14:paraId="6434265A" w14:textId="4F59C5AA" w:rsidR="001C5B1A" w:rsidRPr="005353C0" w:rsidRDefault="001C5B1A"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G</w:t>
            </w:r>
            <w:r w:rsidR="00F43EEB">
              <w:rPr>
                <w:rFonts w:ascii="Arial Narrow" w:eastAsia="Times New Roman" w:hAnsi="Arial Narrow" w:cs="Calibri"/>
                <w:color w:val="000000"/>
                <w:sz w:val="20"/>
                <w:szCs w:val="20"/>
              </w:rPr>
              <w:t xml:space="preserve">.  </w:t>
            </w:r>
            <w:r w:rsidRPr="005353C0">
              <w:rPr>
                <w:rFonts w:ascii="Arial Narrow" w:eastAsia="Times New Roman" w:hAnsi="Arial Narrow" w:cs="Calibri"/>
                <w:color w:val="000000"/>
                <w:sz w:val="20"/>
                <w:szCs w:val="20"/>
              </w:rPr>
              <w:t>WDFW Assist project sponsors transfer of data to secure and accessible repositories</w:t>
            </w:r>
          </w:p>
        </w:tc>
        <w:tc>
          <w:tcPr>
            <w:tcW w:w="579" w:type="pct"/>
            <w:tcBorders>
              <w:top w:val="single" w:sz="4" w:space="0" w:color="C9C9C9"/>
              <w:left w:val="single" w:sz="4" w:space="0" w:color="auto"/>
              <w:bottom w:val="single" w:sz="4" w:space="0" w:color="C9C9C9"/>
              <w:right w:val="single" w:sz="4" w:space="0" w:color="auto"/>
            </w:tcBorders>
            <w:shd w:val="clear" w:color="EDEDED" w:fill="EDEDED"/>
          </w:tcPr>
          <w:p w14:paraId="5380A598" w14:textId="6518CE9F" w:rsidR="001C5B1A" w:rsidRPr="00EF3E31" w:rsidRDefault="001C5B1A"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CF23EB">
              <w:rPr>
                <w:rFonts w:ascii="Arial Narrow" w:eastAsia="Times New Roman" w:hAnsi="Arial Narrow" w:cs="Calibri"/>
                <w:color w:val="000000"/>
                <w:sz w:val="20"/>
                <w:szCs w:val="20"/>
              </w:rPr>
              <w:t>9/30/2021</w:t>
            </w:r>
          </w:p>
        </w:tc>
        <w:tc>
          <w:tcPr>
            <w:tcW w:w="464" w:type="pct"/>
            <w:tcBorders>
              <w:top w:val="single" w:sz="4" w:space="0" w:color="C9C9C9"/>
              <w:left w:val="single" w:sz="4" w:space="0" w:color="auto"/>
              <w:bottom w:val="single" w:sz="4" w:space="0" w:color="C9C9C9"/>
              <w:right w:val="single" w:sz="4" w:space="0" w:color="C9C9C9"/>
            </w:tcBorders>
            <w:shd w:val="clear" w:color="EDEDED" w:fill="EDEDED"/>
          </w:tcPr>
          <w:p w14:paraId="3FB03206" w14:textId="7244C684" w:rsidR="001C5B1A" w:rsidRPr="005353C0" w:rsidRDefault="001C5B1A"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464" w:type="pct"/>
            <w:tcBorders>
              <w:top w:val="single" w:sz="4" w:space="0" w:color="C9C9C9"/>
              <w:left w:val="nil"/>
              <w:bottom w:val="single" w:sz="4" w:space="0" w:color="C9C9C9"/>
              <w:right w:val="single" w:sz="4" w:space="0" w:color="C9C9C9"/>
            </w:tcBorders>
            <w:shd w:val="clear" w:color="EDEDED" w:fill="EDEDED"/>
          </w:tcPr>
          <w:p w14:paraId="53265216" w14:textId="37538166" w:rsidR="001C5B1A" w:rsidRPr="005353C0" w:rsidRDefault="001C5B1A"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241" w:type="pct"/>
            <w:tcBorders>
              <w:top w:val="single" w:sz="4" w:space="0" w:color="C9C9C9"/>
              <w:left w:val="nil"/>
              <w:bottom w:val="single" w:sz="4" w:space="0" w:color="C9C9C9"/>
              <w:right w:val="single" w:sz="4" w:space="0" w:color="C9C9C9"/>
            </w:tcBorders>
            <w:shd w:val="clear" w:color="EDEDED" w:fill="EDEDED"/>
          </w:tcPr>
          <w:p w14:paraId="747073FC" w14:textId="4A979261" w:rsidR="001C5B1A" w:rsidRPr="005353C0" w:rsidRDefault="001C5B1A"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400" w:type="pct"/>
            <w:tcBorders>
              <w:top w:val="single" w:sz="4" w:space="0" w:color="C9C9C9"/>
              <w:left w:val="nil"/>
              <w:bottom w:val="single" w:sz="4" w:space="0" w:color="C9C9C9"/>
              <w:right w:val="single" w:sz="4" w:space="0" w:color="C9C9C9"/>
            </w:tcBorders>
            <w:shd w:val="clear" w:color="EDEDED" w:fill="EDEDED"/>
          </w:tcPr>
          <w:p w14:paraId="7C04031B" w14:textId="38713F15" w:rsidR="001C5B1A" w:rsidRPr="005353C0" w:rsidRDefault="001C5B1A"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573" w:type="pct"/>
            <w:tcBorders>
              <w:top w:val="single" w:sz="4" w:space="0" w:color="C9C9C9"/>
              <w:left w:val="nil"/>
              <w:bottom w:val="single" w:sz="4" w:space="0" w:color="C9C9C9"/>
              <w:right w:val="single" w:sz="4" w:space="0" w:color="C9C9C9"/>
            </w:tcBorders>
            <w:shd w:val="clear" w:color="EDEDED" w:fill="EDEDED"/>
          </w:tcPr>
          <w:p w14:paraId="07E1BF84" w14:textId="77777777" w:rsidR="001C5B1A" w:rsidRPr="005353C0" w:rsidRDefault="001C5B1A" w:rsidP="007B29F5">
            <w:pPr>
              <w:spacing w:after="0" w:line="240" w:lineRule="auto"/>
              <w:rPr>
                <w:rFonts w:ascii="Arial Narrow" w:eastAsia="Times New Roman" w:hAnsi="Arial Narrow" w:cs="Calibri"/>
                <w:color w:val="000000"/>
                <w:sz w:val="20"/>
                <w:szCs w:val="20"/>
              </w:rPr>
            </w:pPr>
          </w:p>
        </w:tc>
      </w:tr>
      <w:tr w:rsidR="001C5B1A" w:rsidRPr="005353C0" w14:paraId="337A056E" w14:textId="7A7CCEEA" w:rsidTr="00322DD5">
        <w:trPr>
          <w:trHeight w:val="557"/>
        </w:trPr>
        <w:tc>
          <w:tcPr>
            <w:tcW w:w="969" w:type="pct"/>
            <w:vMerge/>
            <w:tcBorders>
              <w:left w:val="single" w:sz="4" w:space="0" w:color="C9C9C9"/>
              <w:right w:val="nil"/>
            </w:tcBorders>
            <w:shd w:val="clear" w:color="auto" w:fill="auto"/>
          </w:tcPr>
          <w:p w14:paraId="5AD3D5C2" w14:textId="0B8DF88C" w:rsidR="001C5B1A" w:rsidRPr="005353C0" w:rsidRDefault="001C5B1A" w:rsidP="007B29F5">
            <w:pPr>
              <w:spacing w:after="0" w:line="240" w:lineRule="auto"/>
              <w:jc w:val="center"/>
              <w:rPr>
                <w:rFonts w:ascii="Arial Narrow" w:eastAsia="Times New Roman" w:hAnsi="Arial Narrow" w:cs="Calibri"/>
                <w:color w:val="000000"/>
                <w:sz w:val="20"/>
                <w:szCs w:val="20"/>
              </w:rPr>
            </w:pPr>
          </w:p>
        </w:tc>
        <w:tc>
          <w:tcPr>
            <w:tcW w:w="323" w:type="pct"/>
            <w:tcBorders>
              <w:top w:val="single" w:sz="4" w:space="0" w:color="C9C9C9"/>
              <w:left w:val="nil"/>
              <w:bottom w:val="single" w:sz="4" w:space="0" w:color="C9C9C9"/>
              <w:right w:val="nil"/>
            </w:tcBorders>
            <w:shd w:val="clear" w:color="auto" w:fill="auto"/>
            <w:noWrap/>
            <w:hideMark/>
          </w:tcPr>
          <w:p w14:paraId="0BBC5EC7" w14:textId="77777777" w:rsidR="001C5B1A" w:rsidRPr="005353C0" w:rsidRDefault="001C5B1A"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PSMFC</w:t>
            </w:r>
          </w:p>
        </w:tc>
        <w:tc>
          <w:tcPr>
            <w:tcW w:w="987" w:type="pct"/>
            <w:tcBorders>
              <w:top w:val="single" w:sz="4" w:space="0" w:color="C9C9C9"/>
              <w:left w:val="nil"/>
              <w:bottom w:val="single" w:sz="4" w:space="0" w:color="C9C9C9"/>
              <w:right w:val="single" w:sz="4" w:space="0" w:color="auto"/>
            </w:tcBorders>
            <w:shd w:val="clear" w:color="auto" w:fill="auto"/>
            <w:hideMark/>
          </w:tcPr>
          <w:p w14:paraId="548CAFF7" w14:textId="3A22F2AA" w:rsidR="001C5B1A" w:rsidRPr="005353C0" w:rsidRDefault="001C5B1A"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A</w:t>
            </w:r>
            <w:r w:rsidR="00F43EEB">
              <w:rPr>
                <w:rFonts w:ascii="Arial Narrow" w:eastAsia="Times New Roman" w:hAnsi="Arial Narrow" w:cs="Calibri"/>
                <w:color w:val="000000"/>
                <w:sz w:val="20"/>
                <w:szCs w:val="20"/>
              </w:rPr>
              <w:t xml:space="preserve">.  </w:t>
            </w:r>
            <w:r w:rsidRPr="005353C0">
              <w:rPr>
                <w:rFonts w:ascii="Arial Narrow" w:eastAsia="Times New Roman" w:hAnsi="Arial Narrow" w:cs="Calibri"/>
                <w:color w:val="000000"/>
                <w:sz w:val="20"/>
                <w:szCs w:val="20"/>
              </w:rPr>
              <w:t>PSMFC Assist project sponsors transfer of data to secure and accessible repositories</w:t>
            </w:r>
          </w:p>
        </w:tc>
        <w:tc>
          <w:tcPr>
            <w:tcW w:w="579" w:type="pct"/>
            <w:tcBorders>
              <w:top w:val="single" w:sz="4" w:space="0" w:color="C9C9C9"/>
              <w:left w:val="single" w:sz="4" w:space="0" w:color="auto"/>
              <w:bottom w:val="single" w:sz="4" w:space="0" w:color="C9C9C9"/>
              <w:right w:val="single" w:sz="4" w:space="0" w:color="auto"/>
            </w:tcBorders>
          </w:tcPr>
          <w:p w14:paraId="6973702F" w14:textId="03BB98CF" w:rsidR="001C5B1A" w:rsidRPr="00EF3E31" w:rsidRDefault="001C5B1A"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CF23EB">
              <w:rPr>
                <w:rFonts w:ascii="Arial Narrow" w:eastAsia="Times New Roman" w:hAnsi="Arial Narrow" w:cs="Calibri"/>
                <w:color w:val="000000"/>
                <w:sz w:val="20"/>
                <w:szCs w:val="20"/>
              </w:rPr>
              <w:t>9/30/2021</w:t>
            </w:r>
          </w:p>
        </w:tc>
        <w:tc>
          <w:tcPr>
            <w:tcW w:w="464" w:type="pct"/>
            <w:tcBorders>
              <w:top w:val="single" w:sz="4" w:space="0" w:color="C9C9C9"/>
              <w:left w:val="single" w:sz="4" w:space="0" w:color="auto"/>
              <w:bottom w:val="single" w:sz="4" w:space="0" w:color="C9C9C9"/>
              <w:right w:val="single" w:sz="4" w:space="0" w:color="C9C9C9"/>
            </w:tcBorders>
            <w:shd w:val="clear" w:color="auto" w:fill="auto"/>
          </w:tcPr>
          <w:p w14:paraId="34476EFF" w14:textId="095DAAF0" w:rsidR="001C5B1A" w:rsidRPr="005353C0" w:rsidRDefault="001C5B1A"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464" w:type="pct"/>
            <w:tcBorders>
              <w:top w:val="single" w:sz="4" w:space="0" w:color="C9C9C9"/>
              <w:left w:val="nil"/>
              <w:bottom w:val="single" w:sz="4" w:space="0" w:color="C9C9C9"/>
              <w:right w:val="single" w:sz="4" w:space="0" w:color="C9C9C9"/>
            </w:tcBorders>
          </w:tcPr>
          <w:p w14:paraId="16429A66" w14:textId="19980298" w:rsidR="001C5B1A" w:rsidRPr="005353C0" w:rsidRDefault="001C5B1A"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241" w:type="pct"/>
            <w:tcBorders>
              <w:top w:val="single" w:sz="4" w:space="0" w:color="C9C9C9"/>
              <w:left w:val="nil"/>
              <w:bottom w:val="single" w:sz="4" w:space="0" w:color="C9C9C9"/>
              <w:right w:val="single" w:sz="4" w:space="0" w:color="C9C9C9"/>
            </w:tcBorders>
          </w:tcPr>
          <w:p w14:paraId="42D4B60B" w14:textId="33D763A3" w:rsidR="001C5B1A" w:rsidRPr="005353C0" w:rsidRDefault="001C5B1A"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400" w:type="pct"/>
            <w:tcBorders>
              <w:top w:val="single" w:sz="4" w:space="0" w:color="C9C9C9"/>
              <w:left w:val="nil"/>
              <w:bottom w:val="single" w:sz="4" w:space="0" w:color="C9C9C9"/>
              <w:right w:val="single" w:sz="4" w:space="0" w:color="C9C9C9"/>
            </w:tcBorders>
          </w:tcPr>
          <w:p w14:paraId="0B04F499" w14:textId="6B8DCBFD" w:rsidR="001C5B1A" w:rsidRPr="005353C0" w:rsidRDefault="001C5B1A"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573" w:type="pct"/>
            <w:tcBorders>
              <w:top w:val="single" w:sz="4" w:space="0" w:color="C9C9C9"/>
              <w:left w:val="nil"/>
              <w:bottom w:val="single" w:sz="4" w:space="0" w:color="C9C9C9"/>
              <w:right w:val="single" w:sz="4" w:space="0" w:color="C9C9C9"/>
            </w:tcBorders>
          </w:tcPr>
          <w:p w14:paraId="211AEE68" w14:textId="77777777" w:rsidR="001C5B1A" w:rsidRPr="005353C0" w:rsidRDefault="001C5B1A" w:rsidP="007B29F5">
            <w:pPr>
              <w:spacing w:after="0" w:line="240" w:lineRule="auto"/>
              <w:rPr>
                <w:rFonts w:ascii="Arial Narrow" w:eastAsia="Times New Roman" w:hAnsi="Arial Narrow" w:cs="Calibri"/>
                <w:color w:val="000000"/>
                <w:sz w:val="20"/>
                <w:szCs w:val="20"/>
              </w:rPr>
            </w:pPr>
          </w:p>
        </w:tc>
      </w:tr>
      <w:tr w:rsidR="00EE0E47" w:rsidRPr="005353C0" w14:paraId="7BB04D26" w14:textId="2138C7F3" w:rsidTr="00322DD5">
        <w:trPr>
          <w:trHeight w:val="800"/>
        </w:trPr>
        <w:tc>
          <w:tcPr>
            <w:tcW w:w="969" w:type="pct"/>
            <w:vMerge/>
            <w:tcBorders>
              <w:left w:val="single" w:sz="4" w:space="0" w:color="C9C9C9"/>
              <w:bottom w:val="single" w:sz="4" w:space="0" w:color="C9C9C9"/>
              <w:right w:val="nil"/>
            </w:tcBorders>
            <w:shd w:val="clear" w:color="EDEDED" w:fill="EDEDED"/>
          </w:tcPr>
          <w:p w14:paraId="6B2F09CD" w14:textId="6084BE64" w:rsidR="001C5B1A" w:rsidRPr="005353C0" w:rsidRDefault="001C5B1A" w:rsidP="007B29F5">
            <w:pPr>
              <w:spacing w:after="0" w:line="240" w:lineRule="auto"/>
              <w:jc w:val="center"/>
              <w:rPr>
                <w:rFonts w:ascii="Arial Narrow" w:eastAsia="Times New Roman" w:hAnsi="Arial Narrow" w:cs="Calibri"/>
                <w:color w:val="000000"/>
                <w:sz w:val="20"/>
                <w:szCs w:val="20"/>
              </w:rPr>
            </w:pPr>
          </w:p>
        </w:tc>
        <w:tc>
          <w:tcPr>
            <w:tcW w:w="323" w:type="pct"/>
            <w:tcBorders>
              <w:top w:val="single" w:sz="4" w:space="0" w:color="C9C9C9"/>
              <w:left w:val="nil"/>
              <w:bottom w:val="single" w:sz="4" w:space="0" w:color="C9C9C9"/>
              <w:right w:val="nil"/>
            </w:tcBorders>
            <w:shd w:val="clear" w:color="EDEDED" w:fill="EDEDED"/>
            <w:noWrap/>
            <w:hideMark/>
          </w:tcPr>
          <w:p w14:paraId="0697EA33" w14:textId="77777777" w:rsidR="001C5B1A" w:rsidRPr="005353C0" w:rsidRDefault="001C5B1A"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PSMFC</w:t>
            </w:r>
          </w:p>
        </w:tc>
        <w:tc>
          <w:tcPr>
            <w:tcW w:w="987" w:type="pct"/>
            <w:tcBorders>
              <w:top w:val="single" w:sz="4" w:space="0" w:color="C9C9C9"/>
              <w:left w:val="nil"/>
              <w:bottom w:val="single" w:sz="4" w:space="0" w:color="C9C9C9"/>
              <w:right w:val="single" w:sz="4" w:space="0" w:color="auto"/>
            </w:tcBorders>
            <w:shd w:val="clear" w:color="EDEDED" w:fill="EDEDED"/>
            <w:hideMark/>
          </w:tcPr>
          <w:p w14:paraId="0D004939" w14:textId="28032DB0" w:rsidR="001C5B1A" w:rsidRPr="005353C0" w:rsidRDefault="001C5B1A"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B</w:t>
            </w:r>
            <w:r w:rsidR="00F43EEB">
              <w:rPr>
                <w:rFonts w:ascii="Arial Narrow" w:eastAsia="Times New Roman" w:hAnsi="Arial Narrow" w:cs="Calibri"/>
                <w:color w:val="000000"/>
                <w:sz w:val="20"/>
                <w:szCs w:val="20"/>
              </w:rPr>
              <w:t xml:space="preserve">.  </w:t>
            </w:r>
            <w:r w:rsidRPr="005353C0">
              <w:rPr>
                <w:rFonts w:ascii="Arial Narrow" w:eastAsia="Times New Roman" w:hAnsi="Arial Narrow" w:cs="Calibri"/>
                <w:color w:val="000000"/>
                <w:sz w:val="20"/>
                <w:szCs w:val="20"/>
              </w:rPr>
              <w:t>PSMFC StreamNet will continue to manage and improve the StreamNet Data Store as a repository for unstructured data.</w:t>
            </w:r>
          </w:p>
        </w:tc>
        <w:tc>
          <w:tcPr>
            <w:tcW w:w="579" w:type="pct"/>
            <w:tcBorders>
              <w:top w:val="single" w:sz="4" w:space="0" w:color="C9C9C9"/>
              <w:left w:val="single" w:sz="4" w:space="0" w:color="auto"/>
              <w:bottom w:val="single" w:sz="4" w:space="0" w:color="C9C9C9"/>
              <w:right w:val="single" w:sz="4" w:space="0" w:color="auto"/>
            </w:tcBorders>
            <w:shd w:val="clear" w:color="EDEDED" w:fill="EDEDED"/>
          </w:tcPr>
          <w:p w14:paraId="7C71D135" w14:textId="4EE1F804" w:rsidR="001C5B1A" w:rsidRPr="00EF3E31" w:rsidRDefault="001C5B1A"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CF23EB">
              <w:rPr>
                <w:rFonts w:ascii="Arial Narrow" w:eastAsia="Times New Roman" w:hAnsi="Arial Narrow" w:cs="Calibri"/>
                <w:color w:val="000000"/>
                <w:sz w:val="20"/>
                <w:szCs w:val="20"/>
              </w:rPr>
              <w:t>9/30/2021</w:t>
            </w:r>
          </w:p>
        </w:tc>
        <w:tc>
          <w:tcPr>
            <w:tcW w:w="464" w:type="pct"/>
            <w:tcBorders>
              <w:top w:val="single" w:sz="4" w:space="0" w:color="C9C9C9"/>
              <w:left w:val="single" w:sz="4" w:space="0" w:color="auto"/>
              <w:bottom w:val="single" w:sz="4" w:space="0" w:color="C9C9C9"/>
              <w:right w:val="single" w:sz="4" w:space="0" w:color="C9C9C9"/>
            </w:tcBorders>
            <w:shd w:val="clear" w:color="EDEDED" w:fill="EDEDED"/>
          </w:tcPr>
          <w:p w14:paraId="5F05C701" w14:textId="0CA3A15B" w:rsidR="001C5B1A" w:rsidRPr="005353C0" w:rsidRDefault="001C5B1A"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464" w:type="pct"/>
            <w:tcBorders>
              <w:top w:val="single" w:sz="4" w:space="0" w:color="C9C9C9"/>
              <w:left w:val="nil"/>
              <w:bottom w:val="single" w:sz="4" w:space="0" w:color="C9C9C9"/>
              <w:right w:val="single" w:sz="4" w:space="0" w:color="C9C9C9"/>
            </w:tcBorders>
            <w:shd w:val="clear" w:color="EDEDED" w:fill="EDEDED"/>
          </w:tcPr>
          <w:p w14:paraId="2B0950E8" w14:textId="77A84134" w:rsidR="001C5B1A" w:rsidRPr="005353C0" w:rsidRDefault="001C5B1A"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241" w:type="pct"/>
            <w:tcBorders>
              <w:top w:val="single" w:sz="4" w:space="0" w:color="C9C9C9"/>
              <w:left w:val="nil"/>
              <w:bottom w:val="single" w:sz="4" w:space="0" w:color="C9C9C9"/>
              <w:right w:val="single" w:sz="4" w:space="0" w:color="C9C9C9"/>
            </w:tcBorders>
            <w:shd w:val="clear" w:color="EDEDED" w:fill="EDEDED"/>
          </w:tcPr>
          <w:p w14:paraId="60F16BD7" w14:textId="69163A3B" w:rsidR="001C5B1A" w:rsidRPr="005353C0" w:rsidRDefault="001C5B1A"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400" w:type="pct"/>
            <w:tcBorders>
              <w:top w:val="single" w:sz="4" w:space="0" w:color="C9C9C9"/>
              <w:left w:val="nil"/>
              <w:bottom w:val="single" w:sz="4" w:space="0" w:color="C9C9C9"/>
              <w:right w:val="single" w:sz="4" w:space="0" w:color="C9C9C9"/>
            </w:tcBorders>
            <w:shd w:val="clear" w:color="EDEDED" w:fill="EDEDED"/>
          </w:tcPr>
          <w:p w14:paraId="1CD137E8" w14:textId="39D78E10" w:rsidR="001C5B1A" w:rsidRPr="005353C0" w:rsidRDefault="001C5B1A"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573" w:type="pct"/>
            <w:tcBorders>
              <w:top w:val="single" w:sz="4" w:space="0" w:color="C9C9C9"/>
              <w:left w:val="nil"/>
              <w:bottom w:val="single" w:sz="4" w:space="0" w:color="C9C9C9"/>
              <w:right w:val="single" w:sz="4" w:space="0" w:color="C9C9C9"/>
            </w:tcBorders>
            <w:shd w:val="clear" w:color="EDEDED" w:fill="EDEDED"/>
          </w:tcPr>
          <w:p w14:paraId="1A5B89A6" w14:textId="77777777" w:rsidR="001C5B1A" w:rsidRPr="005353C0" w:rsidRDefault="001C5B1A" w:rsidP="007B29F5">
            <w:pPr>
              <w:spacing w:after="0" w:line="240" w:lineRule="auto"/>
              <w:rPr>
                <w:rFonts w:ascii="Arial Narrow" w:eastAsia="Times New Roman" w:hAnsi="Arial Narrow" w:cs="Calibri"/>
                <w:color w:val="000000"/>
                <w:sz w:val="20"/>
                <w:szCs w:val="20"/>
              </w:rPr>
            </w:pPr>
          </w:p>
        </w:tc>
      </w:tr>
      <w:tr w:rsidR="00EE0E47" w:rsidRPr="005353C0" w14:paraId="7384271C" w14:textId="77777777" w:rsidTr="00322DD5">
        <w:trPr>
          <w:trHeight w:val="800"/>
        </w:trPr>
        <w:tc>
          <w:tcPr>
            <w:tcW w:w="969" w:type="pct"/>
            <w:tcBorders>
              <w:left w:val="single" w:sz="4" w:space="0" w:color="C9C9C9"/>
              <w:bottom w:val="single" w:sz="4" w:space="0" w:color="C9C9C9"/>
              <w:right w:val="nil"/>
            </w:tcBorders>
            <w:shd w:val="clear" w:color="EDEDED" w:fill="EDEDED"/>
          </w:tcPr>
          <w:p w14:paraId="70254476" w14:textId="77777777" w:rsidR="001C5B1A" w:rsidRPr="005353C0" w:rsidRDefault="001C5B1A" w:rsidP="007B29F5">
            <w:pPr>
              <w:spacing w:after="0" w:line="240" w:lineRule="auto"/>
              <w:jc w:val="center"/>
              <w:rPr>
                <w:rFonts w:ascii="Arial Narrow" w:eastAsia="Times New Roman" w:hAnsi="Arial Narrow" w:cs="Calibri"/>
                <w:color w:val="000000"/>
                <w:sz w:val="20"/>
                <w:szCs w:val="20"/>
              </w:rPr>
            </w:pPr>
          </w:p>
        </w:tc>
        <w:tc>
          <w:tcPr>
            <w:tcW w:w="323" w:type="pct"/>
            <w:tcBorders>
              <w:top w:val="single" w:sz="4" w:space="0" w:color="C9C9C9"/>
              <w:left w:val="nil"/>
              <w:bottom w:val="single" w:sz="4" w:space="0" w:color="C9C9C9"/>
              <w:right w:val="nil"/>
            </w:tcBorders>
            <w:shd w:val="clear" w:color="EDEDED" w:fill="EDEDED"/>
            <w:noWrap/>
          </w:tcPr>
          <w:p w14:paraId="60C06205" w14:textId="0A224087" w:rsidR="001C5B1A" w:rsidRPr="005353C0" w:rsidRDefault="001C5B1A"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PSMFC</w:t>
            </w:r>
          </w:p>
        </w:tc>
        <w:tc>
          <w:tcPr>
            <w:tcW w:w="987" w:type="pct"/>
            <w:tcBorders>
              <w:top w:val="single" w:sz="4" w:space="0" w:color="C9C9C9"/>
              <w:left w:val="nil"/>
              <w:bottom w:val="single" w:sz="4" w:space="0" w:color="C9C9C9"/>
              <w:right w:val="single" w:sz="4" w:space="0" w:color="auto"/>
            </w:tcBorders>
            <w:shd w:val="clear" w:color="EDEDED" w:fill="EDEDED"/>
          </w:tcPr>
          <w:p w14:paraId="4F7D3D19" w14:textId="1DB7CF13" w:rsidR="001C5B1A" w:rsidRPr="005353C0" w:rsidRDefault="001C5B1A" w:rsidP="007B29F5">
            <w:pPr>
              <w:spacing w:after="0" w:line="240" w:lineRule="auto"/>
              <w:rPr>
                <w:rFonts w:ascii="Arial Narrow" w:eastAsia="Times New Roman" w:hAnsi="Arial Narrow" w:cs="Calibri"/>
                <w:color w:val="000000"/>
                <w:sz w:val="20"/>
                <w:szCs w:val="20"/>
              </w:rPr>
            </w:pPr>
            <w:r w:rsidRPr="001C5B1A">
              <w:rPr>
                <w:rFonts w:ascii="Arial Narrow" w:eastAsia="Times New Roman" w:hAnsi="Arial Narrow" w:cs="Calibri"/>
                <w:color w:val="000000"/>
                <w:sz w:val="20"/>
                <w:szCs w:val="20"/>
              </w:rPr>
              <w:t>h</w:t>
            </w:r>
            <w:r w:rsidR="00F43EEB">
              <w:rPr>
                <w:rFonts w:ascii="Arial Narrow" w:eastAsia="Times New Roman" w:hAnsi="Arial Narrow" w:cs="Calibri"/>
                <w:color w:val="000000"/>
                <w:sz w:val="20"/>
                <w:szCs w:val="20"/>
              </w:rPr>
              <w:t xml:space="preserve">.  </w:t>
            </w:r>
            <w:r w:rsidRPr="001C5B1A">
              <w:rPr>
                <w:rFonts w:ascii="Arial Narrow" w:eastAsia="Times New Roman" w:hAnsi="Arial Narrow" w:cs="Calibri"/>
                <w:b/>
                <w:bCs/>
                <w:color w:val="000000"/>
                <w:sz w:val="20"/>
                <w:szCs w:val="20"/>
              </w:rPr>
              <w:t>Deliverable: </w:t>
            </w:r>
            <w:r w:rsidRPr="001C5B1A">
              <w:rPr>
                <w:rFonts w:ascii="Arial Narrow" w:eastAsia="Times New Roman" w:hAnsi="Arial Narrow" w:cs="Calibri"/>
                <w:color w:val="000000"/>
                <w:sz w:val="20"/>
                <w:szCs w:val="20"/>
              </w:rPr>
              <w:t>Support transfer of data into secure &amp; accessible repositories</w:t>
            </w:r>
          </w:p>
        </w:tc>
        <w:tc>
          <w:tcPr>
            <w:tcW w:w="579" w:type="pct"/>
            <w:tcBorders>
              <w:top w:val="single" w:sz="4" w:space="0" w:color="C9C9C9"/>
              <w:left w:val="single" w:sz="4" w:space="0" w:color="auto"/>
              <w:bottom w:val="single" w:sz="4" w:space="0" w:color="C9C9C9"/>
              <w:right w:val="single" w:sz="4" w:space="0" w:color="auto"/>
            </w:tcBorders>
            <w:shd w:val="clear" w:color="EDEDED" w:fill="EDEDED"/>
          </w:tcPr>
          <w:p w14:paraId="3A0FF5E8" w14:textId="4DF4A1D8" w:rsidR="001C5B1A" w:rsidRPr="00EF3E31" w:rsidRDefault="001C5B1A"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CF23EB">
              <w:rPr>
                <w:rFonts w:ascii="Arial Narrow" w:eastAsia="Times New Roman" w:hAnsi="Arial Narrow" w:cs="Calibri"/>
                <w:color w:val="000000"/>
                <w:sz w:val="20"/>
                <w:szCs w:val="20"/>
              </w:rPr>
              <w:t>9/30/2021</w:t>
            </w:r>
          </w:p>
        </w:tc>
        <w:tc>
          <w:tcPr>
            <w:tcW w:w="464" w:type="pct"/>
            <w:tcBorders>
              <w:top w:val="single" w:sz="4" w:space="0" w:color="C9C9C9"/>
              <w:left w:val="single" w:sz="4" w:space="0" w:color="auto"/>
              <w:bottom w:val="single" w:sz="4" w:space="0" w:color="C9C9C9"/>
              <w:right w:val="single" w:sz="4" w:space="0" w:color="C9C9C9"/>
            </w:tcBorders>
            <w:shd w:val="clear" w:color="EDEDED" w:fill="EDEDED"/>
          </w:tcPr>
          <w:p w14:paraId="129DB569" w14:textId="3573E474" w:rsidR="001C5B1A" w:rsidRPr="00EF3E31" w:rsidRDefault="001C5B1A"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464" w:type="pct"/>
            <w:tcBorders>
              <w:top w:val="single" w:sz="4" w:space="0" w:color="C9C9C9"/>
              <w:left w:val="nil"/>
              <w:bottom w:val="single" w:sz="4" w:space="0" w:color="C9C9C9"/>
              <w:right w:val="single" w:sz="4" w:space="0" w:color="C9C9C9"/>
            </w:tcBorders>
            <w:shd w:val="clear" w:color="EDEDED" w:fill="EDEDED"/>
          </w:tcPr>
          <w:p w14:paraId="47454201" w14:textId="6A6D8EF0" w:rsidR="001C5B1A" w:rsidRPr="00EF3E31" w:rsidRDefault="001C5B1A"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241" w:type="pct"/>
            <w:tcBorders>
              <w:top w:val="single" w:sz="4" w:space="0" w:color="C9C9C9"/>
              <w:left w:val="nil"/>
              <w:bottom w:val="single" w:sz="4" w:space="0" w:color="C9C9C9"/>
              <w:right w:val="single" w:sz="4" w:space="0" w:color="C9C9C9"/>
            </w:tcBorders>
            <w:shd w:val="clear" w:color="EDEDED" w:fill="EDEDED"/>
          </w:tcPr>
          <w:p w14:paraId="4701F76E" w14:textId="08118E5E" w:rsidR="001C5B1A" w:rsidRPr="00EF3E31" w:rsidRDefault="001C5B1A"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400" w:type="pct"/>
            <w:tcBorders>
              <w:top w:val="single" w:sz="4" w:space="0" w:color="C9C9C9"/>
              <w:left w:val="nil"/>
              <w:bottom w:val="single" w:sz="4" w:space="0" w:color="C9C9C9"/>
              <w:right w:val="single" w:sz="4" w:space="0" w:color="C9C9C9"/>
            </w:tcBorders>
            <w:shd w:val="clear" w:color="EDEDED" w:fill="EDEDED"/>
          </w:tcPr>
          <w:p w14:paraId="317E1359" w14:textId="248F6552" w:rsidR="001C5B1A" w:rsidRPr="00EF3E31" w:rsidRDefault="001C5B1A"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573" w:type="pct"/>
            <w:tcBorders>
              <w:top w:val="single" w:sz="4" w:space="0" w:color="C9C9C9"/>
              <w:left w:val="nil"/>
              <w:bottom w:val="single" w:sz="4" w:space="0" w:color="C9C9C9"/>
              <w:right w:val="single" w:sz="4" w:space="0" w:color="C9C9C9"/>
            </w:tcBorders>
            <w:shd w:val="clear" w:color="EDEDED" w:fill="EDEDED"/>
          </w:tcPr>
          <w:p w14:paraId="4CB915BF" w14:textId="77777777" w:rsidR="001C5B1A" w:rsidRPr="005353C0" w:rsidRDefault="001C5B1A" w:rsidP="007B29F5">
            <w:pPr>
              <w:spacing w:after="0" w:line="240" w:lineRule="auto"/>
              <w:rPr>
                <w:rFonts w:ascii="Arial Narrow" w:eastAsia="Times New Roman" w:hAnsi="Arial Narrow" w:cs="Calibri"/>
                <w:color w:val="000000"/>
                <w:sz w:val="20"/>
                <w:szCs w:val="20"/>
              </w:rPr>
            </w:pPr>
          </w:p>
        </w:tc>
      </w:tr>
      <w:tr w:rsidR="001E4EF8" w:rsidRPr="005353C0" w14:paraId="028C4F75" w14:textId="44BC6D03" w:rsidTr="00322DD5">
        <w:trPr>
          <w:trHeight w:val="580"/>
        </w:trPr>
        <w:tc>
          <w:tcPr>
            <w:tcW w:w="969" w:type="pct"/>
            <w:vMerge w:val="restart"/>
            <w:tcBorders>
              <w:top w:val="single" w:sz="4" w:space="0" w:color="C9C9C9"/>
              <w:left w:val="single" w:sz="4" w:space="0" w:color="C9C9C9"/>
              <w:right w:val="nil"/>
            </w:tcBorders>
            <w:shd w:val="clear" w:color="auto" w:fill="auto"/>
            <w:hideMark/>
          </w:tcPr>
          <w:p w14:paraId="5260F847" w14:textId="3B7C5D94" w:rsidR="001E4EF8" w:rsidRDefault="001E4EF8" w:rsidP="007B29F5">
            <w:pPr>
              <w:spacing w:after="0" w:line="240" w:lineRule="auto"/>
              <w:jc w:val="center"/>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189</w:t>
            </w:r>
            <w:r w:rsidR="00F43EEB">
              <w:rPr>
                <w:rFonts w:ascii="Arial Narrow" w:eastAsia="Times New Roman" w:hAnsi="Arial Narrow" w:cs="Calibri"/>
                <w:color w:val="000000"/>
                <w:sz w:val="20"/>
                <w:szCs w:val="20"/>
              </w:rPr>
              <w:t xml:space="preserve">.  </w:t>
            </w:r>
            <w:r w:rsidRPr="005353C0">
              <w:rPr>
                <w:rFonts w:ascii="Arial Narrow" w:eastAsia="Times New Roman" w:hAnsi="Arial Narrow" w:cs="Calibri"/>
                <w:color w:val="000000"/>
                <w:sz w:val="20"/>
                <w:szCs w:val="20"/>
              </w:rPr>
              <w:t xml:space="preserve">Coordination-Columbia </w:t>
            </w:r>
            <w:proofErr w:type="spellStart"/>
            <w:r w:rsidRPr="005353C0">
              <w:rPr>
                <w:rFonts w:ascii="Arial Narrow" w:eastAsia="Times New Roman" w:hAnsi="Arial Narrow" w:cs="Calibri"/>
                <w:color w:val="000000"/>
                <w:sz w:val="20"/>
                <w:szCs w:val="20"/>
              </w:rPr>
              <w:t>Basinwide</w:t>
            </w:r>
            <w:proofErr w:type="spellEnd"/>
          </w:p>
          <w:p w14:paraId="3B344802" w14:textId="77777777" w:rsidR="009F7F64" w:rsidRDefault="009F7F64" w:rsidP="007B29F5">
            <w:pPr>
              <w:spacing w:after="0" w:line="240" w:lineRule="auto"/>
              <w:jc w:val="center"/>
              <w:rPr>
                <w:rFonts w:ascii="Arial Narrow" w:eastAsia="Times New Roman" w:hAnsi="Arial Narrow" w:cs="Calibri"/>
                <w:color w:val="000000"/>
                <w:sz w:val="20"/>
                <w:szCs w:val="20"/>
              </w:rPr>
            </w:pPr>
          </w:p>
          <w:p w14:paraId="358C9833" w14:textId="6C3B0B4E" w:rsidR="009F7F64" w:rsidRPr="005353C0" w:rsidRDefault="005E36D2" w:rsidP="007B29F5">
            <w:pPr>
              <w:spacing w:after="0" w:line="240" w:lineRule="auto"/>
              <w:jc w:val="center"/>
              <w:rPr>
                <w:rFonts w:ascii="Arial Narrow" w:eastAsia="Times New Roman" w:hAnsi="Arial Narrow" w:cs="Calibri"/>
                <w:color w:val="000000"/>
                <w:sz w:val="20"/>
                <w:szCs w:val="20"/>
              </w:rPr>
            </w:pPr>
            <w:r>
              <w:rPr>
                <w:rFonts w:ascii="Arial" w:hAnsi="Arial" w:cs="Arial"/>
                <w:color w:val="333333"/>
                <w:sz w:val="18"/>
                <w:szCs w:val="18"/>
                <w:shd w:val="clear" w:color="auto" w:fill="C1E0EB"/>
              </w:rPr>
              <w:t xml:space="preserve">CAP </w:t>
            </w:r>
            <w:r w:rsidR="009F7F64">
              <w:rPr>
                <w:rFonts w:ascii="Arial" w:hAnsi="Arial" w:cs="Arial"/>
                <w:color w:val="333333"/>
                <w:sz w:val="18"/>
                <w:szCs w:val="18"/>
                <w:shd w:val="clear" w:color="auto" w:fill="C1E0EB"/>
              </w:rPr>
              <w:t>Data - coordination</w:t>
            </w:r>
          </w:p>
        </w:tc>
        <w:tc>
          <w:tcPr>
            <w:tcW w:w="323" w:type="pct"/>
            <w:tcBorders>
              <w:top w:val="single" w:sz="4" w:space="0" w:color="C9C9C9"/>
              <w:left w:val="nil"/>
              <w:bottom w:val="single" w:sz="4" w:space="0" w:color="C9C9C9"/>
              <w:right w:val="nil"/>
            </w:tcBorders>
            <w:shd w:val="clear" w:color="auto" w:fill="auto"/>
            <w:noWrap/>
            <w:hideMark/>
          </w:tcPr>
          <w:p w14:paraId="6DB7BDDB" w14:textId="77777777" w:rsidR="001E4EF8" w:rsidRPr="005353C0" w:rsidRDefault="001E4EF8"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Colville</w:t>
            </w:r>
          </w:p>
        </w:tc>
        <w:tc>
          <w:tcPr>
            <w:tcW w:w="987" w:type="pct"/>
            <w:tcBorders>
              <w:top w:val="single" w:sz="4" w:space="0" w:color="C9C9C9"/>
              <w:left w:val="nil"/>
              <w:bottom w:val="single" w:sz="4" w:space="0" w:color="C9C9C9"/>
              <w:right w:val="single" w:sz="4" w:space="0" w:color="auto"/>
            </w:tcBorders>
            <w:shd w:val="clear" w:color="auto" w:fill="auto"/>
            <w:hideMark/>
          </w:tcPr>
          <w:p w14:paraId="3CFB78E3" w14:textId="12F91330" w:rsidR="001E4EF8" w:rsidRPr="005353C0" w:rsidRDefault="001E4EF8"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B</w:t>
            </w:r>
            <w:r w:rsidR="00F43EEB">
              <w:rPr>
                <w:rFonts w:ascii="Arial Narrow" w:eastAsia="Times New Roman" w:hAnsi="Arial Narrow" w:cs="Calibri"/>
                <w:color w:val="000000"/>
                <w:sz w:val="20"/>
                <w:szCs w:val="20"/>
              </w:rPr>
              <w:t xml:space="preserve">.  </w:t>
            </w:r>
            <w:r w:rsidRPr="005353C0">
              <w:rPr>
                <w:rFonts w:ascii="Arial Narrow" w:eastAsia="Times New Roman" w:hAnsi="Arial Narrow" w:cs="Calibri"/>
                <w:color w:val="000000"/>
                <w:sz w:val="20"/>
                <w:szCs w:val="20"/>
              </w:rPr>
              <w:t>CTCR Coordinate and support the Coordinated Assessments project</w:t>
            </w:r>
          </w:p>
        </w:tc>
        <w:tc>
          <w:tcPr>
            <w:tcW w:w="579" w:type="pct"/>
            <w:tcBorders>
              <w:top w:val="single" w:sz="4" w:space="0" w:color="C9C9C9"/>
              <w:left w:val="single" w:sz="4" w:space="0" w:color="auto"/>
              <w:bottom w:val="single" w:sz="4" w:space="0" w:color="C9C9C9"/>
              <w:right w:val="single" w:sz="4" w:space="0" w:color="auto"/>
            </w:tcBorders>
          </w:tcPr>
          <w:p w14:paraId="33CA7600" w14:textId="128B72A3" w:rsidR="001E4EF8" w:rsidRPr="00EF3E31" w:rsidRDefault="001E4EF8"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FD156A">
              <w:rPr>
                <w:rFonts w:ascii="Arial Narrow" w:eastAsia="Times New Roman" w:hAnsi="Arial Narrow" w:cs="Calibri"/>
                <w:color w:val="000000"/>
                <w:sz w:val="20"/>
                <w:szCs w:val="20"/>
              </w:rPr>
              <w:t>9/30/2021</w:t>
            </w:r>
          </w:p>
        </w:tc>
        <w:tc>
          <w:tcPr>
            <w:tcW w:w="464" w:type="pct"/>
            <w:tcBorders>
              <w:top w:val="single" w:sz="4" w:space="0" w:color="C9C9C9"/>
              <w:left w:val="single" w:sz="4" w:space="0" w:color="auto"/>
              <w:bottom w:val="single" w:sz="4" w:space="0" w:color="C9C9C9"/>
              <w:right w:val="single" w:sz="4" w:space="0" w:color="C9C9C9"/>
            </w:tcBorders>
            <w:shd w:val="clear" w:color="auto" w:fill="auto"/>
          </w:tcPr>
          <w:p w14:paraId="16597FE6" w14:textId="19E7CF2D" w:rsidR="001E4EF8" w:rsidRPr="005353C0" w:rsidRDefault="001E4EF8"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464" w:type="pct"/>
            <w:tcBorders>
              <w:top w:val="single" w:sz="4" w:space="0" w:color="C9C9C9"/>
              <w:left w:val="nil"/>
              <w:bottom w:val="single" w:sz="4" w:space="0" w:color="C9C9C9"/>
              <w:right w:val="single" w:sz="4" w:space="0" w:color="C9C9C9"/>
            </w:tcBorders>
          </w:tcPr>
          <w:p w14:paraId="6784513B" w14:textId="4260A719" w:rsidR="001E4EF8" w:rsidRPr="005353C0" w:rsidRDefault="001E4EF8"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241" w:type="pct"/>
            <w:tcBorders>
              <w:top w:val="single" w:sz="4" w:space="0" w:color="C9C9C9"/>
              <w:left w:val="nil"/>
              <w:bottom w:val="single" w:sz="4" w:space="0" w:color="C9C9C9"/>
              <w:right w:val="single" w:sz="4" w:space="0" w:color="C9C9C9"/>
            </w:tcBorders>
          </w:tcPr>
          <w:p w14:paraId="5A2C3F61" w14:textId="774C198B" w:rsidR="001E4EF8" w:rsidRPr="005353C0" w:rsidRDefault="001E4EF8"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400" w:type="pct"/>
            <w:tcBorders>
              <w:top w:val="single" w:sz="4" w:space="0" w:color="C9C9C9"/>
              <w:left w:val="nil"/>
              <w:bottom w:val="single" w:sz="4" w:space="0" w:color="C9C9C9"/>
              <w:right w:val="single" w:sz="4" w:space="0" w:color="C9C9C9"/>
            </w:tcBorders>
          </w:tcPr>
          <w:p w14:paraId="28D40CEA" w14:textId="3D7CE55A" w:rsidR="001E4EF8" w:rsidRPr="005353C0" w:rsidRDefault="001E4EF8"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573" w:type="pct"/>
            <w:tcBorders>
              <w:top w:val="single" w:sz="4" w:space="0" w:color="C9C9C9"/>
              <w:left w:val="nil"/>
              <w:bottom w:val="single" w:sz="4" w:space="0" w:color="C9C9C9"/>
              <w:right w:val="single" w:sz="4" w:space="0" w:color="C9C9C9"/>
            </w:tcBorders>
          </w:tcPr>
          <w:p w14:paraId="0BAEDF6A" w14:textId="77777777" w:rsidR="001E4EF8" w:rsidRPr="005353C0" w:rsidRDefault="001E4EF8" w:rsidP="007B29F5">
            <w:pPr>
              <w:spacing w:after="0" w:line="240" w:lineRule="auto"/>
              <w:rPr>
                <w:rFonts w:ascii="Arial Narrow" w:eastAsia="Times New Roman" w:hAnsi="Arial Narrow" w:cs="Calibri"/>
                <w:color w:val="000000"/>
                <w:sz w:val="20"/>
                <w:szCs w:val="20"/>
              </w:rPr>
            </w:pPr>
          </w:p>
        </w:tc>
      </w:tr>
      <w:tr w:rsidR="001E4EF8" w:rsidRPr="005353C0" w14:paraId="720BC5E1" w14:textId="4EBD9862" w:rsidTr="00322DD5">
        <w:trPr>
          <w:trHeight w:val="580"/>
        </w:trPr>
        <w:tc>
          <w:tcPr>
            <w:tcW w:w="969" w:type="pct"/>
            <w:vMerge/>
            <w:tcBorders>
              <w:left w:val="single" w:sz="4" w:space="0" w:color="C9C9C9"/>
              <w:right w:val="nil"/>
            </w:tcBorders>
            <w:shd w:val="clear" w:color="EDEDED" w:fill="EDEDED"/>
          </w:tcPr>
          <w:p w14:paraId="5BD0F81F" w14:textId="3EEBD991" w:rsidR="001E4EF8" w:rsidRPr="005353C0" w:rsidRDefault="001E4EF8" w:rsidP="007B29F5">
            <w:pPr>
              <w:spacing w:after="0" w:line="240" w:lineRule="auto"/>
              <w:jc w:val="center"/>
              <w:rPr>
                <w:rFonts w:ascii="Arial Narrow" w:eastAsia="Times New Roman" w:hAnsi="Arial Narrow" w:cs="Calibri"/>
                <w:color w:val="000000"/>
                <w:sz w:val="20"/>
                <w:szCs w:val="20"/>
              </w:rPr>
            </w:pPr>
          </w:p>
        </w:tc>
        <w:tc>
          <w:tcPr>
            <w:tcW w:w="323" w:type="pct"/>
            <w:tcBorders>
              <w:top w:val="single" w:sz="4" w:space="0" w:color="C9C9C9"/>
              <w:left w:val="nil"/>
              <w:bottom w:val="single" w:sz="4" w:space="0" w:color="C9C9C9"/>
              <w:right w:val="nil"/>
            </w:tcBorders>
            <w:shd w:val="clear" w:color="EDEDED" w:fill="EDEDED"/>
            <w:noWrap/>
            <w:hideMark/>
          </w:tcPr>
          <w:p w14:paraId="7ACB9514" w14:textId="77777777" w:rsidR="001E4EF8" w:rsidRPr="005353C0" w:rsidRDefault="001E4EF8"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IDFG</w:t>
            </w:r>
          </w:p>
        </w:tc>
        <w:tc>
          <w:tcPr>
            <w:tcW w:w="987" w:type="pct"/>
            <w:tcBorders>
              <w:top w:val="single" w:sz="4" w:space="0" w:color="C9C9C9"/>
              <w:left w:val="nil"/>
              <w:bottom w:val="single" w:sz="4" w:space="0" w:color="C9C9C9"/>
              <w:right w:val="single" w:sz="4" w:space="0" w:color="auto"/>
            </w:tcBorders>
            <w:shd w:val="clear" w:color="EDEDED" w:fill="EDEDED"/>
            <w:hideMark/>
          </w:tcPr>
          <w:p w14:paraId="6F230C9C" w14:textId="5EC6B46A" w:rsidR="001E4EF8" w:rsidRPr="005353C0" w:rsidRDefault="001E4EF8"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C</w:t>
            </w:r>
            <w:r w:rsidR="00F43EEB">
              <w:rPr>
                <w:rFonts w:ascii="Arial Narrow" w:eastAsia="Times New Roman" w:hAnsi="Arial Narrow" w:cs="Calibri"/>
                <w:color w:val="000000"/>
                <w:sz w:val="20"/>
                <w:szCs w:val="20"/>
              </w:rPr>
              <w:t xml:space="preserve">.  </w:t>
            </w:r>
            <w:r w:rsidRPr="005353C0">
              <w:rPr>
                <w:rFonts w:ascii="Arial Narrow" w:eastAsia="Times New Roman" w:hAnsi="Arial Narrow" w:cs="Calibri"/>
                <w:color w:val="000000"/>
                <w:sz w:val="20"/>
                <w:szCs w:val="20"/>
              </w:rPr>
              <w:t>IDFG Coordinate and support the Coordinated Assessments project</w:t>
            </w:r>
          </w:p>
        </w:tc>
        <w:tc>
          <w:tcPr>
            <w:tcW w:w="579" w:type="pct"/>
            <w:tcBorders>
              <w:top w:val="single" w:sz="4" w:space="0" w:color="C9C9C9"/>
              <w:left w:val="single" w:sz="4" w:space="0" w:color="auto"/>
              <w:bottom w:val="single" w:sz="4" w:space="0" w:color="C9C9C9"/>
              <w:right w:val="single" w:sz="4" w:space="0" w:color="auto"/>
            </w:tcBorders>
            <w:shd w:val="clear" w:color="EDEDED" w:fill="EDEDED"/>
          </w:tcPr>
          <w:p w14:paraId="001A9336" w14:textId="0AB99E07" w:rsidR="001E4EF8" w:rsidRPr="00EF3E31" w:rsidRDefault="001E4EF8"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FD156A">
              <w:rPr>
                <w:rFonts w:ascii="Arial Narrow" w:eastAsia="Times New Roman" w:hAnsi="Arial Narrow" w:cs="Calibri"/>
                <w:color w:val="000000"/>
                <w:sz w:val="20"/>
                <w:szCs w:val="20"/>
              </w:rPr>
              <w:t>9/30/2021</w:t>
            </w:r>
          </w:p>
        </w:tc>
        <w:tc>
          <w:tcPr>
            <w:tcW w:w="464" w:type="pct"/>
            <w:tcBorders>
              <w:top w:val="single" w:sz="4" w:space="0" w:color="C9C9C9"/>
              <w:left w:val="single" w:sz="4" w:space="0" w:color="auto"/>
              <w:bottom w:val="single" w:sz="4" w:space="0" w:color="C9C9C9"/>
              <w:right w:val="single" w:sz="4" w:space="0" w:color="C9C9C9"/>
            </w:tcBorders>
            <w:shd w:val="clear" w:color="EDEDED" w:fill="EDEDED"/>
          </w:tcPr>
          <w:p w14:paraId="2EA7AFB0" w14:textId="350D13A1" w:rsidR="001E4EF8" w:rsidRPr="005353C0" w:rsidRDefault="001E4EF8"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464" w:type="pct"/>
            <w:tcBorders>
              <w:top w:val="single" w:sz="4" w:space="0" w:color="C9C9C9"/>
              <w:left w:val="nil"/>
              <w:bottom w:val="single" w:sz="4" w:space="0" w:color="C9C9C9"/>
              <w:right w:val="single" w:sz="4" w:space="0" w:color="C9C9C9"/>
            </w:tcBorders>
            <w:shd w:val="clear" w:color="EDEDED" w:fill="EDEDED"/>
          </w:tcPr>
          <w:p w14:paraId="155E7683" w14:textId="7011A3A2" w:rsidR="001E4EF8" w:rsidRPr="005353C0" w:rsidRDefault="001E4EF8"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241" w:type="pct"/>
            <w:tcBorders>
              <w:top w:val="single" w:sz="4" w:space="0" w:color="C9C9C9"/>
              <w:left w:val="nil"/>
              <w:bottom w:val="single" w:sz="4" w:space="0" w:color="C9C9C9"/>
              <w:right w:val="single" w:sz="4" w:space="0" w:color="C9C9C9"/>
            </w:tcBorders>
            <w:shd w:val="clear" w:color="EDEDED" w:fill="EDEDED"/>
          </w:tcPr>
          <w:p w14:paraId="7BFE0A0E" w14:textId="1E9904C0" w:rsidR="001E4EF8" w:rsidRPr="005353C0" w:rsidRDefault="001E4EF8"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400" w:type="pct"/>
            <w:tcBorders>
              <w:top w:val="single" w:sz="4" w:space="0" w:color="C9C9C9"/>
              <w:left w:val="nil"/>
              <w:bottom w:val="single" w:sz="4" w:space="0" w:color="C9C9C9"/>
              <w:right w:val="single" w:sz="4" w:space="0" w:color="C9C9C9"/>
            </w:tcBorders>
            <w:shd w:val="clear" w:color="EDEDED" w:fill="EDEDED"/>
          </w:tcPr>
          <w:p w14:paraId="241B8D81" w14:textId="6F5808A6" w:rsidR="001E4EF8" w:rsidRPr="005353C0" w:rsidRDefault="001E4EF8"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573" w:type="pct"/>
            <w:tcBorders>
              <w:top w:val="single" w:sz="4" w:space="0" w:color="C9C9C9"/>
              <w:left w:val="nil"/>
              <w:bottom w:val="single" w:sz="4" w:space="0" w:color="C9C9C9"/>
              <w:right w:val="single" w:sz="4" w:space="0" w:color="C9C9C9"/>
            </w:tcBorders>
            <w:shd w:val="clear" w:color="EDEDED" w:fill="EDEDED"/>
          </w:tcPr>
          <w:p w14:paraId="5A8BCE41" w14:textId="77777777" w:rsidR="001E4EF8" w:rsidRPr="005353C0" w:rsidRDefault="001E4EF8" w:rsidP="007B29F5">
            <w:pPr>
              <w:spacing w:after="0" w:line="240" w:lineRule="auto"/>
              <w:rPr>
                <w:rFonts w:ascii="Arial Narrow" w:eastAsia="Times New Roman" w:hAnsi="Arial Narrow" w:cs="Calibri"/>
                <w:color w:val="000000"/>
                <w:sz w:val="20"/>
                <w:szCs w:val="20"/>
              </w:rPr>
            </w:pPr>
          </w:p>
        </w:tc>
      </w:tr>
      <w:tr w:rsidR="001E4EF8" w:rsidRPr="005353C0" w14:paraId="54C5423F" w14:textId="4074679C" w:rsidTr="00322DD5">
        <w:trPr>
          <w:trHeight w:val="548"/>
        </w:trPr>
        <w:tc>
          <w:tcPr>
            <w:tcW w:w="969" w:type="pct"/>
            <w:vMerge/>
            <w:tcBorders>
              <w:left w:val="single" w:sz="4" w:space="0" w:color="C9C9C9"/>
              <w:right w:val="nil"/>
            </w:tcBorders>
            <w:shd w:val="clear" w:color="auto" w:fill="auto"/>
          </w:tcPr>
          <w:p w14:paraId="48B34BDD" w14:textId="79065BBA" w:rsidR="001E4EF8" w:rsidRPr="005353C0" w:rsidRDefault="001E4EF8" w:rsidP="007B29F5">
            <w:pPr>
              <w:spacing w:after="0" w:line="240" w:lineRule="auto"/>
              <w:jc w:val="center"/>
              <w:rPr>
                <w:rFonts w:ascii="Arial Narrow" w:eastAsia="Times New Roman" w:hAnsi="Arial Narrow" w:cs="Calibri"/>
                <w:color w:val="000000"/>
                <w:sz w:val="20"/>
                <w:szCs w:val="20"/>
              </w:rPr>
            </w:pPr>
          </w:p>
        </w:tc>
        <w:tc>
          <w:tcPr>
            <w:tcW w:w="323" w:type="pct"/>
            <w:tcBorders>
              <w:top w:val="single" w:sz="4" w:space="0" w:color="C9C9C9"/>
              <w:left w:val="nil"/>
              <w:bottom w:val="single" w:sz="4" w:space="0" w:color="C9C9C9"/>
              <w:right w:val="nil"/>
            </w:tcBorders>
            <w:shd w:val="clear" w:color="auto" w:fill="auto"/>
            <w:noWrap/>
            <w:hideMark/>
          </w:tcPr>
          <w:p w14:paraId="21723255" w14:textId="77777777" w:rsidR="001E4EF8" w:rsidRPr="005353C0" w:rsidRDefault="001E4EF8"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ODFW</w:t>
            </w:r>
          </w:p>
        </w:tc>
        <w:tc>
          <w:tcPr>
            <w:tcW w:w="987" w:type="pct"/>
            <w:tcBorders>
              <w:top w:val="single" w:sz="4" w:space="0" w:color="C9C9C9"/>
              <w:left w:val="nil"/>
              <w:bottom w:val="single" w:sz="4" w:space="0" w:color="C9C9C9"/>
              <w:right w:val="single" w:sz="4" w:space="0" w:color="auto"/>
            </w:tcBorders>
            <w:shd w:val="clear" w:color="auto" w:fill="auto"/>
            <w:hideMark/>
          </w:tcPr>
          <w:p w14:paraId="3501A093" w14:textId="2398AE24" w:rsidR="001E4EF8" w:rsidRPr="005353C0" w:rsidRDefault="001E4EF8"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D</w:t>
            </w:r>
            <w:r w:rsidR="00F43EEB">
              <w:rPr>
                <w:rFonts w:ascii="Arial Narrow" w:eastAsia="Times New Roman" w:hAnsi="Arial Narrow" w:cs="Calibri"/>
                <w:color w:val="000000"/>
                <w:sz w:val="20"/>
                <w:szCs w:val="20"/>
              </w:rPr>
              <w:t xml:space="preserve">.  </w:t>
            </w:r>
            <w:r w:rsidRPr="005353C0">
              <w:rPr>
                <w:rFonts w:ascii="Arial Narrow" w:eastAsia="Times New Roman" w:hAnsi="Arial Narrow" w:cs="Calibri"/>
                <w:color w:val="000000"/>
                <w:sz w:val="20"/>
                <w:szCs w:val="20"/>
              </w:rPr>
              <w:t>ODFW Coordinate and support the Coordinated Assessments project</w:t>
            </w:r>
          </w:p>
        </w:tc>
        <w:tc>
          <w:tcPr>
            <w:tcW w:w="579" w:type="pct"/>
            <w:tcBorders>
              <w:top w:val="single" w:sz="4" w:space="0" w:color="C9C9C9"/>
              <w:left w:val="single" w:sz="4" w:space="0" w:color="auto"/>
              <w:bottom w:val="single" w:sz="4" w:space="0" w:color="C9C9C9"/>
              <w:right w:val="single" w:sz="4" w:space="0" w:color="auto"/>
            </w:tcBorders>
          </w:tcPr>
          <w:p w14:paraId="659531E0" w14:textId="0DF0189C" w:rsidR="001E4EF8" w:rsidRPr="00EF3E31" w:rsidRDefault="001E4EF8"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FD156A">
              <w:rPr>
                <w:rFonts w:ascii="Arial Narrow" w:eastAsia="Times New Roman" w:hAnsi="Arial Narrow" w:cs="Calibri"/>
                <w:color w:val="000000"/>
                <w:sz w:val="20"/>
                <w:szCs w:val="20"/>
              </w:rPr>
              <w:t>9/30/2021</w:t>
            </w:r>
          </w:p>
        </w:tc>
        <w:tc>
          <w:tcPr>
            <w:tcW w:w="464" w:type="pct"/>
            <w:tcBorders>
              <w:top w:val="single" w:sz="4" w:space="0" w:color="C9C9C9"/>
              <w:left w:val="single" w:sz="4" w:space="0" w:color="auto"/>
              <w:bottom w:val="single" w:sz="4" w:space="0" w:color="C9C9C9"/>
              <w:right w:val="single" w:sz="4" w:space="0" w:color="C9C9C9"/>
            </w:tcBorders>
            <w:shd w:val="clear" w:color="auto" w:fill="auto"/>
          </w:tcPr>
          <w:p w14:paraId="1A79FC00" w14:textId="74F30565" w:rsidR="001E4EF8" w:rsidRPr="005353C0" w:rsidRDefault="001E4EF8"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464" w:type="pct"/>
            <w:tcBorders>
              <w:top w:val="single" w:sz="4" w:space="0" w:color="C9C9C9"/>
              <w:left w:val="nil"/>
              <w:bottom w:val="single" w:sz="4" w:space="0" w:color="C9C9C9"/>
              <w:right w:val="single" w:sz="4" w:space="0" w:color="C9C9C9"/>
            </w:tcBorders>
          </w:tcPr>
          <w:p w14:paraId="50AF251B" w14:textId="15C33A41" w:rsidR="001E4EF8" w:rsidRPr="005353C0" w:rsidRDefault="001E4EF8"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241" w:type="pct"/>
            <w:tcBorders>
              <w:top w:val="single" w:sz="4" w:space="0" w:color="C9C9C9"/>
              <w:left w:val="nil"/>
              <w:bottom w:val="single" w:sz="4" w:space="0" w:color="C9C9C9"/>
              <w:right w:val="single" w:sz="4" w:space="0" w:color="C9C9C9"/>
            </w:tcBorders>
          </w:tcPr>
          <w:p w14:paraId="0C6F48A2" w14:textId="4781DF39" w:rsidR="001E4EF8" w:rsidRPr="005353C0" w:rsidRDefault="001E4EF8"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400" w:type="pct"/>
            <w:tcBorders>
              <w:top w:val="single" w:sz="4" w:space="0" w:color="C9C9C9"/>
              <w:left w:val="nil"/>
              <w:bottom w:val="single" w:sz="4" w:space="0" w:color="C9C9C9"/>
              <w:right w:val="single" w:sz="4" w:space="0" w:color="C9C9C9"/>
            </w:tcBorders>
          </w:tcPr>
          <w:p w14:paraId="1AE3D590" w14:textId="5C5D6380" w:rsidR="001E4EF8" w:rsidRPr="005353C0" w:rsidRDefault="001E4EF8"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573" w:type="pct"/>
            <w:tcBorders>
              <w:top w:val="single" w:sz="4" w:space="0" w:color="C9C9C9"/>
              <w:left w:val="nil"/>
              <w:bottom w:val="single" w:sz="4" w:space="0" w:color="C9C9C9"/>
              <w:right w:val="single" w:sz="4" w:space="0" w:color="C9C9C9"/>
            </w:tcBorders>
          </w:tcPr>
          <w:p w14:paraId="4CB796E6" w14:textId="77777777" w:rsidR="001E4EF8" w:rsidRPr="005353C0" w:rsidRDefault="001E4EF8" w:rsidP="007B29F5">
            <w:pPr>
              <w:spacing w:after="0" w:line="240" w:lineRule="auto"/>
              <w:rPr>
                <w:rFonts w:ascii="Arial Narrow" w:eastAsia="Times New Roman" w:hAnsi="Arial Narrow" w:cs="Calibri"/>
                <w:color w:val="000000"/>
                <w:sz w:val="20"/>
                <w:szCs w:val="20"/>
              </w:rPr>
            </w:pPr>
          </w:p>
        </w:tc>
      </w:tr>
      <w:tr w:rsidR="001E4EF8" w:rsidRPr="005353C0" w14:paraId="4848FC7D" w14:textId="3A24DD7B" w:rsidTr="00322DD5">
        <w:trPr>
          <w:trHeight w:val="620"/>
        </w:trPr>
        <w:tc>
          <w:tcPr>
            <w:tcW w:w="969" w:type="pct"/>
            <w:vMerge/>
            <w:tcBorders>
              <w:left w:val="single" w:sz="4" w:space="0" w:color="C9C9C9"/>
              <w:right w:val="nil"/>
            </w:tcBorders>
            <w:shd w:val="clear" w:color="EDEDED" w:fill="EDEDED"/>
          </w:tcPr>
          <w:p w14:paraId="2E8B5835" w14:textId="03F9D66D" w:rsidR="001E4EF8" w:rsidRPr="005353C0" w:rsidRDefault="001E4EF8" w:rsidP="007B29F5">
            <w:pPr>
              <w:spacing w:after="0" w:line="240" w:lineRule="auto"/>
              <w:jc w:val="center"/>
              <w:rPr>
                <w:rFonts w:ascii="Arial Narrow" w:eastAsia="Times New Roman" w:hAnsi="Arial Narrow" w:cs="Calibri"/>
                <w:color w:val="000000"/>
                <w:sz w:val="20"/>
                <w:szCs w:val="20"/>
              </w:rPr>
            </w:pPr>
          </w:p>
        </w:tc>
        <w:tc>
          <w:tcPr>
            <w:tcW w:w="323" w:type="pct"/>
            <w:tcBorders>
              <w:top w:val="single" w:sz="4" w:space="0" w:color="C9C9C9"/>
              <w:left w:val="nil"/>
              <w:bottom w:val="single" w:sz="4" w:space="0" w:color="C9C9C9"/>
              <w:right w:val="nil"/>
            </w:tcBorders>
            <w:shd w:val="clear" w:color="EDEDED" w:fill="EDEDED"/>
            <w:noWrap/>
            <w:hideMark/>
          </w:tcPr>
          <w:p w14:paraId="32C3C39E" w14:textId="77777777" w:rsidR="001E4EF8" w:rsidRPr="005353C0" w:rsidRDefault="001E4EF8"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PSMFC</w:t>
            </w:r>
          </w:p>
        </w:tc>
        <w:tc>
          <w:tcPr>
            <w:tcW w:w="987" w:type="pct"/>
            <w:tcBorders>
              <w:top w:val="single" w:sz="4" w:space="0" w:color="C9C9C9"/>
              <w:left w:val="nil"/>
              <w:bottom w:val="single" w:sz="4" w:space="0" w:color="C9C9C9"/>
              <w:right w:val="single" w:sz="4" w:space="0" w:color="auto"/>
            </w:tcBorders>
            <w:shd w:val="clear" w:color="EDEDED" w:fill="EDEDED"/>
            <w:hideMark/>
          </w:tcPr>
          <w:p w14:paraId="1B34607D" w14:textId="20810DE5" w:rsidR="001E4EF8" w:rsidRPr="005353C0" w:rsidRDefault="001E4EF8"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A</w:t>
            </w:r>
            <w:r w:rsidR="00F43EEB">
              <w:rPr>
                <w:rFonts w:ascii="Arial Narrow" w:eastAsia="Times New Roman" w:hAnsi="Arial Narrow" w:cs="Calibri"/>
                <w:color w:val="000000"/>
                <w:sz w:val="20"/>
                <w:szCs w:val="20"/>
              </w:rPr>
              <w:t xml:space="preserve">.  </w:t>
            </w:r>
            <w:r w:rsidRPr="005353C0">
              <w:rPr>
                <w:rFonts w:ascii="Arial Narrow" w:eastAsia="Times New Roman" w:hAnsi="Arial Narrow" w:cs="Calibri"/>
                <w:color w:val="000000"/>
                <w:sz w:val="20"/>
                <w:szCs w:val="20"/>
              </w:rPr>
              <w:t>PSMFC Coordinate and support the Coordinated Assessments project</w:t>
            </w:r>
          </w:p>
        </w:tc>
        <w:tc>
          <w:tcPr>
            <w:tcW w:w="579" w:type="pct"/>
            <w:tcBorders>
              <w:top w:val="single" w:sz="4" w:space="0" w:color="C9C9C9"/>
              <w:left w:val="single" w:sz="4" w:space="0" w:color="auto"/>
              <w:bottom w:val="single" w:sz="4" w:space="0" w:color="C9C9C9"/>
              <w:right w:val="single" w:sz="4" w:space="0" w:color="auto"/>
            </w:tcBorders>
            <w:shd w:val="clear" w:color="EDEDED" w:fill="EDEDED"/>
          </w:tcPr>
          <w:p w14:paraId="5A0EB70F" w14:textId="4EECD6A3" w:rsidR="001E4EF8" w:rsidRPr="00EF3E31" w:rsidRDefault="001E4EF8"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FD156A">
              <w:rPr>
                <w:rFonts w:ascii="Arial Narrow" w:eastAsia="Times New Roman" w:hAnsi="Arial Narrow" w:cs="Calibri"/>
                <w:color w:val="000000"/>
                <w:sz w:val="20"/>
                <w:szCs w:val="20"/>
              </w:rPr>
              <w:t>9/30/2021</w:t>
            </w:r>
          </w:p>
        </w:tc>
        <w:tc>
          <w:tcPr>
            <w:tcW w:w="464" w:type="pct"/>
            <w:tcBorders>
              <w:top w:val="single" w:sz="4" w:space="0" w:color="C9C9C9"/>
              <w:left w:val="single" w:sz="4" w:space="0" w:color="auto"/>
              <w:bottom w:val="single" w:sz="4" w:space="0" w:color="C9C9C9"/>
              <w:right w:val="single" w:sz="4" w:space="0" w:color="C9C9C9"/>
            </w:tcBorders>
            <w:shd w:val="clear" w:color="EDEDED" w:fill="EDEDED"/>
          </w:tcPr>
          <w:p w14:paraId="436657F4" w14:textId="0B36DFB4" w:rsidR="001E4EF8" w:rsidRPr="005353C0" w:rsidRDefault="001E4EF8"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464" w:type="pct"/>
            <w:tcBorders>
              <w:top w:val="single" w:sz="4" w:space="0" w:color="C9C9C9"/>
              <w:left w:val="nil"/>
              <w:bottom w:val="single" w:sz="4" w:space="0" w:color="C9C9C9"/>
              <w:right w:val="single" w:sz="4" w:space="0" w:color="C9C9C9"/>
            </w:tcBorders>
            <w:shd w:val="clear" w:color="EDEDED" w:fill="EDEDED"/>
          </w:tcPr>
          <w:p w14:paraId="3646E287" w14:textId="0ED1BE12" w:rsidR="001E4EF8" w:rsidRPr="005353C0" w:rsidRDefault="001E4EF8"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241" w:type="pct"/>
            <w:tcBorders>
              <w:top w:val="single" w:sz="4" w:space="0" w:color="C9C9C9"/>
              <w:left w:val="nil"/>
              <w:bottom w:val="single" w:sz="4" w:space="0" w:color="C9C9C9"/>
              <w:right w:val="single" w:sz="4" w:space="0" w:color="C9C9C9"/>
            </w:tcBorders>
            <w:shd w:val="clear" w:color="EDEDED" w:fill="EDEDED"/>
          </w:tcPr>
          <w:p w14:paraId="167F7576" w14:textId="7A6F5C93" w:rsidR="001E4EF8" w:rsidRPr="005353C0" w:rsidRDefault="001E4EF8"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400" w:type="pct"/>
            <w:tcBorders>
              <w:top w:val="single" w:sz="4" w:space="0" w:color="C9C9C9"/>
              <w:left w:val="nil"/>
              <w:bottom w:val="single" w:sz="4" w:space="0" w:color="C9C9C9"/>
              <w:right w:val="single" w:sz="4" w:space="0" w:color="C9C9C9"/>
            </w:tcBorders>
            <w:shd w:val="clear" w:color="EDEDED" w:fill="EDEDED"/>
          </w:tcPr>
          <w:p w14:paraId="4D820E8F" w14:textId="1D3F660C" w:rsidR="001E4EF8" w:rsidRPr="005353C0" w:rsidRDefault="001E4EF8"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573" w:type="pct"/>
            <w:tcBorders>
              <w:top w:val="single" w:sz="4" w:space="0" w:color="C9C9C9"/>
              <w:left w:val="nil"/>
              <w:bottom w:val="single" w:sz="4" w:space="0" w:color="C9C9C9"/>
              <w:right w:val="single" w:sz="4" w:space="0" w:color="C9C9C9"/>
            </w:tcBorders>
            <w:shd w:val="clear" w:color="EDEDED" w:fill="EDEDED"/>
          </w:tcPr>
          <w:p w14:paraId="33518F0D" w14:textId="77777777" w:rsidR="001E4EF8" w:rsidRPr="005353C0" w:rsidRDefault="001E4EF8" w:rsidP="007B29F5">
            <w:pPr>
              <w:spacing w:after="0" w:line="240" w:lineRule="auto"/>
              <w:rPr>
                <w:rFonts w:ascii="Arial Narrow" w:eastAsia="Times New Roman" w:hAnsi="Arial Narrow" w:cs="Calibri"/>
                <w:color w:val="000000"/>
                <w:sz w:val="20"/>
                <w:szCs w:val="20"/>
              </w:rPr>
            </w:pPr>
          </w:p>
        </w:tc>
      </w:tr>
      <w:tr w:rsidR="001E4EF8" w:rsidRPr="005353C0" w14:paraId="6DA6FF1A" w14:textId="5AE9B79E" w:rsidTr="00322DD5">
        <w:trPr>
          <w:trHeight w:val="620"/>
        </w:trPr>
        <w:tc>
          <w:tcPr>
            <w:tcW w:w="969" w:type="pct"/>
            <w:vMerge/>
            <w:tcBorders>
              <w:left w:val="single" w:sz="4" w:space="0" w:color="C9C9C9"/>
              <w:right w:val="nil"/>
            </w:tcBorders>
            <w:shd w:val="clear" w:color="auto" w:fill="auto"/>
          </w:tcPr>
          <w:p w14:paraId="330B20E0" w14:textId="22A3BDC9" w:rsidR="001E4EF8" w:rsidRPr="005353C0" w:rsidRDefault="001E4EF8" w:rsidP="007B29F5">
            <w:pPr>
              <w:spacing w:after="0" w:line="240" w:lineRule="auto"/>
              <w:jc w:val="center"/>
              <w:rPr>
                <w:rFonts w:ascii="Arial Narrow" w:eastAsia="Times New Roman" w:hAnsi="Arial Narrow" w:cs="Calibri"/>
                <w:color w:val="000000"/>
                <w:sz w:val="20"/>
                <w:szCs w:val="20"/>
              </w:rPr>
            </w:pPr>
          </w:p>
        </w:tc>
        <w:tc>
          <w:tcPr>
            <w:tcW w:w="323" w:type="pct"/>
            <w:tcBorders>
              <w:top w:val="single" w:sz="4" w:space="0" w:color="C9C9C9"/>
              <w:left w:val="nil"/>
              <w:bottom w:val="single" w:sz="4" w:space="0" w:color="C9C9C9"/>
              <w:right w:val="nil"/>
            </w:tcBorders>
            <w:shd w:val="clear" w:color="auto" w:fill="auto"/>
            <w:noWrap/>
            <w:hideMark/>
          </w:tcPr>
          <w:p w14:paraId="4CF90691" w14:textId="77777777" w:rsidR="001E4EF8" w:rsidRPr="005353C0" w:rsidRDefault="001E4EF8"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WDFW</w:t>
            </w:r>
          </w:p>
        </w:tc>
        <w:tc>
          <w:tcPr>
            <w:tcW w:w="987" w:type="pct"/>
            <w:tcBorders>
              <w:top w:val="single" w:sz="4" w:space="0" w:color="C9C9C9"/>
              <w:left w:val="nil"/>
              <w:bottom w:val="single" w:sz="4" w:space="0" w:color="C9C9C9"/>
              <w:right w:val="single" w:sz="4" w:space="0" w:color="auto"/>
            </w:tcBorders>
            <w:shd w:val="clear" w:color="auto" w:fill="auto"/>
            <w:hideMark/>
          </w:tcPr>
          <w:p w14:paraId="087DD6AD" w14:textId="765188AF" w:rsidR="001E4EF8" w:rsidRPr="005353C0" w:rsidRDefault="001E4EF8"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E</w:t>
            </w:r>
            <w:r w:rsidR="00F43EEB">
              <w:rPr>
                <w:rFonts w:ascii="Arial Narrow" w:eastAsia="Times New Roman" w:hAnsi="Arial Narrow" w:cs="Calibri"/>
                <w:color w:val="000000"/>
                <w:sz w:val="20"/>
                <w:szCs w:val="20"/>
              </w:rPr>
              <w:t xml:space="preserve">.  </w:t>
            </w:r>
            <w:r w:rsidRPr="005353C0">
              <w:rPr>
                <w:rFonts w:ascii="Arial Narrow" w:eastAsia="Times New Roman" w:hAnsi="Arial Narrow" w:cs="Calibri"/>
                <w:color w:val="000000"/>
                <w:sz w:val="20"/>
                <w:szCs w:val="20"/>
              </w:rPr>
              <w:t>WDFW Coordinate and support the Coordinated Assessments project</w:t>
            </w:r>
          </w:p>
        </w:tc>
        <w:tc>
          <w:tcPr>
            <w:tcW w:w="579" w:type="pct"/>
            <w:tcBorders>
              <w:top w:val="single" w:sz="4" w:space="0" w:color="C9C9C9"/>
              <w:left w:val="single" w:sz="4" w:space="0" w:color="auto"/>
              <w:bottom w:val="single" w:sz="4" w:space="0" w:color="C9C9C9"/>
              <w:right w:val="single" w:sz="4" w:space="0" w:color="auto"/>
            </w:tcBorders>
          </w:tcPr>
          <w:p w14:paraId="49010BE8" w14:textId="6EF30D5E" w:rsidR="001E4EF8" w:rsidRPr="00EF3E31" w:rsidRDefault="001E4EF8"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FD156A">
              <w:rPr>
                <w:rFonts w:ascii="Arial Narrow" w:eastAsia="Times New Roman" w:hAnsi="Arial Narrow" w:cs="Calibri"/>
                <w:color w:val="000000"/>
                <w:sz w:val="20"/>
                <w:szCs w:val="20"/>
              </w:rPr>
              <w:t>9/30/2021</w:t>
            </w:r>
          </w:p>
        </w:tc>
        <w:tc>
          <w:tcPr>
            <w:tcW w:w="464" w:type="pct"/>
            <w:tcBorders>
              <w:top w:val="single" w:sz="4" w:space="0" w:color="C9C9C9"/>
              <w:left w:val="single" w:sz="4" w:space="0" w:color="auto"/>
              <w:bottom w:val="single" w:sz="4" w:space="0" w:color="C9C9C9"/>
              <w:right w:val="single" w:sz="4" w:space="0" w:color="C9C9C9"/>
            </w:tcBorders>
            <w:shd w:val="clear" w:color="auto" w:fill="auto"/>
          </w:tcPr>
          <w:p w14:paraId="5EA150D6" w14:textId="74E1A21A" w:rsidR="001E4EF8" w:rsidRPr="005353C0" w:rsidRDefault="001E4EF8"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464" w:type="pct"/>
            <w:tcBorders>
              <w:top w:val="single" w:sz="4" w:space="0" w:color="C9C9C9"/>
              <w:left w:val="nil"/>
              <w:bottom w:val="single" w:sz="4" w:space="0" w:color="C9C9C9"/>
              <w:right w:val="single" w:sz="4" w:space="0" w:color="C9C9C9"/>
            </w:tcBorders>
          </w:tcPr>
          <w:p w14:paraId="6E9E31ED" w14:textId="286567EF" w:rsidR="001E4EF8" w:rsidRPr="005353C0" w:rsidRDefault="001E4EF8"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241" w:type="pct"/>
            <w:tcBorders>
              <w:top w:val="single" w:sz="4" w:space="0" w:color="C9C9C9"/>
              <w:left w:val="nil"/>
              <w:bottom w:val="single" w:sz="4" w:space="0" w:color="C9C9C9"/>
              <w:right w:val="single" w:sz="4" w:space="0" w:color="C9C9C9"/>
            </w:tcBorders>
          </w:tcPr>
          <w:p w14:paraId="061AD908" w14:textId="21E15622" w:rsidR="001E4EF8" w:rsidRPr="005353C0" w:rsidRDefault="001E4EF8"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400" w:type="pct"/>
            <w:tcBorders>
              <w:top w:val="single" w:sz="4" w:space="0" w:color="C9C9C9"/>
              <w:left w:val="nil"/>
              <w:bottom w:val="single" w:sz="4" w:space="0" w:color="C9C9C9"/>
              <w:right w:val="single" w:sz="4" w:space="0" w:color="C9C9C9"/>
            </w:tcBorders>
          </w:tcPr>
          <w:p w14:paraId="5CE9D395" w14:textId="5CB20B8D" w:rsidR="001E4EF8" w:rsidRPr="005353C0" w:rsidRDefault="001E4EF8"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573" w:type="pct"/>
            <w:tcBorders>
              <w:top w:val="single" w:sz="4" w:space="0" w:color="C9C9C9"/>
              <w:left w:val="nil"/>
              <w:bottom w:val="single" w:sz="4" w:space="0" w:color="C9C9C9"/>
              <w:right w:val="single" w:sz="4" w:space="0" w:color="C9C9C9"/>
            </w:tcBorders>
          </w:tcPr>
          <w:p w14:paraId="533616B1" w14:textId="77777777" w:rsidR="001E4EF8" w:rsidRPr="005353C0" w:rsidRDefault="001E4EF8" w:rsidP="007B29F5">
            <w:pPr>
              <w:spacing w:after="0" w:line="240" w:lineRule="auto"/>
              <w:rPr>
                <w:rFonts w:ascii="Arial Narrow" w:eastAsia="Times New Roman" w:hAnsi="Arial Narrow" w:cs="Calibri"/>
                <w:color w:val="000000"/>
                <w:sz w:val="20"/>
                <w:szCs w:val="20"/>
              </w:rPr>
            </w:pPr>
          </w:p>
        </w:tc>
      </w:tr>
      <w:tr w:rsidR="001E4EF8" w:rsidRPr="005353C0" w14:paraId="5EA8EBEC" w14:textId="77777777" w:rsidTr="00322DD5">
        <w:trPr>
          <w:trHeight w:val="620"/>
        </w:trPr>
        <w:tc>
          <w:tcPr>
            <w:tcW w:w="969" w:type="pct"/>
            <w:vMerge/>
            <w:tcBorders>
              <w:left w:val="single" w:sz="4" w:space="0" w:color="C9C9C9"/>
              <w:bottom w:val="single" w:sz="4" w:space="0" w:color="C9C9C9"/>
              <w:right w:val="nil"/>
            </w:tcBorders>
            <w:shd w:val="clear" w:color="auto" w:fill="auto"/>
          </w:tcPr>
          <w:p w14:paraId="4823D2D8" w14:textId="77777777" w:rsidR="001E4EF8" w:rsidRPr="005353C0" w:rsidRDefault="001E4EF8" w:rsidP="007B29F5">
            <w:pPr>
              <w:spacing w:after="0" w:line="240" w:lineRule="auto"/>
              <w:jc w:val="center"/>
              <w:rPr>
                <w:rFonts w:ascii="Arial Narrow" w:eastAsia="Times New Roman" w:hAnsi="Arial Narrow" w:cs="Calibri"/>
                <w:color w:val="000000"/>
                <w:sz w:val="20"/>
                <w:szCs w:val="20"/>
              </w:rPr>
            </w:pPr>
          </w:p>
        </w:tc>
        <w:tc>
          <w:tcPr>
            <w:tcW w:w="323" w:type="pct"/>
            <w:tcBorders>
              <w:top w:val="single" w:sz="4" w:space="0" w:color="C9C9C9"/>
              <w:left w:val="nil"/>
              <w:bottom w:val="single" w:sz="4" w:space="0" w:color="C9C9C9"/>
              <w:right w:val="nil"/>
            </w:tcBorders>
            <w:shd w:val="clear" w:color="auto" w:fill="auto"/>
            <w:noWrap/>
          </w:tcPr>
          <w:p w14:paraId="215C8C5A" w14:textId="1BA7F7A6" w:rsidR="001E4EF8" w:rsidRPr="005353C0" w:rsidRDefault="001E4EF8" w:rsidP="007B29F5">
            <w:pPr>
              <w:spacing w:after="0" w:line="240" w:lineRule="auto"/>
              <w:rPr>
                <w:rFonts w:ascii="Arial Narrow" w:eastAsia="Times New Roman" w:hAnsi="Arial Narrow" w:cs="Calibri"/>
                <w:color w:val="000000"/>
                <w:sz w:val="20"/>
                <w:szCs w:val="20"/>
              </w:rPr>
            </w:pPr>
            <w:r>
              <w:rPr>
                <w:rFonts w:ascii="Arial Narrow" w:eastAsia="Times New Roman" w:hAnsi="Arial Narrow" w:cs="Calibri"/>
                <w:color w:val="000000"/>
                <w:sz w:val="20"/>
                <w:szCs w:val="20"/>
              </w:rPr>
              <w:t>PSMFC</w:t>
            </w:r>
          </w:p>
        </w:tc>
        <w:tc>
          <w:tcPr>
            <w:tcW w:w="987" w:type="pct"/>
            <w:tcBorders>
              <w:top w:val="single" w:sz="4" w:space="0" w:color="C9C9C9"/>
              <w:left w:val="nil"/>
              <w:bottom w:val="single" w:sz="4" w:space="0" w:color="C9C9C9"/>
              <w:right w:val="single" w:sz="4" w:space="0" w:color="auto"/>
            </w:tcBorders>
            <w:shd w:val="clear" w:color="auto" w:fill="auto"/>
          </w:tcPr>
          <w:p w14:paraId="7681110A" w14:textId="5A016467" w:rsidR="001E4EF8" w:rsidRPr="005353C0" w:rsidRDefault="001E4EF8" w:rsidP="007B29F5">
            <w:pPr>
              <w:spacing w:after="0" w:line="240" w:lineRule="auto"/>
              <w:rPr>
                <w:rFonts w:ascii="Arial Narrow" w:eastAsia="Times New Roman" w:hAnsi="Arial Narrow" w:cs="Calibri"/>
                <w:color w:val="000000"/>
                <w:sz w:val="20"/>
                <w:szCs w:val="20"/>
              </w:rPr>
            </w:pPr>
            <w:r w:rsidRPr="001E4EF8">
              <w:rPr>
                <w:rFonts w:ascii="Arial Narrow" w:eastAsia="Times New Roman" w:hAnsi="Arial Narrow" w:cs="Calibri"/>
                <w:color w:val="000000"/>
                <w:sz w:val="20"/>
                <w:szCs w:val="20"/>
              </w:rPr>
              <w:t>g</w:t>
            </w:r>
            <w:r w:rsidR="00F43EEB">
              <w:rPr>
                <w:rFonts w:ascii="Arial Narrow" w:eastAsia="Times New Roman" w:hAnsi="Arial Narrow" w:cs="Calibri"/>
                <w:color w:val="000000"/>
                <w:sz w:val="20"/>
                <w:szCs w:val="20"/>
              </w:rPr>
              <w:t xml:space="preserve">.  </w:t>
            </w:r>
            <w:r w:rsidRPr="001E4EF8">
              <w:rPr>
                <w:rFonts w:ascii="Arial Narrow" w:eastAsia="Times New Roman" w:hAnsi="Arial Narrow" w:cs="Calibri"/>
                <w:b/>
                <w:bCs/>
                <w:color w:val="000000"/>
                <w:sz w:val="20"/>
                <w:szCs w:val="20"/>
              </w:rPr>
              <w:t>Deliverable: </w:t>
            </w:r>
            <w:r w:rsidRPr="001E4EF8">
              <w:rPr>
                <w:rFonts w:ascii="Arial Narrow" w:eastAsia="Times New Roman" w:hAnsi="Arial Narrow" w:cs="Calibri"/>
                <w:color w:val="000000"/>
                <w:sz w:val="20"/>
                <w:szCs w:val="20"/>
              </w:rPr>
              <w:t>Coordinated Assessment Leadership</w:t>
            </w:r>
          </w:p>
        </w:tc>
        <w:tc>
          <w:tcPr>
            <w:tcW w:w="579" w:type="pct"/>
            <w:tcBorders>
              <w:top w:val="single" w:sz="4" w:space="0" w:color="C9C9C9"/>
              <w:left w:val="single" w:sz="4" w:space="0" w:color="auto"/>
              <w:bottom w:val="single" w:sz="4" w:space="0" w:color="C9C9C9"/>
              <w:right w:val="single" w:sz="4" w:space="0" w:color="auto"/>
            </w:tcBorders>
          </w:tcPr>
          <w:p w14:paraId="50779D40" w14:textId="7D54CD66" w:rsidR="001E4EF8" w:rsidRPr="00EF3E31" w:rsidRDefault="001E4EF8"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FD156A">
              <w:rPr>
                <w:rFonts w:ascii="Arial Narrow" w:eastAsia="Times New Roman" w:hAnsi="Arial Narrow" w:cs="Calibri"/>
                <w:color w:val="000000"/>
                <w:sz w:val="20"/>
                <w:szCs w:val="20"/>
              </w:rPr>
              <w:t>9/30/2021</w:t>
            </w:r>
          </w:p>
        </w:tc>
        <w:tc>
          <w:tcPr>
            <w:tcW w:w="464" w:type="pct"/>
            <w:tcBorders>
              <w:top w:val="single" w:sz="4" w:space="0" w:color="C9C9C9"/>
              <w:left w:val="single" w:sz="4" w:space="0" w:color="auto"/>
              <w:bottom w:val="single" w:sz="4" w:space="0" w:color="C9C9C9"/>
              <w:right w:val="single" w:sz="4" w:space="0" w:color="C9C9C9"/>
            </w:tcBorders>
            <w:shd w:val="clear" w:color="auto" w:fill="auto"/>
          </w:tcPr>
          <w:p w14:paraId="17D87A64" w14:textId="3571F8B7" w:rsidR="001E4EF8" w:rsidRPr="00EF3E31" w:rsidRDefault="001E4EF8"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464" w:type="pct"/>
            <w:tcBorders>
              <w:top w:val="single" w:sz="4" w:space="0" w:color="C9C9C9"/>
              <w:left w:val="nil"/>
              <w:bottom w:val="single" w:sz="4" w:space="0" w:color="C9C9C9"/>
              <w:right w:val="single" w:sz="4" w:space="0" w:color="C9C9C9"/>
            </w:tcBorders>
          </w:tcPr>
          <w:p w14:paraId="66DC1582" w14:textId="705F4BCF" w:rsidR="001E4EF8" w:rsidRPr="00EF3E31" w:rsidRDefault="001E4EF8"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241" w:type="pct"/>
            <w:tcBorders>
              <w:top w:val="single" w:sz="4" w:space="0" w:color="C9C9C9"/>
              <w:left w:val="nil"/>
              <w:bottom w:val="single" w:sz="4" w:space="0" w:color="C9C9C9"/>
              <w:right w:val="single" w:sz="4" w:space="0" w:color="C9C9C9"/>
            </w:tcBorders>
          </w:tcPr>
          <w:p w14:paraId="24320B7F" w14:textId="12EC4168" w:rsidR="001E4EF8" w:rsidRPr="00EF3E31" w:rsidRDefault="001E4EF8"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400" w:type="pct"/>
            <w:tcBorders>
              <w:top w:val="single" w:sz="4" w:space="0" w:color="C9C9C9"/>
              <w:left w:val="nil"/>
              <w:bottom w:val="single" w:sz="4" w:space="0" w:color="C9C9C9"/>
              <w:right w:val="single" w:sz="4" w:space="0" w:color="C9C9C9"/>
            </w:tcBorders>
          </w:tcPr>
          <w:p w14:paraId="2EEFD6DD" w14:textId="0C95FA57" w:rsidR="001E4EF8" w:rsidRPr="005353C0" w:rsidRDefault="001E4EF8"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573" w:type="pct"/>
            <w:tcBorders>
              <w:top w:val="single" w:sz="4" w:space="0" w:color="C9C9C9"/>
              <w:left w:val="nil"/>
              <w:bottom w:val="single" w:sz="4" w:space="0" w:color="C9C9C9"/>
              <w:right w:val="single" w:sz="4" w:space="0" w:color="C9C9C9"/>
            </w:tcBorders>
          </w:tcPr>
          <w:p w14:paraId="421299F4" w14:textId="77777777" w:rsidR="001E4EF8" w:rsidRPr="005353C0" w:rsidRDefault="001E4EF8" w:rsidP="007B29F5">
            <w:pPr>
              <w:spacing w:after="0" w:line="240" w:lineRule="auto"/>
              <w:rPr>
                <w:rFonts w:ascii="Arial Narrow" w:eastAsia="Times New Roman" w:hAnsi="Arial Narrow" w:cs="Calibri"/>
                <w:color w:val="000000"/>
                <w:sz w:val="20"/>
                <w:szCs w:val="20"/>
              </w:rPr>
            </w:pPr>
          </w:p>
        </w:tc>
      </w:tr>
      <w:tr w:rsidR="0085117D" w:rsidRPr="005353C0" w14:paraId="153C7A21" w14:textId="77777777" w:rsidTr="00322DD5">
        <w:trPr>
          <w:trHeight w:val="580"/>
        </w:trPr>
        <w:tc>
          <w:tcPr>
            <w:tcW w:w="969" w:type="pct"/>
            <w:vMerge w:val="restart"/>
            <w:tcBorders>
              <w:top w:val="single" w:sz="4" w:space="0" w:color="C9C9C9"/>
              <w:left w:val="single" w:sz="4" w:space="0" w:color="C9C9C9"/>
              <w:right w:val="nil"/>
            </w:tcBorders>
            <w:shd w:val="clear" w:color="EDEDED" w:fill="EDEDED"/>
          </w:tcPr>
          <w:p w14:paraId="34F0C944" w14:textId="74E8211A" w:rsidR="0085117D" w:rsidRDefault="0085117D" w:rsidP="007B29F5">
            <w:pPr>
              <w:spacing w:after="0" w:line="240" w:lineRule="auto"/>
              <w:jc w:val="center"/>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160</w:t>
            </w:r>
            <w:r w:rsidR="00F43EEB">
              <w:rPr>
                <w:rFonts w:ascii="Arial Narrow" w:eastAsia="Times New Roman" w:hAnsi="Arial Narrow" w:cs="Calibri"/>
                <w:color w:val="000000"/>
                <w:sz w:val="20"/>
                <w:szCs w:val="20"/>
              </w:rPr>
              <w:t xml:space="preserve">.  </w:t>
            </w:r>
            <w:r w:rsidRPr="005353C0">
              <w:rPr>
                <w:rFonts w:ascii="Arial Narrow" w:eastAsia="Times New Roman" w:hAnsi="Arial Narrow" w:cs="Calibri"/>
                <w:color w:val="000000"/>
                <w:sz w:val="20"/>
                <w:szCs w:val="20"/>
              </w:rPr>
              <w:t>Create/Manage/Maintain Database</w:t>
            </w:r>
          </w:p>
          <w:p w14:paraId="1465FCF7" w14:textId="77777777" w:rsidR="0085117D" w:rsidRDefault="0085117D" w:rsidP="007B29F5">
            <w:pPr>
              <w:spacing w:after="0" w:line="240" w:lineRule="auto"/>
              <w:jc w:val="center"/>
              <w:rPr>
                <w:rFonts w:ascii="Arial Narrow" w:eastAsia="Times New Roman" w:hAnsi="Arial Narrow" w:cs="Calibri"/>
                <w:color w:val="000000"/>
                <w:sz w:val="20"/>
                <w:szCs w:val="20"/>
              </w:rPr>
            </w:pPr>
          </w:p>
          <w:p w14:paraId="0E741350" w14:textId="6112013E" w:rsidR="0085117D" w:rsidRPr="005353C0" w:rsidRDefault="0085117D" w:rsidP="007B29F5">
            <w:pPr>
              <w:spacing w:after="0" w:line="240" w:lineRule="auto"/>
              <w:jc w:val="center"/>
              <w:rPr>
                <w:rFonts w:ascii="Arial Narrow" w:eastAsia="Times New Roman" w:hAnsi="Arial Narrow" w:cs="Calibri"/>
                <w:color w:val="000000"/>
                <w:sz w:val="20"/>
                <w:szCs w:val="20"/>
              </w:rPr>
            </w:pPr>
            <w:r>
              <w:rPr>
                <w:rFonts w:ascii="Arial" w:hAnsi="Arial" w:cs="Arial"/>
                <w:color w:val="333333"/>
                <w:sz w:val="18"/>
                <w:szCs w:val="18"/>
                <w:shd w:val="clear" w:color="auto" w:fill="C1E0EB"/>
              </w:rPr>
              <w:t> </w:t>
            </w:r>
            <w:r w:rsidR="005E36D2">
              <w:rPr>
                <w:rFonts w:ascii="Arial" w:hAnsi="Arial" w:cs="Arial"/>
                <w:color w:val="333333"/>
                <w:sz w:val="18"/>
                <w:szCs w:val="18"/>
                <w:shd w:val="clear" w:color="auto" w:fill="C1E0EB"/>
              </w:rPr>
              <w:t xml:space="preserve">CAP </w:t>
            </w:r>
            <w:r>
              <w:rPr>
                <w:rFonts w:ascii="Arial" w:hAnsi="Arial" w:cs="Arial"/>
                <w:color w:val="333333"/>
                <w:sz w:val="18"/>
                <w:szCs w:val="18"/>
                <w:shd w:val="clear" w:color="auto" w:fill="C1E0EB"/>
              </w:rPr>
              <w:t>Data - DES and database</w:t>
            </w:r>
          </w:p>
        </w:tc>
        <w:tc>
          <w:tcPr>
            <w:tcW w:w="323" w:type="pct"/>
            <w:tcBorders>
              <w:top w:val="single" w:sz="4" w:space="0" w:color="C9C9C9"/>
              <w:left w:val="nil"/>
              <w:bottom w:val="single" w:sz="4" w:space="0" w:color="C9C9C9"/>
              <w:right w:val="nil"/>
            </w:tcBorders>
            <w:shd w:val="clear" w:color="EDEDED" w:fill="EDEDED"/>
            <w:noWrap/>
          </w:tcPr>
          <w:p w14:paraId="1615930C" w14:textId="34BFC789" w:rsidR="0085117D" w:rsidRPr="005353C0" w:rsidRDefault="0085117D" w:rsidP="007B29F5">
            <w:pPr>
              <w:spacing w:after="0" w:line="240" w:lineRule="auto"/>
              <w:rPr>
                <w:rFonts w:ascii="Arial Narrow" w:eastAsia="Times New Roman" w:hAnsi="Arial Narrow" w:cs="Calibri"/>
                <w:color w:val="000000"/>
                <w:sz w:val="20"/>
                <w:szCs w:val="20"/>
              </w:rPr>
            </w:pPr>
            <w:r>
              <w:rPr>
                <w:rFonts w:ascii="Arial Narrow" w:eastAsia="Times New Roman" w:hAnsi="Arial Narrow" w:cs="Calibri"/>
                <w:color w:val="000000"/>
                <w:sz w:val="20"/>
                <w:szCs w:val="20"/>
              </w:rPr>
              <w:t>PSMFC</w:t>
            </w:r>
          </w:p>
        </w:tc>
        <w:tc>
          <w:tcPr>
            <w:tcW w:w="987" w:type="pct"/>
            <w:tcBorders>
              <w:top w:val="single" w:sz="4" w:space="0" w:color="C9C9C9"/>
              <w:left w:val="nil"/>
              <w:bottom w:val="single" w:sz="4" w:space="0" w:color="C9C9C9"/>
              <w:right w:val="single" w:sz="4" w:space="0" w:color="auto"/>
            </w:tcBorders>
            <w:shd w:val="clear" w:color="EDEDED" w:fill="EDEDED"/>
          </w:tcPr>
          <w:p w14:paraId="54B6E290" w14:textId="3C11011D" w:rsidR="0085117D" w:rsidRPr="005353C0" w:rsidRDefault="0085117D" w:rsidP="007B29F5">
            <w:pPr>
              <w:spacing w:after="0" w:line="240" w:lineRule="auto"/>
              <w:rPr>
                <w:rFonts w:ascii="Arial Narrow" w:eastAsia="Times New Roman" w:hAnsi="Arial Narrow" w:cs="Calibri"/>
                <w:color w:val="000000"/>
                <w:sz w:val="20"/>
                <w:szCs w:val="20"/>
              </w:rPr>
            </w:pPr>
            <w:r>
              <w:t>a</w:t>
            </w:r>
            <w:r w:rsidR="00F43EEB">
              <w:t xml:space="preserve">.  </w:t>
            </w:r>
            <w:r>
              <w:t>PSMFC Lead development of database</w:t>
            </w:r>
          </w:p>
        </w:tc>
        <w:tc>
          <w:tcPr>
            <w:tcW w:w="579" w:type="pct"/>
            <w:tcBorders>
              <w:top w:val="single" w:sz="4" w:space="0" w:color="C9C9C9"/>
              <w:left w:val="single" w:sz="4" w:space="0" w:color="auto"/>
              <w:bottom w:val="single" w:sz="4" w:space="0" w:color="C9C9C9"/>
              <w:right w:val="single" w:sz="4" w:space="0" w:color="auto"/>
            </w:tcBorders>
            <w:shd w:val="clear" w:color="EDEDED" w:fill="EDEDED"/>
          </w:tcPr>
          <w:p w14:paraId="071E98CA" w14:textId="3E77C889" w:rsidR="0085117D" w:rsidRPr="00075333" w:rsidRDefault="0085117D" w:rsidP="007B29F5">
            <w:pPr>
              <w:spacing w:after="0" w:line="240" w:lineRule="auto"/>
              <w:rPr>
                <w:rFonts w:ascii="Arial Narrow" w:eastAsia="Times New Roman" w:hAnsi="Arial Narrow" w:cs="Calibri"/>
                <w:color w:val="000000"/>
                <w:sz w:val="20"/>
                <w:szCs w:val="20"/>
              </w:rPr>
            </w:pPr>
            <w:r w:rsidRPr="00075333">
              <w:rPr>
                <w:rFonts w:ascii="Arial Narrow" w:eastAsia="Times New Roman" w:hAnsi="Arial Narrow" w:cs="Calibri"/>
                <w:color w:val="000000"/>
                <w:sz w:val="20"/>
                <w:szCs w:val="20"/>
              </w:rPr>
              <w:t>9/30/2021</w:t>
            </w:r>
          </w:p>
        </w:tc>
        <w:tc>
          <w:tcPr>
            <w:tcW w:w="464" w:type="pct"/>
            <w:tcBorders>
              <w:top w:val="single" w:sz="4" w:space="0" w:color="C9C9C9"/>
              <w:left w:val="single" w:sz="4" w:space="0" w:color="auto"/>
              <w:bottom w:val="single" w:sz="4" w:space="0" w:color="C9C9C9"/>
              <w:right w:val="single" w:sz="4" w:space="0" w:color="C9C9C9"/>
            </w:tcBorders>
            <w:shd w:val="clear" w:color="EDEDED" w:fill="EDEDED"/>
          </w:tcPr>
          <w:p w14:paraId="3BD83521" w14:textId="1454F5C1" w:rsidR="0085117D" w:rsidRPr="00EF3E31" w:rsidRDefault="0085117D"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464" w:type="pct"/>
            <w:tcBorders>
              <w:top w:val="single" w:sz="4" w:space="0" w:color="C9C9C9"/>
              <w:left w:val="nil"/>
              <w:bottom w:val="single" w:sz="4" w:space="0" w:color="C9C9C9"/>
              <w:right w:val="single" w:sz="4" w:space="0" w:color="C9C9C9"/>
            </w:tcBorders>
            <w:shd w:val="clear" w:color="EDEDED" w:fill="EDEDED"/>
          </w:tcPr>
          <w:p w14:paraId="707B1238" w14:textId="1A64B99E" w:rsidR="0085117D" w:rsidRPr="00EF3E31" w:rsidRDefault="0085117D"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241" w:type="pct"/>
            <w:tcBorders>
              <w:top w:val="single" w:sz="4" w:space="0" w:color="C9C9C9"/>
              <w:left w:val="nil"/>
              <w:bottom w:val="single" w:sz="4" w:space="0" w:color="C9C9C9"/>
              <w:right w:val="single" w:sz="4" w:space="0" w:color="C9C9C9"/>
            </w:tcBorders>
            <w:shd w:val="clear" w:color="EDEDED" w:fill="EDEDED"/>
          </w:tcPr>
          <w:p w14:paraId="3C76E960" w14:textId="2531A756" w:rsidR="0085117D" w:rsidRPr="00EF3E31" w:rsidRDefault="0085117D"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400" w:type="pct"/>
            <w:tcBorders>
              <w:top w:val="single" w:sz="4" w:space="0" w:color="C9C9C9"/>
              <w:left w:val="nil"/>
              <w:bottom w:val="single" w:sz="4" w:space="0" w:color="C9C9C9"/>
              <w:right w:val="single" w:sz="4" w:space="0" w:color="C9C9C9"/>
            </w:tcBorders>
            <w:shd w:val="clear" w:color="EDEDED" w:fill="EDEDED"/>
          </w:tcPr>
          <w:p w14:paraId="38E3EB9B" w14:textId="7CED45E9" w:rsidR="0085117D" w:rsidRPr="00EF3E31" w:rsidRDefault="0085117D"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573" w:type="pct"/>
            <w:tcBorders>
              <w:top w:val="single" w:sz="4" w:space="0" w:color="C9C9C9"/>
              <w:left w:val="nil"/>
              <w:bottom w:val="single" w:sz="4" w:space="0" w:color="C9C9C9"/>
              <w:right w:val="single" w:sz="4" w:space="0" w:color="C9C9C9"/>
            </w:tcBorders>
            <w:shd w:val="clear" w:color="EDEDED" w:fill="EDEDED"/>
          </w:tcPr>
          <w:p w14:paraId="1AD26A15" w14:textId="77777777" w:rsidR="0085117D" w:rsidRPr="005353C0" w:rsidRDefault="0085117D" w:rsidP="007B29F5">
            <w:pPr>
              <w:spacing w:after="0" w:line="240" w:lineRule="auto"/>
              <w:rPr>
                <w:rFonts w:ascii="Arial Narrow" w:eastAsia="Times New Roman" w:hAnsi="Arial Narrow" w:cs="Calibri"/>
                <w:color w:val="000000"/>
                <w:sz w:val="20"/>
                <w:szCs w:val="20"/>
              </w:rPr>
            </w:pPr>
          </w:p>
        </w:tc>
      </w:tr>
      <w:tr w:rsidR="0085117D" w:rsidRPr="005353C0" w14:paraId="26F41A53" w14:textId="77777777" w:rsidTr="00B92E95">
        <w:trPr>
          <w:trHeight w:val="580"/>
        </w:trPr>
        <w:tc>
          <w:tcPr>
            <w:tcW w:w="969" w:type="pct"/>
            <w:vMerge/>
            <w:tcBorders>
              <w:left w:val="single" w:sz="4" w:space="0" w:color="C9C9C9"/>
              <w:right w:val="nil"/>
            </w:tcBorders>
            <w:shd w:val="clear" w:color="EDEDED" w:fill="EDEDED"/>
          </w:tcPr>
          <w:p w14:paraId="4C25F6F0" w14:textId="748888B0" w:rsidR="0085117D" w:rsidRPr="005353C0" w:rsidRDefault="0085117D" w:rsidP="007B29F5">
            <w:pPr>
              <w:spacing w:after="0" w:line="240" w:lineRule="auto"/>
              <w:jc w:val="center"/>
              <w:rPr>
                <w:rFonts w:ascii="Arial Narrow" w:eastAsia="Times New Roman" w:hAnsi="Arial Narrow" w:cs="Calibri"/>
                <w:color w:val="000000"/>
                <w:sz w:val="20"/>
                <w:szCs w:val="20"/>
              </w:rPr>
            </w:pPr>
          </w:p>
        </w:tc>
        <w:tc>
          <w:tcPr>
            <w:tcW w:w="323" w:type="pct"/>
            <w:tcBorders>
              <w:top w:val="single" w:sz="4" w:space="0" w:color="C9C9C9"/>
              <w:left w:val="nil"/>
              <w:bottom w:val="single" w:sz="4" w:space="0" w:color="C9C9C9"/>
              <w:right w:val="nil"/>
            </w:tcBorders>
            <w:shd w:val="clear" w:color="EDEDED" w:fill="EDEDED"/>
            <w:noWrap/>
          </w:tcPr>
          <w:p w14:paraId="677F42CE" w14:textId="4430A275" w:rsidR="0085117D" w:rsidRPr="005353C0" w:rsidRDefault="0085117D" w:rsidP="007B29F5">
            <w:pPr>
              <w:spacing w:after="0" w:line="240" w:lineRule="auto"/>
              <w:rPr>
                <w:rFonts w:ascii="Arial Narrow" w:eastAsia="Times New Roman" w:hAnsi="Arial Narrow" w:cs="Calibri"/>
                <w:color w:val="000000"/>
                <w:sz w:val="20"/>
                <w:szCs w:val="20"/>
              </w:rPr>
            </w:pPr>
            <w:r>
              <w:rPr>
                <w:rFonts w:ascii="Arial Narrow" w:eastAsia="Times New Roman" w:hAnsi="Arial Narrow" w:cs="Calibri"/>
                <w:color w:val="000000"/>
                <w:sz w:val="20"/>
                <w:szCs w:val="20"/>
              </w:rPr>
              <w:t>PSMFC</w:t>
            </w:r>
          </w:p>
        </w:tc>
        <w:tc>
          <w:tcPr>
            <w:tcW w:w="987" w:type="pct"/>
            <w:tcBorders>
              <w:top w:val="single" w:sz="4" w:space="0" w:color="C9C9C9"/>
              <w:left w:val="nil"/>
              <w:bottom w:val="single" w:sz="4" w:space="0" w:color="C9C9C9"/>
              <w:right w:val="single" w:sz="4" w:space="0" w:color="auto"/>
            </w:tcBorders>
            <w:shd w:val="clear" w:color="EDEDED" w:fill="EDEDED"/>
          </w:tcPr>
          <w:p w14:paraId="1832CF13" w14:textId="75B77235" w:rsidR="0085117D" w:rsidRPr="005353C0" w:rsidRDefault="0085117D" w:rsidP="007B29F5">
            <w:pPr>
              <w:spacing w:after="0" w:line="240" w:lineRule="auto"/>
              <w:rPr>
                <w:rFonts w:ascii="Arial Narrow" w:eastAsia="Times New Roman" w:hAnsi="Arial Narrow" w:cs="Calibri"/>
                <w:color w:val="000000"/>
                <w:sz w:val="20"/>
                <w:szCs w:val="20"/>
              </w:rPr>
            </w:pPr>
            <w:r>
              <w:t>b</w:t>
            </w:r>
            <w:r w:rsidR="00F43EEB">
              <w:t xml:space="preserve">.  </w:t>
            </w:r>
            <w:r>
              <w:t>PSMFC Lead development of DES</w:t>
            </w:r>
          </w:p>
        </w:tc>
        <w:tc>
          <w:tcPr>
            <w:tcW w:w="579" w:type="pct"/>
            <w:tcBorders>
              <w:top w:val="single" w:sz="4" w:space="0" w:color="C9C9C9"/>
              <w:left w:val="single" w:sz="4" w:space="0" w:color="auto"/>
              <w:bottom w:val="single" w:sz="4" w:space="0" w:color="C9C9C9"/>
              <w:right w:val="single" w:sz="4" w:space="0" w:color="auto"/>
            </w:tcBorders>
            <w:shd w:val="clear" w:color="EDEDED" w:fill="EDEDED"/>
          </w:tcPr>
          <w:p w14:paraId="703ED781" w14:textId="359FFA46" w:rsidR="0085117D" w:rsidRPr="00075333" w:rsidRDefault="0085117D" w:rsidP="007B29F5">
            <w:pPr>
              <w:spacing w:after="0" w:line="240" w:lineRule="auto"/>
              <w:rPr>
                <w:rFonts w:ascii="Arial Narrow" w:eastAsia="Times New Roman" w:hAnsi="Arial Narrow" w:cs="Calibri"/>
                <w:color w:val="000000"/>
                <w:sz w:val="20"/>
                <w:szCs w:val="20"/>
              </w:rPr>
            </w:pPr>
            <w:r w:rsidRPr="00075333">
              <w:rPr>
                <w:rFonts w:ascii="Arial Narrow" w:eastAsia="Times New Roman" w:hAnsi="Arial Narrow" w:cs="Calibri"/>
                <w:color w:val="000000"/>
                <w:sz w:val="20"/>
                <w:szCs w:val="20"/>
              </w:rPr>
              <w:t>9/30/2021</w:t>
            </w:r>
          </w:p>
        </w:tc>
        <w:tc>
          <w:tcPr>
            <w:tcW w:w="464" w:type="pct"/>
            <w:tcBorders>
              <w:top w:val="single" w:sz="4" w:space="0" w:color="C9C9C9"/>
              <w:left w:val="single" w:sz="4" w:space="0" w:color="auto"/>
              <w:bottom w:val="single" w:sz="4" w:space="0" w:color="C9C9C9"/>
              <w:right w:val="single" w:sz="4" w:space="0" w:color="C9C9C9"/>
            </w:tcBorders>
            <w:shd w:val="clear" w:color="EDEDED" w:fill="EDEDED"/>
          </w:tcPr>
          <w:p w14:paraId="35DE5445" w14:textId="5551285E" w:rsidR="0085117D" w:rsidRPr="00EF3E31" w:rsidRDefault="0085117D"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464" w:type="pct"/>
            <w:tcBorders>
              <w:top w:val="single" w:sz="4" w:space="0" w:color="C9C9C9"/>
              <w:left w:val="nil"/>
              <w:bottom w:val="single" w:sz="4" w:space="0" w:color="C9C9C9"/>
              <w:right w:val="single" w:sz="4" w:space="0" w:color="C9C9C9"/>
            </w:tcBorders>
            <w:shd w:val="clear" w:color="EDEDED" w:fill="EDEDED"/>
          </w:tcPr>
          <w:p w14:paraId="2D539DD4" w14:textId="25868F4B" w:rsidR="0085117D" w:rsidRPr="00EF3E31" w:rsidRDefault="0085117D"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241" w:type="pct"/>
            <w:tcBorders>
              <w:top w:val="single" w:sz="4" w:space="0" w:color="C9C9C9"/>
              <w:left w:val="nil"/>
              <w:bottom w:val="single" w:sz="4" w:space="0" w:color="C9C9C9"/>
              <w:right w:val="single" w:sz="4" w:space="0" w:color="C9C9C9"/>
            </w:tcBorders>
            <w:shd w:val="clear" w:color="EDEDED" w:fill="EDEDED"/>
          </w:tcPr>
          <w:p w14:paraId="7BDAA1C8" w14:textId="3633EE5D" w:rsidR="0085117D" w:rsidRPr="00EF3E31" w:rsidRDefault="0085117D"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400" w:type="pct"/>
            <w:tcBorders>
              <w:top w:val="single" w:sz="4" w:space="0" w:color="C9C9C9"/>
              <w:left w:val="nil"/>
              <w:bottom w:val="single" w:sz="4" w:space="0" w:color="C9C9C9"/>
              <w:right w:val="single" w:sz="4" w:space="0" w:color="C9C9C9"/>
            </w:tcBorders>
            <w:shd w:val="clear" w:color="EDEDED" w:fill="EDEDED"/>
          </w:tcPr>
          <w:p w14:paraId="0D7D78B6" w14:textId="014C2F85" w:rsidR="0085117D" w:rsidRPr="00EF3E31" w:rsidRDefault="0085117D"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573" w:type="pct"/>
            <w:tcBorders>
              <w:top w:val="single" w:sz="4" w:space="0" w:color="C9C9C9"/>
              <w:left w:val="nil"/>
              <w:bottom w:val="single" w:sz="4" w:space="0" w:color="C9C9C9"/>
              <w:right w:val="single" w:sz="4" w:space="0" w:color="C9C9C9"/>
            </w:tcBorders>
            <w:shd w:val="clear" w:color="EDEDED" w:fill="EDEDED"/>
          </w:tcPr>
          <w:p w14:paraId="218C85C2" w14:textId="77777777" w:rsidR="0085117D" w:rsidRPr="005353C0" w:rsidRDefault="0085117D" w:rsidP="007B29F5">
            <w:pPr>
              <w:spacing w:after="0" w:line="240" w:lineRule="auto"/>
              <w:rPr>
                <w:rFonts w:ascii="Arial Narrow" w:eastAsia="Times New Roman" w:hAnsi="Arial Narrow" w:cs="Calibri"/>
                <w:color w:val="000000"/>
                <w:sz w:val="20"/>
                <w:szCs w:val="20"/>
              </w:rPr>
            </w:pPr>
          </w:p>
        </w:tc>
      </w:tr>
      <w:tr w:rsidR="0085117D" w:rsidRPr="005353C0" w14:paraId="240CE2C1" w14:textId="5D116C86" w:rsidTr="00B92E95">
        <w:trPr>
          <w:trHeight w:val="580"/>
        </w:trPr>
        <w:tc>
          <w:tcPr>
            <w:tcW w:w="969" w:type="pct"/>
            <w:vMerge/>
            <w:tcBorders>
              <w:left w:val="single" w:sz="4" w:space="0" w:color="C9C9C9"/>
              <w:right w:val="nil"/>
            </w:tcBorders>
            <w:shd w:val="clear" w:color="EDEDED" w:fill="EDEDED"/>
            <w:hideMark/>
          </w:tcPr>
          <w:p w14:paraId="3A956EB9" w14:textId="40DFFE98" w:rsidR="0085117D" w:rsidRPr="005353C0" w:rsidRDefault="0085117D" w:rsidP="007B29F5">
            <w:pPr>
              <w:spacing w:after="0" w:line="240" w:lineRule="auto"/>
              <w:jc w:val="center"/>
              <w:rPr>
                <w:rFonts w:ascii="Arial Narrow" w:eastAsia="Times New Roman" w:hAnsi="Arial Narrow" w:cs="Calibri"/>
                <w:color w:val="000000"/>
                <w:sz w:val="20"/>
                <w:szCs w:val="20"/>
              </w:rPr>
            </w:pPr>
          </w:p>
        </w:tc>
        <w:tc>
          <w:tcPr>
            <w:tcW w:w="323" w:type="pct"/>
            <w:tcBorders>
              <w:top w:val="single" w:sz="4" w:space="0" w:color="C9C9C9"/>
              <w:left w:val="nil"/>
              <w:bottom w:val="single" w:sz="4" w:space="0" w:color="C9C9C9"/>
              <w:right w:val="nil"/>
            </w:tcBorders>
            <w:shd w:val="clear" w:color="EDEDED" w:fill="EDEDED"/>
            <w:noWrap/>
            <w:hideMark/>
          </w:tcPr>
          <w:p w14:paraId="11C586CD" w14:textId="77777777" w:rsidR="0085117D" w:rsidRPr="005353C0" w:rsidRDefault="0085117D"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Colville</w:t>
            </w:r>
          </w:p>
        </w:tc>
        <w:tc>
          <w:tcPr>
            <w:tcW w:w="987" w:type="pct"/>
            <w:tcBorders>
              <w:top w:val="single" w:sz="4" w:space="0" w:color="C9C9C9"/>
              <w:left w:val="nil"/>
              <w:bottom w:val="single" w:sz="4" w:space="0" w:color="C9C9C9"/>
              <w:right w:val="single" w:sz="4" w:space="0" w:color="auto"/>
            </w:tcBorders>
            <w:shd w:val="clear" w:color="EDEDED" w:fill="EDEDED"/>
            <w:hideMark/>
          </w:tcPr>
          <w:p w14:paraId="61D126E9" w14:textId="737999E0" w:rsidR="0085117D" w:rsidRPr="005353C0" w:rsidRDefault="0085117D"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C</w:t>
            </w:r>
            <w:r w:rsidR="00F43EEB">
              <w:rPr>
                <w:rFonts w:ascii="Arial Narrow" w:eastAsia="Times New Roman" w:hAnsi="Arial Narrow" w:cs="Calibri"/>
                <w:color w:val="000000"/>
                <w:sz w:val="20"/>
                <w:szCs w:val="20"/>
              </w:rPr>
              <w:t xml:space="preserve">.  </w:t>
            </w:r>
            <w:r w:rsidRPr="005353C0">
              <w:rPr>
                <w:rFonts w:ascii="Arial Narrow" w:eastAsia="Times New Roman" w:hAnsi="Arial Narrow" w:cs="Calibri"/>
                <w:color w:val="000000"/>
                <w:sz w:val="20"/>
                <w:szCs w:val="20"/>
              </w:rPr>
              <w:t xml:space="preserve">CTCR Development and maintenance of </w:t>
            </w:r>
            <w:r w:rsidR="005E36D2">
              <w:rPr>
                <w:rFonts w:ascii="Arial Narrow" w:eastAsia="Times New Roman" w:hAnsi="Arial Narrow" w:cs="Calibri"/>
                <w:color w:val="000000"/>
                <w:sz w:val="20"/>
                <w:szCs w:val="20"/>
              </w:rPr>
              <w:t xml:space="preserve">CAP </w:t>
            </w:r>
            <w:r w:rsidRPr="005353C0">
              <w:rPr>
                <w:rFonts w:ascii="Arial Narrow" w:eastAsia="Times New Roman" w:hAnsi="Arial Narrow" w:cs="Calibri"/>
                <w:color w:val="000000"/>
                <w:sz w:val="20"/>
                <w:szCs w:val="20"/>
              </w:rPr>
              <w:t>data exchange standards and database</w:t>
            </w:r>
          </w:p>
        </w:tc>
        <w:tc>
          <w:tcPr>
            <w:tcW w:w="579" w:type="pct"/>
            <w:tcBorders>
              <w:top w:val="single" w:sz="4" w:space="0" w:color="C9C9C9"/>
              <w:left w:val="single" w:sz="4" w:space="0" w:color="auto"/>
              <w:bottom w:val="single" w:sz="4" w:space="0" w:color="C9C9C9"/>
              <w:right w:val="single" w:sz="4" w:space="0" w:color="auto"/>
            </w:tcBorders>
            <w:shd w:val="clear" w:color="EDEDED" w:fill="EDEDED"/>
          </w:tcPr>
          <w:p w14:paraId="5B5A8D86" w14:textId="5905C0D8" w:rsidR="0085117D" w:rsidRPr="00EF3E31" w:rsidRDefault="0085117D"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075333">
              <w:rPr>
                <w:rFonts w:ascii="Arial Narrow" w:eastAsia="Times New Roman" w:hAnsi="Arial Narrow" w:cs="Calibri"/>
                <w:color w:val="000000"/>
                <w:sz w:val="20"/>
                <w:szCs w:val="20"/>
              </w:rPr>
              <w:t>9/30/2021</w:t>
            </w:r>
          </w:p>
        </w:tc>
        <w:tc>
          <w:tcPr>
            <w:tcW w:w="464" w:type="pct"/>
            <w:tcBorders>
              <w:top w:val="single" w:sz="4" w:space="0" w:color="C9C9C9"/>
              <w:left w:val="single" w:sz="4" w:space="0" w:color="auto"/>
              <w:bottom w:val="single" w:sz="4" w:space="0" w:color="C9C9C9"/>
              <w:right w:val="single" w:sz="4" w:space="0" w:color="C9C9C9"/>
            </w:tcBorders>
            <w:shd w:val="clear" w:color="EDEDED" w:fill="EDEDED"/>
          </w:tcPr>
          <w:p w14:paraId="2FCE9A94" w14:textId="1C8DE8C6" w:rsidR="0085117D" w:rsidRPr="005353C0" w:rsidRDefault="0085117D"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464" w:type="pct"/>
            <w:tcBorders>
              <w:top w:val="single" w:sz="4" w:space="0" w:color="C9C9C9"/>
              <w:left w:val="nil"/>
              <w:bottom w:val="single" w:sz="4" w:space="0" w:color="C9C9C9"/>
              <w:right w:val="single" w:sz="4" w:space="0" w:color="C9C9C9"/>
            </w:tcBorders>
            <w:shd w:val="clear" w:color="EDEDED" w:fill="EDEDED"/>
          </w:tcPr>
          <w:p w14:paraId="63304307" w14:textId="0F674341" w:rsidR="0085117D" w:rsidRPr="005353C0" w:rsidRDefault="0085117D"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241" w:type="pct"/>
            <w:tcBorders>
              <w:top w:val="single" w:sz="4" w:space="0" w:color="C9C9C9"/>
              <w:left w:val="nil"/>
              <w:bottom w:val="single" w:sz="4" w:space="0" w:color="C9C9C9"/>
              <w:right w:val="single" w:sz="4" w:space="0" w:color="C9C9C9"/>
            </w:tcBorders>
            <w:shd w:val="clear" w:color="EDEDED" w:fill="EDEDED"/>
          </w:tcPr>
          <w:p w14:paraId="055E7BB7" w14:textId="17431AA5" w:rsidR="0085117D" w:rsidRPr="005353C0" w:rsidRDefault="0085117D"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400" w:type="pct"/>
            <w:tcBorders>
              <w:top w:val="single" w:sz="4" w:space="0" w:color="C9C9C9"/>
              <w:left w:val="nil"/>
              <w:bottom w:val="single" w:sz="4" w:space="0" w:color="C9C9C9"/>
              <w:right w:val="single" w:sz="4" w:space="0" w:color="C9C9C9"/>
            </w:tcBorders>
            <w:shd w:val="clear" w:color="EDEDED" w:fill="EDEDED"/>
          </w:tcPr>
          <w:p w14:paraId="323891EE" w14:textId="0461E44B" w:rsidR="0085117D" w:rsidRPr="005353C0" w:rsidRDefault="0085117D"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573" w:type="pct"/>
            <w:tcBorders>
              <w:top w:val="single" w:sz="4" w:space="0" w:color="C9C9C9"/>
              <w:left w:val="nil"/>
              <w:bottom w:val="single" w:sz="4" w:space="0" w:color="C9C9C9"/>
              <w:right w:val="single" w:sz="4" w:space="0" w:color="C9C9C9"/>
            </w:tcBorders>
            <w:shd w:val="clear" w:color="EDEDED" w:fill="EDEDED"/>
          </w:tcPr>
          <w:p w14:paraId="007D43EC" w14:textId="77777777" w:rsidR="0085117D" w:rsidRPr="005353C0" w:rsidRDefault="0085117D" w:rsidP="007B29F5">
            <w:pPr>
              <w:spacing w:after="0" w:line="240" w:lineRule="auto"/>
              <w:rPr>
                <w:rFonts w:ascii="Arial Narrow" w:eastAsia="Times New Roman" w:hAnsi="Arial Narrow" w:cs="Calibri"/>
                <w:color w:val="000000"/>
                <w:sz w:val="20"/>
                <w:szCs w:val="20"/>
              </w:rPr>
            </w:pPr>
          </w:p>
        </w:tc>
      </w:tr>
      <w:tr w:rsidR="0085117D" w:rsidRPr="005353C0" w14:paraId="0531270A" w14:textId="60A37625" w:rsidTr="00322DD5">
        <w:trPr>
          <w:trHeight w:val="580"/>
        </w:trPr>
        <w:tc>
          <w:tcPr>
            <w:tcW w:w="969" w:type="pct"/>
            <w:vMerge/>
            <w:tcBorders>
              <w:left w:val="single" w:sz="4" w:space="0" w:color="C9C9C9"/>
              <w:right w:val="nil"/>
            </w:tcBorders>
            <w:shd w:val="clear" w:color="auto" w:fill="auto"/>
          </w:tcPr>
          <w:p w14:paraId="1D63C86D" w14:textId="525EC923" w:rsidR="0085117D" w:rsidRPr="005353C0" w:rsidRDefault="0085117D" w:rsidP="007B29F5">
            <w:pPr>
              <w:spacing w:after="0" w:line="240" w:lineRule="auto"/>
              <w:jc w:val="center"/>
              <w:rPr>
                <w:rFonts w:ascii="Arial Narrow" w:eastAsia="Times New Roman" w:hAnsi="Arial Narrow" w:cs="Calibri"/>
                <w:color w:val="000000"/>
                <w:sz w:val="20"/>
                <w:szCs w:val="20"/>
              </w:rPr>
            </w:pPr>
          </w:p>
        </w:tc>
        <w:tc>
          <w:tcPr>
            <w:tcW w:w="323" w:type="pct"/>
            <w:tcBorders>
              <w:top w:val="single" w:sz="4" w:space="0" w:color="C9C9C9"/>
              <w:left w:val="nil"/>
              <w:bottom w:val="single" w:sz="4" w:space="0" w:color="C9C9C9"/>
              <w:right w:val="nil"/>
            </w:tcBorders>
            <w:shd w:val="clear" w:color="auto" w:fill="auto"/>
            <w:noWrap/>
            <w:hideMark/>
          </w:tcPr>
          <w:p w14:paraId="180CCDEC" w14:textId="77777777" w:rsidR="0085117D" w:rsidRPr="005353C0" w:rsidRDefault="0085117D"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IDFG</w:t>
            </w:r>
          </w:p>
        </w:tc>
        <w:tc>
          <w:tcPr>
            <w:tcW w:w="987" w:type="pct"/>
            <w:tcBorders>
              <w:top w:val="single" w:sz="4" w:space="0" w:color="C9C9C9"/>
              <w:left w:val="nil"/>
              <w:bottom w:val="single" w:sz="4" w:space="0" w:color="C9C9C9"/>
              <w:right w:val="single" w:sz="4" w:space="0" w:color="auto"/>
            </w:tcBorders>
            <w:shd w:val="clear" w:color="auto" w:fill="auto"/>
            <w:hideMark/>
          </w:tcPr>
          <w:p w14:paraId="3E44A5C9" w14:textId="797B0AAF" w:rsidR="0085117D" w:rsidRPr="005353C0" w:rsidRDefault="0085117D"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D</w:t>
            </w:r>
            <w:r w:rsidR="00F43EEB">
              <w:rPr>
                <w:rFonts w:ascii="Arial Narrow" w:eastAsia="Times New Roman" w:hAnsi="Arial Narrow" w:cs="Calibri"/>
                <w:color w:val="000000"/>
                <w:sz w:val="20"/>
                <w:szCs w:val="20"/>
              </w:rPr>
              <w:t xml:space="preserve">.  </w:t>
            </w:r>
            <w:r w:rsidRPr="005353C0">
              <w:rPr>
                <w:rFonts w:ascii="Arial Narrow" w:eastAsia="Times New Roman" w:hAnsi="Arial Narrow" w:cs="Calibri"/>
                <w:color w:val="000000"/>
                <w:sz w:val="20"/>
                <w:szCs w:val="20"/>
              </w:rPr>
              <w:t xml:space="preserve">IDFG Development and maintenance of </w:t>
            </w:r>
            <w:r w:rsidR="005E36D2">
              <w:rPr>
                <w:rFonts w:ascii="Arial Narrow" w:eastAsia="Times New Roman" w:hAnsi="Arial Narrow" w:cs="Calibri"/>
                <w:color w:val="000000"/>
                <w:sz w:val="20"/>
                <w:szCs w:val="20"/>
              </w:rPr>
              <w:t xml:space="preserve">CAP </w:t>
            </w:r>
            <w:r w:rsidRPr="005353C0">
              <w:rPr>
                <w:rFonts w:ascii="Arial Narrow" w:eastAsia="Times New Roman" w:hAnsi="Arial Narrow" w:cs="Calibri"/>
                <w:color w:val="000000"/>
                <w:sz w:val="20"/>
                <w:szCs w:val="20"/>
              </w:rPr>
              <w:t>data exchange standards and database</w:t>
            </w:r>
          </w:p>
        </w:tc>
        <w:tc>
          <w:tcPr>
            <w:tcW w:w="579" w:type="pct"/>
            <w:tcBorders>
              <w:top w:val="single" w:sz="4" w:space="0" w:color="C9C9C9"/>
              <w:left w:val="single" w:sz="4" w:space="0" w:color="auto"/>
              <w:bottom w:val="single" w:sz="4" w:space="0" w:color="C9C9C9"/>
              <w:right w:val="single" w:sz="4" w:space="0" w:color="auto"/>
            </w:tcBorders>
          </w:tcPr>
          <w:p w14:paraId="20692D52" w14:textId="4CC3F2EA" w:rsidR="0085117D" w:rsidRPr="00EF3E31" w:rsidRDefault="0085117D"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075333">
              <w:rPr>
                <w:rFonts w:ascii="Arial Narrow" w:eastAsia="Times New Roman" w:hAnsi="Arial Narrow" w:cs="Calibri"/>
                <w:color w:val="000000"/>
                <w:sz w:val="20"/>
                <w:szCs w:val="20"/>
              </w:rPr>
              <w:t>9/30/2021</w:t>
            </w:r>
          </w:p>
        </w:tc>
        <w:tc>
          <w:tcPr>
            <w:tcW w:w="464" w:type="pct"/>
            <w:tcBorders>
              <w:top w:val="single" w:sz="4" w:space="0" w:color="C9C9C9"/>
              <w:left w:val="single" w:sz="4" w:space="0" w:color="auto"/>
              <w:bottom w:val="single" w:sz="4" w:space="0" w:color="C9C9C9"/>
              <w:right w:val="single" w:sz="4" w:space="0" w:color="C9C9C9"/>
            </w:tcBorders>
            <w:shd w:val="clear" w:color="auto" w:fill="auto"/>
          </w:tcPr>
          <w:p w14:paraId="6A98DBB2" w14:textId="5054D9C7" w:rsidR="0085117D" w:rsidRPr="005353C0" w:rsidRDefault="0085117D"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464" w:type="pct"/>
            <w:tcBorders>
              <w:top w:val="single" w:sz="4" w:space="0" w:color="C9C9C9"/>
              <w:left w:val="nil"/>
              <w:bottom w:val="single" w:sz="4" w:space="0" w:color="C9C9C9"/>
              <w:right w:val="single" w:sz="4" w:space="0" w:color="C9C9C9"/>
            </w:tcBorders>
          </w:tcPr>
          <w:p w14:paraId="01342CEC" w14:textId="6ED67109" w:rsidR="0085117D" w:rsidRPr="005353C0" w:rsidRDefault="0085117D"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241" w:type="pct"/>
            <w:tcBorders>
              <w:top w:val="single" w:sz="4" w:space="0" w:color="C9C9C9"/>
              <w:left w:val="nil"/>
              <w:bottom w:val="single" w:sz="4" w:space="0" w:color="C9C9C9"/>
              <w:right w:val="single" w:sz="4" w:space="0" w:color="C9C9C9"/>
            </w:tcBorders>
          </w:tcPr>
          <w:p w14:paraId="29D544C1" w14:textId="35C493CF" w:rsidR="0085117D" w:rsidRPr="005353C0" w:rsidRDefault="0085117D"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400" w:type="pct"/>
            <w:tcBorders>
              <w:top w:val="single" w:sz="4" w:space="0" w:color="C9C9C9"/>
              <w:left w:val="nil"/>
              <w:bottom w:val="single" w:sz="4" w:space="0" w:color="C9C9C9"/>
              <w:right w:val="single" w:sz="4" w:space="0" w:color="C9C9C9"/>
            </w:tcBorders>
          </w:tcPr>
          <w:p w14:paraId="0CDEAA25" w14:textId="51674E0E" w:rsidR="0085117D" w:rsidRPr="005353C0" w:rsidRDefault="0085117D"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573" w:type="pct"/>
            <w:tcBorders>
              <w:top w:val="single" w:sz="4" w:space="0" w:color="C9C9C9"/>
              <w:left w:val="nil"/>
              <w:bottom w:val="single" w:sz="4" w:space="0" w:color="C9C9C9"/>
              <w:right w:val="single" w:sz="4" w:space="0" w:color="C9C9C9"/>
            </w:tcBorders>
          </w:tcPr>
          <w:p w14:paraId="79F8593B" w14:textId="77777777" w:rsidR="0085117D" w:rsidRPr="005353C0" w:rsidRDefault="0085117D" w:rsidP="007B29F5">
            <w:pPr>
              <w:spacing w:after="0" w:line="240" w:lineRule="auto"/>
              <w:rPr>
                <w:rFonts w:ascii="Arial Narrow" w:eastAsia="Times New Roman" w:hAnsi="Arial Narrow" w:cs="Calibri"/>
                <w:color w:val="000000"/>
                <w:sz w:val="20"/>
                <w:szCs w:val="20"/>
              </w:rPr>
            </w:pPr>
          </w:p>
        </w:tc>
      </w:tr>
      <w:tr w:rsidR="0085117D" w:rsidRPr="005353C0" w14:paraId="43BED88A" w14:textId="47843866" w:rsidTr="00322DD5">
        <w:trPr>
          <w:trHeight w:val="512"/>
        </w:trPr>
        <w:tc>
          <w:tcPr>
            <w:tcW w:w="969" w:type="pct"/>
            <w:vMerge/>
            <w:tcBorders>
              <w:left w:val="single" w:sz="4" w:space="0" w:color="C9C9C9"/>
              <w:right w:val="nil"/>
            </w:tcBorders>
            <w:shd w:val="clear" w:color="EDEDED" w:fill="EDEDED"/>
          </w:tcPr>
          <w:p w14:paraId="49B36946" w14:textId="19572AE5" w:rsidR="0085117D" w:rsidRPr="005353C0" w:rsidRDefault="0085117D" w:rsidP="007B29F5">
            <w:pPr>
              <w:spacing w:after="0" w:line="240" w:lineRule="auto"/>
              <w:jc w:val="center"/>
              <w:rPr>
                <w:rFonts w:ascii="Arial Narrow" w:eastAsia="Times New Roman" w:hAnsi="Arial Narrow" w:cs="Calibri"/>
                <w:color w:val="000000"/>
                <w:sz w:val="20"/>
                <w:szCs w:val="20"/>
              </w:rPr>
            </w:pPr>
          </w:p>
        </w:tc>
        <w:tc>
          <w:tcPr>
            <w:tcW w:w="323" w:type="pct"/>
            <w:tcBorders>
              <w:top w:val="single" w:sz="4" w:space="0" w:color="C9C9C9"/>
              <w:left w:val="nil"/>
              <w:bottom w:val="single" w:sz="4" w:space="0" w:color="C9C9C9"/>
              <w:right w:val="nil"/>
            </w:tcBorders>
            <w:shd w:val="clear" w:color="EDEDED" w:fill="EDEDED"/>
            <w:noWrap/>
            <w:hideMark/>
          </w:tcPr>
          <w:p w14:paraId="02DA7694" w14:textId="77777777" w:rsidR="0085117D" w:rsidRPr="005353C0" w:rsidRDefault="0085117D"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WDFW</w:t>
            </w:r>
          </w:p>
        </w:tc>
        <w:tc>
          <w:tcPr>
            <w:tcW w:w="987" w:type="pct"/>
            <w:tcBorders>
              <w:top w:val="single" w:sz="4" w:space="0" w:color="C9C9C9"/>
              <w:left w:val="nil"/>
              <w:bottom w:val="single" w:sz="4" w:space="0" w:color="C9C9C9"/>
              <w:right w:val="single" w:sz="4" w:space="0" w:color="auto"/>
            </w:tcBorders>
            <w:shd w:val="clear" w:color="EDEDED" w:fill="EDEDED"/>
            <w:hideMark/>
          </w:tcPr>
          <w:p w14:paraId="1203BE92" w14:textId="761CF2CC" w:rsidR="0085117D" w:rsidRPr="005353C0" w:rsidRDefault="0085117D"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F</w:t>
            </w:r>
            <w:r w:rsidR="00F43EEB">
              <w:rPr>
                <w:rFonts w:ascii="Arial Narrow" w:eastAsia="Times New Roman" w:hAnsi="Arial Narrow" w:cs="Calibri"/>
                <w:color w:val="000000"/>
                <w:sz w:val="20"/>
                <w:szCs w:val="20"/>
              </w:rPr>
              <w:t xml:space="preserve">.  </w:t>
            </w:r>
            <w:r w:rsidRPr="005353C0">
              <w:rPr>
                <w:rFonts w:ascii="Arial Narrow" w:eastAsia="Times New Roman" w:hAnsi="Arial Narrow" w:cs="Calibri"/>
                <w:color w:val="000000"/>
                <w:sz w:val="20"/>
                <w:szCs w:val="20"/>
              </w:rPr>
              <w:t xml:space="preserve">WDFW Development and maintenance of </w:t>
            </w:r>
            <w:r w:rsidR="005E36D2">
              <w:rPr>
                <w:rFonts w:ascii="Arial Narrow" w:eastAsia="Times New Roman" w:hAnsi="Arial Narrow" w:cs="Calibri"/>
                <w:color w:val="000000"/>
                <w:sz w:val="20"/>
                <w:szCs w:val="20"/>
              </w:rPr>
              <w:t xml:space="preserve">CAP </w:t>
            </w:r>
            <w:r w:rsidRPr="005353C0">
              <w:rPr>
                <w:rFonts w:ascii="Arial Narrow" w:eastAsia="Times New Roman" w:hAnsi="Arial Narrow" w:cs="Calibri"/>
                <w:color w:val="000000"/>
                <w:sz w:val="20"/>
                <w:szCs w:val="20"/>
              </w:rPr>
              <w:t>data exchange standards and database</w:t>
            </w:r>
          </w:p>
        </w:tc>
        <w:tc>
          <w:tcPr>
            <w:tcW w:w="579" w:type="pct"/>
            <w:tcBorders>
              <w:top w:val="single" w:sz="4" w:space="0" w:color="C9C9C9"/>
              <w:left w:val="single" w:sz="4" w:space="0" w:color="auto"/>
              <w:bottom w:val="single" w:sz="4" w:space="0" w:color="C9C9C9"/>
              <w:right w:val="single" w:sz="4" w:space="0" w:color="auto"/>
            </w:tcBorders>
            <w:shd w:val="clear" w:color="EDEDED" w:fill="EDEDED"/>
          </w:tcPr>
          <w:p w14:paraId="5413458C" w14:textId="144AC9AF" w:rsidR="0085117D" w:rsidRPr="00EF3E31" w:rsidRDefault="0085117D"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075333">
              <w:rPr>
                <w:rFonts w:ascii="Arial Narrow" w:eastAsia="Times New Roman" w:hAnsi="Arial Narrow" w:cs="Calibri"/>
                <w:color w:val="000000"/>
                <w:sz w:val="20"/>
                <w:szCs w:val="20"/>
              </w:rPr>
              <w:t>9/30/2021</w:t>
            </w:r>
          </w:p>
        </w:tc>
        <w:tc>
          <w:tcPr>
            <w:tcW w:w="464" w:type="pct"/>
            <w:tcBorders>
              <w:top w:val="single" w:sz="4" w:space="0" w:color="C9C9C9"/>
              <w:left w:val="single" w:sz="4" w:space="0" w:color="auto"/>
              <w:bottom w:val="single" w:sz="4" w:space="0" w:color="C9C9C9"/>
              <w:right w:val="single" w:sz="4" w:space="0" w:color="C9C9C9"/>
            </w:tcBorders>
            <w:shd w:val="clear" w:color="EDEDED" w:fill="EDEDED"/>
          </w:tcPr>
          <w:p w14:paraId="34B2A05D" w14:textId="09842F08" w:rsidR="0085117D" w:rsidRPr="005353C0" w:rsidRDefault="0085117D"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464" w:type="pct"/>
            <w:tcBorders>
              <w:top w:val="single" w:sz="4" w:space="0" w:color="C9C9C9"/>
              <w:left w:val="nil"/>
              <w:bottom w:val="single" w:sz="4" w:space="0" w:color="C9C9C9"/>
              <w:right w:val="single" w:sz="4" w:space="0" w:color="C9C9C9"/>
            </w:tcBorders>
            <w:shd w:val="clear" w:color="EDEDED" w:fill="EDEDED"/>
          </w:tcPr>
          <w:p w14:paraId="663C1C8B" w14:textId="1E4C9E57" w:rsidR="0085117D" w:rsidRPr="005353C0" w:rsidRDefault="0085117D"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241" w:type="pct"/>
            <w:tcBorders>
              <w:top w:val="single" w:sz="4" w:space="0" w:color="C9C9C9"/>
              <w:left w:val="nil"/>
              <w:bottom w:val="single" w:sz="4" w:space="0" w:color="C9C9C9"/>
              <w:right w:val="single" w:sz="4" w:space="0" w:color="C9C9C9"/>
            </w:tcBorders>
            <w:shd w:val="clear" w:color="EDEDED" w:fill="EDEDED"/>
          </w:tcPr>
          <w:p w14:paraId="3478F4DB" w14:textId="0557DAEF" w:rsidR="0085117D" w:rsidRPr="005353C0" w:rsidRDefault="0085117D"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400" w:type="pct"/>
            <w:tcBorders>
              <w:top w:val="single" w:sz="4" w:space="0" w:color="C9C9C9"/>
              <w:left w:val="nil"/>
              <w:bottom w:val="single" w:sz="4" w:space="0" w:color="C9C9C9"/>
              <w:right w:val="single" w:sz="4" w:space="0" w:color="C9C9C9"/>
            </w:tcBorders>
            <w:shd w:val="clear" w:color="EDEDED" w:fill="EDEDED"/>
          </w:tcPr>
          <w:p w14:paraId="79433596" w14:textId="1676BA80" w:rsidR="0085117D" w:rsidRPr="005353C0" w:rsidRDefault="0085117D"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573" w:type="pct"/>
            <w:tcBorders>
              <w:top w:val="single" w:sz="4" w:space="0" w:color="C9C9C9"/>
              <w:left w:val="nil"/>
              <w:bottom w:val="single" w:sz="4" w:space="0" w:color="C9C9C9"/>
              <w:right w:val="single" w:sz="4" w:space="0" w:color="C9C9C9"/>
            </w:tcBorders>
            <w:shd w:val="clear" w:color="EDEDED" w:fill="EDEDED"/>
          </w:tcPr>
          <w:p w14:paraId="36748695" w14:textId="77777777" w:rsidR="0085117D" w:rsidRPr="005353C0" w:rsidRDefault="0085117D" w:rsidP="007B29F5">
            <w:pPr>
              <w:spacing w:after="0" w:line="240" w:lineRule="auto"/>
              <w:rPr>
                <w:rFonts w:ascii="Arial Narrow" w:eastAsia="Times New Roman" w:hAnsi="Arial Narrow" w:cs="Calibri"/>
                <w:color w:val="000000"/>
                <w:sz w:val="20"/>
                <w:szCs w:val="20"/>
              </w:rPr>
            </w:pPr>
          </w:p>
        </w:tc>
      </w:tr>
      <w:tr w:rsidR="0085117D" w:rsidRPr="005353C0" w14:paraId="38582789" w14:textId="2F5BE0B1" w:rsidTr="00322DD5">
        <w:trPr>
          <w:trHeight w:val="368"/>
        </w:trPr>
        <w:tc>
          <w:tcPr>
            <w:tcW w:w="969" w:type="pct"/>
            <w:vMerge/>
            <w:tcBorders>
              <w:left w:val="single" w:sz="4" w:space="0" w:color="C9C9C9"/>
              <w:right w:val="nil"/>
            </w:tcBorders>
            <w:shd w:val="clear" w:color="auto" w:fill="auto"/>
          </w:tcPr>
          <w:p w14:paraId="0B860E49" w14:textId="40154B3D" w:rsidR="0085117D" w:rsidRPr="005353C0" w:rsidRDefault="0085117D" w:rsidP="007B29F5">
            <w:pPr>
              <w:spacing w:after="0" w:line="240" w:lineRule="auto"/>
              <w:jc w:val="center"/>
              <w:rPr>
                <w:rFonts w:ascii="Arial Narrow" w:eastAsia="Times New Roman" w:hAnsi="Arial Narrow" w:cs="Calibri"/>
                <w:color w:val="000000"/>
                <w:sz w:val="20"/>
                <w:szCs w:val="20"/>
              </w:rPr>
            </w:pPr>
          </w:p>
        </w:tc>
        <w:tc>
          <w:tcPr>
            <w:tcW w:w="323" w:type="pct"/>
            <w:tcBorders>
              <w:top w:val="single" w:sz="4" w:space="0" w:color="C9C9C9"/>
              <w:left w:val="nil"/>
              <w:bottom w:val="single" w:sz="4" w:space="0" w:color="C9C9C9"/>
              <w:right w:val="nil"/>
            </w:tcBorders>
            <w:shd w:val="clear" w:color="auto" w:fill="auto"/>
            <w:noWrap/>
            <w:hideMark/>
          </w:tcPr>
          <w:p w14:paraId="30DECC6E" w14:textId="77777777" w:rsidR="0085117D" w:rsidRPr="005353C0" w:rsidRDefault="0085117D"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PSMFC</w:t>
            </w:r>
          </w:p>
        </w:tc>
        <w:tc>
          <w:tcPr>
            <w:tcW w:w="987" w:type="pct"/>
            <w:tcBorders>
              <w:top w:val="single" w:sz="4" w:space="0" w:color="C9C9C9"/>
              <w:left w:val="nil"/>
              <w:bottom w:val="single" w:sz="4" w:space="0" w:color="C9C9C9"/>
              <w:right w:val="single" w:sz="4" w:space="0" w:color="auto"/>
            </w:tcBorders>
            <w:shd w:val="clear" w:color="auto" w:fill="auto"/>
            <w:hideMark/>
          </w:tcPr>
          <w:p w14:paraId="6E555D7E" w14:textId="19171EFB" w:rsidR="0085117D" w:rsidRPr="005353C0" w:rsidRDefault="0085117D"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A</w:t>
            </w:r>
            <w:r w:rsidR="00F43EEB">
              <w:rPr>
                <w:rFonts w:ascii="Arial Narrow" w:eastAsia="Times New Roman" w:hAnsi="Arial Narrow" w:cs="Calibri"/>
                <w:color w:val="000000"/>
                <w:sz w:val="20"/>
                <w:szCs w:val="20"/>
              </w:rPr>
              <w:t xml:space="preserve">.  </w:t>
            </w:r>
            <w:r w:rsidRPr="005353C0">
              <w:rPr>
                <w:rFonts w:ascii="Arial Narrow" w:eastAsia="Times New Roman" w:hAnsi="Arial Narrow" w:cs="Calibri"/>
                <w:color w:val="000000"/>
                <w:sz w:val="20"/>
                <w:szCs w:val="20"/>
              </w:rPr>
              <w:t>PSMFC Lead development of database</w:t>
            </w:r>
          </w:p>
        </w:tc>
        <w:tc>
          <w:tcPr>
            <w:tcW w:w="579" w:type="pct"/>
            <w:tcBorders>
              <w:top w:val="single" w:sz="4" w:space="0" w:color="C9C9C9"/>
              <w:left w:val="single" w:sz="4" w:space="0" w:color="auto"/>
              <w:bottom w:val="single" w:sz="4" w:space="0" w:color="C9C9C9"/>
              <w:right w:val="single" w:sz="4" w:space="0" w:color="auto"/>
            </w:tcBorders>
          </w:tcPr>
          <w:p w14:paraId="35A5428F" w14:textId="14280DC7" w:rsidR="0085117D" w:rsidRPr="00EF3E31" w:rsidRDefault="0085117D"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075333">
              <w:rPr>
                <w:rFonts w:ascii="Arial Narrow" w:eastAsia="Times New Roman" w:hAnsi="Arial Narrow" w:cs="Calibri"/>
                <w:color w:val="000000"/>
                <w:sz w:val="20"/>
                <w:szCs w:val="20"/>
              </w:rPr>
              <w:t>9/30/2021</w:t>
            </w:r>
          </w:p>
        </w:tc>
        <w:tc>
          <w:tcPr>
            <w:tcW w:w="464" w:type="pct"/>
            <w:tcBorders>
              <w:top w:val="single" w:sz="4" w:space="0" w:color="C9C9C9"/>
              <w:left w:val="single" w:sz="4" w:space="0" w:color="auto"/>
              <w:bottom w:val="single" w:sz="4" w:space="0" w:color="C9C9C9"/>
              <w:right w:val="single" w:sz="4" w:space="0" w:color="C9C9C9"/>
            </w:tcBorders>
            <w:shd w:val="clear" w:color="auto" w:fill="auto"/>
          </w:tcPr>
          <w:p w14:paraId="5BF09A31" w14:textId="417AB235" w:rsidR="0085117D" w:rsidRPr="005353C0" w:rsidRDefault="0085117D"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464" w:type="pct"/>
            <w:tcBorders>
              <w:top w:val="single" w:sz="4" w:space="0" w:color="C9C9C9"/>
              <w:left w:val="nil"/>
              <w:bottom w:val="single" w:sz="4" w:space="0" w:color="C9C9C9"/>
              <w:right w:val="single" w:sz="4" w:space="0" w:color="C9C9C9"/>
            </w:tcBorders>
          </w:tcPr>
          <w:p w14:paraId="0091E0B6" w14:textId="55E73B39" w:rsidR="0085117D" w:rsidRPr="005353C0" w:rsidRDefault="0085117D"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241" w:type="pct"/>
            <w:tcBorders>
              <w:top w:val="single" w:sz="4" w:space="0" w:color="C9C9C9"/>
              <w:left w:val="nil"/>
              <w:bottom w:val="single" w:sz="4" w:space="0" w:color="C9C9C9"/>
              <w:right w:val="single" w:sz="4" w:space="0" w:color="C9C9C9"/>
            </w:tcBorders>
          </w:tcPr>
          <w:p w14:paraId="4CE61117" w14:textId="50146E6A" w:rsidR="0085117D" w:rsidRPr="005353C0" w:rsidRDefault="0085117D"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400" w:type="pct"/>
            <w:tcBorders>
              <w:top w:val="single" w:sz="4" w:space="0" w:color="C9C9C9"/>
              <w:left w:val="nil"/>
              <w:bottom w:val="single" w:sz="4" w:space="0" w:color="C9C9C9"/>
              <w:right w:val="single" w:sz="4" w:space="0" w:color="C9C9C9"/>
            </w:tcBorders>
          </w:tcPr>
          <w:p w14:paraId="16A57486" w14:textId="3ADCB86B" w:rsidR="0085117D" w:rsidRPr="005353C0" w:rsidRDefault="0085117D"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573" w:type="pct"/>
            <w:tcBorders>
              <w:top w:val="single" w:sz="4" w:space="0" w:color="C9C9C9"/>
              <w:left w:val="nil"/>
              <w:bottom w:val="single" w:sz="4" w:space="0" w:color="C9C9C9"/>
              <w:right w:val="single" w:sz="4" w:space="0" w:color="C9C9C9"/>
            </w:tcBorders>
          </w:tcPr>
          <w:p w14:paraId="72C7A29E" w14:textId="77777777" w:rsidR="0085117D" w:rsidRPr="005353C0" w:rsidRDefault="0085117D" w:rsidP="007B29F5">
            <w:pPr>
              <w:spacing w:after="0" w:line="240" w:lineRule="auto"/>
              <w:rPr>
                <w:rFonts w:ascii="Arial Narrow" w:eastAsia="Times New Roman" w:hAnsi="Arial Narrow" w:cs="Calibri"/>
                <w:color w:val="000000"/>
                <w:sz w:val="20"/>
                <w:szCs w:val="20"/>
              </w:rPr>
            </w:pPr>
          </w:p>
        </w:tc>
      </w:tr>
      <w:tr w:rsidR="0085117D" w:rsidRPr="005353C0" w14:paraId="535EFAF8" w14:textId="6FB669B4" w:rsidTr="00322DD5">
        <w:trPr>
          <w:trHeight w:val="332"/>
        </w:trPr>
        <w:tc>
          <w:tcPr>
            <w:tcW w:w="969" w:type="pct"/>
            <w:vMerge/>
            <w:tcBorders>
              <w:left w:val="single" w:sz="4" w:space="0" w:color="C9C9C9"/>
              <w:right w:val="nil"/>
            </w:tcBorders>
            <w:shd w:val="clear" w:color="EDEDED" w:fill="EDEDED"/>
          </w:tcPr>
          <w:p w14:paraId="28F19587" w14:textId="0BF437E8" w:rsidR="0085117D" w:rsidRPr="005353C0" w:rsidRDefault="0085117D" w:rsidP="007B29F5">
            <w:pPr>
              <w:spacing w:after="0" w:line="240" w:lineRule="auto"/>
              <w:jc w:val="center"/>
              <w:rPr>
                <w:rFonts w:ascii="Arial Narrow" w:eastAsia="Times New Roman" w:hAnsi="Arial Narrow" w:cs="Calibri"/>
                <w:color w:val="000000"/>
                <w:sz w:val="20"/>
                <w:szCs w:val="20"/>
              </w:rPr>
            </w:pPr>
          </w:p>
        </w:tc>
        <w:tc>
          <w:tcPr>
            <w:tcW w:w="323" w:type="pct"/>
            <w:tcBorders>
              <w:top w:val="single" w:sz="4" w:space="0" w:color="C9C9C9"/>
              <w:left w:val="nil"/>
              <w:bottom w:val="single" w:sz="4" w:space="0" w:color="C9C9C9"/>
              <w:right w:val="nil"/>
            </w:tcBorders>
            <w:shd w:val="clear" w:color="EDEDED" w:fill="EDEDED"/>
            <w:noWrap/>
            <w:hideMark/>
          </w:tcPr>
          <w:p w14:paraId="57021EF4" w14:textId="77777777" w:rsidR="0085117D" w:rsidRPr="005353C0" w:rsidRDefault="0085117D"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PSMFC</w:t>
            </w:r>
          </w:p>
        </w:tc>
        <w:tc>
          <w:tcPr>
            <w:tcW w:w="987" w:type="pct"/>
            <w:tcBorders>
              <w:top w:val="single" w:sz="4" w:space="0" w:color="C9C9C9"/>
              <w:left w:val="nil"/>
              <w:bottom w:val="single" w:sz="4" w:space="0" w:color="C9C9C9"/>
              <w:right w:val="single" w:sz="4" w:space="0" w:color="auto"/>
            </w:tcBorders>
            <w:shd w:val="clear" w:color="EDEDED" w:fill="EDEDED"/>
            <w:hideMark/>
          </w:tcPr>
          <w:p w14:paraId="076A585A" w14:textId="1AB3A1E8" w:rsidR="0085117D" w:rsidRPr="005353C0" w:rsidRDefault="0085117D"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B</w:t>
            </w:r>
            <w:r w:rsidR="00F43EEB">
              <w:rPr>
                <w:rFonts w:ascii="Arial Narrow" w:eastAsia="Times New Roman" w:hAnsi="Arial Narrow" w:cs="Calibri"/>
                <w:color w:val="000000"/>
                <w:sz w:val="20"/>
                <w:szCs w:val="20"/>
              </w:rPr>
              <w:t xml:space="preserve">.  </w:t>
            </w:r>
            <w:r w:rsidRPr="005353C0">
              <w:rPr>
                <w:rFonts w:ascii="Arial Narrow" w:eastAsia="Times New Roman" w:hAnsi="Arial Narrow" w:cs="Calibri"/>
                <w:color w:val="000000"/>
                <w:sz w:val="20"/>
                <w:szCs w:val="20"/>
              </w:rPr>
              <w:t>PSMFC Lead development of DES</w:t>
            </w:r>
          </w:p>
        </w:tc>
        <w:tc>
          <w:tcPr>
            <w:tcW w:w="579" w:type="pct"/>
            <w:tcBorders>
              <w:top w:val="single" w:sz="4" w:space="0" w:color="C9C9C9"/>
              <w:left w:val="single" w:sz="4" w:space="0" w:color="auto"/>
              <w:bottom w:val="single" w:sz="4" w:space="0" w:color="C9C9C9"/>
              <w:right w:val="single" w:sz="4" w:space="0" w:color="auto"/>
            </w:tcBorders>
            <w:shd w:val="clear" w:color="EDEDED" w:fill="EDEDED"/>
          </w:tcPr>
          <w:p w14:paraId="6C28051B" w14:textId="5FA53E8B" w:rsidR="0085117D" w:rsidRPr="00EF3E31" w:rsidRDefault="0085117D"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075333">
              <w:rPr>
                <w:rFonts w:ascii="Arial Narrow" w:eastAsia="Times New Roman" w:hAnsi="Arial Narrow" w:cs="Calibri"/>
                <w:color w:val="000000"/>
                <w:sz w:val="20"/>
                <w:szCs w:val="20"/>
              </w:rPr>
              <w:t>9/30/2021</w:t>
            </w:r>
          </w:p>
        </w:tc>
        <w:tc>
          <w:tcPr>
            <w:tcW w:w="464" w:type="pct"/>
            <w:tcBorders>
              <w:top w:val="single" w:sz="4" w:space="0" w:color="C9C9C9"/>
              <w:left w:val="single" w:sz="4" w:space="0" w:color="auto"/>
              <w:bottom w:val="single" w:sz="4" w:space="0" w:color="C9C9C9"/>
              <w:right w:val="single" w:sz="4" w:space="0" w:color="C9C9C9"/>
            </w:tcBorders>
            <w:shd w:val="clear" w:color="EDEDED" w:fill="EDEDED"/>
          </w:tcPr>
          <w:p w14:paraId="15CC22C7" w14:textId="2E76CAE6" w:rsidR="0085117D" w:rsidRPr="005353C0" w:rsidRDefault="0085117D"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464" w:type="pct"/>
            <w:tcBorders>
              <w:top w:val="single" w:sz="4" w:space="0" w:color="C9C9C9"/>
              <w:left w:val="nil"/>
              <w:bottom w:val="single" w:sz="4" w:space="0" w:color="C9C9C9"/>
              <w:right w:val="single" w:sz="4" w:space="0" w:color="C9C9C9"/>
            </w:tcBorders>
            <w:shd w:val="clear" w:color="EDEDED" w:fill="EDEDED"/>
          </w:tcPr>
          <w:p w14:paraId="2B90B904" w14:textId="62C7DD3F" w:rsidR="0085117D" w:rsidRPr="005353C0" w:rsidRDefault="0085117D"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241" w:type="pct"/>
            <w:tcBorders>
              <w:top w:val="single" w:sz="4" w:space="0" w:color="C9C9C9"/>
              <w:left w:val="nil"/>
              <w:bottom w:val="single" w:sz="4" w:space="0" w:color="C9C9C9"/>
              <w:right w:val="single" w:sz="4" w:space="0" w:color="C9C9C9"/>
            </w:tcBorders>
            <w:shd w:val="clear" w:color="EDEDED" w:fill="EDEDED"/>
          </w:tcPr>
          <w:p w14:paraId="44365352" w14:textId="42168F73" w:rsidR="0085117D" w:rsidRPr="005353C0" w:rsidRDefault="0085117D"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400" w:type="pct"/>
            <w:tcBorders>
              <w:top w:val="single" w:sz="4" w:space="0" w:color="C9C9C9"/>
              <w:left w:val="nil"/>
              <w:bottom w:val="single" w:sz="4" w:space="0" w:color="C9C9C9"/>
              <w:right w:val="single" w:sz="4" w:space="0" w:color="C9C9C9"/>
            </w:tcBorders>
            <w:shd w:val="clear" w:color="EDEDED" w:fill="EDEDED"/>
          </w:tcPr>
          <w:p w14:paraId="514E08A3" w14:textId="7689FC7A" w:rsidR="0085117D" w:rsidRPr="005353C0" w:rsidRDefault="0085117D"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573" w:type="pct"/>
            <w:tcBorders>
              <w:top w:val="single" w:sz="4" w:space="0" w:color="C9C9C9"/>
              <w:left w:val="nil"/>
              <w:bottom w:val="single" w:sz="4" w:space="0" w:color="C9C9C9"/>
              <w:right w:val="single" w:sz="4" w:space="0" w:color="C9C9C9"/>
            </w:tcBorders>
            <w:shd w:val="clear" w:color="EDEDED" w:fill="EDEDED"/>
          </w:tcPr>
          <w:p w14:paraId="44020438" w14:textId="77777777" w:rsidR="0085117D" w:rsidRPr="005353C0" w:rsidRDefault="0085117D" w:rsidP="007B29F5">
            <w:pPr>
              <w:spacing w:after="0" w:line="240" w:lineRule="auto"/>
              <w:rPr>
                <w:rFonts w:ascii="Arial Narrow" w:eastAsia="Times New Roman" w:hAnsi="Arial Narrow" w:cs="Calibri"/>
                <w:color w:val="000000"/>
                <w:sz w:val="20"/>
                <w:szCs w:val="20"/>
              </w:rPr>
            </w:pPr>
          </w:p>
        </w:tc>
      </w:tr>
      <w:tr w:rsidR="0085117D" w:rsidRPr="005353C0" w14:paraId="7E6CB4F5" w14:textId="1C68AC7E" w:rsidTr="00322DD5">
        <w:trPr>
          <w:trHeight w:val="548"/>
        </w:trPr>
        <w:tc>
          <w:tcPr>
            <w:tcW w:w="969" w:type="pct"/>
            <w:vMerge/>
            <w:tcBorders>
              <w:left w:val="single" w:sz="4" w:space="0" w:color="C9C9C9"/>
              <w:right w:val="nil"/>
            </w:tcBorders>
            <w:shd w:val="clear" w:color="auto" w:fill="auto"/>
          </w:tcPr>
          <w:p w14:paraId="7DCECB4A" w14:textId="33118378" w:rsidR="0085117D" w:rsidRPr="005353C0" w:rsidRDefault="0085117D" w:rsidP="007B29F5">
            <w:pPr>
              <w:spacing w:after="0" w:line="240" w:lineRule="auto"/>
              <w:jc w:val="center"/>
              <w:rPr>
                <w:rFonts w:ascii="Arial Narrow" w:eastAsia="Times New Roman" w:hAnsi="Arial Narrow" w:cs="Calibri"/>
                <w:color w:val="000000"/>
                <w:sz w:val="20"/>
                <w:szCs w:val="20"/>
              </w:rPr>
            </w:pPr>
          </w:p>
        </w:tc>
        <w:tc>
          <w:tcPr>
            <w:tcW w:w="323" w:type="pct"/>
            <w:tcBorders>
              <w:top w:val="single" w:sz="4" w:space="0" w:color="C9C9C9"/>
              <w:left w:val="nil"/>
              <w:bottom w:val="single" w:sz="4" w:space="0" w:color="C9C9C9"/>
              <w:right w:val="nil"/>
            </w:tcBorders>
            <w:shd w:val="clear" w:color="auto" w:fill="auto"/>
            <w:noWrap/>
            <w:hideMark/>
          </w:tcPr>
          <w:p w14:paraId="0159D5DD" w14:textId="77777777" w:rsidR="0085117D" w:rsidRPr="005353C0" w:rsidRDefault="0085117D"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MFWP</w:t>
            </w:r>
          </w:p>
        </w:tc>
        <w:tc>
          <w:tcPr>
            <w:tcW w:w="987" w:type="pct"/>
            <w:tcBorders>
              <w:top w:val="single" w:sz="4" w:space="0" w:color="C9C9C9"/>
              <w:left w:val="nil"/>
              <w:bottom w:val="single" w:sz="4" w:space="0" w:color="C9C9C9"/>
              <w:right w:val="single" w:sz="4" w:space="0" w:color="auto"/>
            </w:tcBorders>
            <w:shd w:val="clear" w:color="auto" w:fill="auto"/>
            <w:hideMark/>
          </w:tcPr>
          <w:p w14:paraId="6E6E3C0D" w14:textId="3B1826BA" w:rsidR="0085117D" w:rsidRPr="005353C0" w:rsidRDefault="0085117D"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G</w:t>
            </w:r>
            <w:r w:rsidR="00F43EEB">
              <w:rPr>
                <w:rFonts w:ascii="Arial Narrow" w:eastAsia="Times New Roman" w:hAnsi="Arial Narrow" w:cs="Calibri"/>
                <w:color w:val="000000"/>
                <w:sz w:val="20"/>
                <w:szCs w:val="20"/>
              </w:rPr>
              <w:t xml:space="preserve">.  </w:t>
            </w:r>
            <w:r w:rsidRPr="005353C0">
              <w:rPr>
                <w:rFonts w:ascii="Arial Narrow" w:eastAsia="Times New Roman" w:hAnsi="Arial Narrow" w:cs="Calibri"/>
                <w:color w:val="000000"/>
                <w:sz w:val="20"/>
                <w:szCs w:val="20"/>
              </w:rPr>
              <w:t xml:space="preserve">MFWP Development and maintenance of </w:t>
            </w:r>
            <w:r w:rsidR="005E36D2">
              <w:rPr>
                <w:rFonts w:ascii="Arial Narrow" w:eastAsia="Times New Roman" w:hAnsi="Arial Narrow" w:cs="Calibri"/>
                <w:color w:val="000000"/>
                <w:sz w:val="20"/>
                <w:szCs w:val="20"/>
              </w:rPr>
              <w:t xml:space="preserve">CAP </w:t>
            </w:r>
            <w:r w:rsidRPr="005353C0">
              <w:rPr>
                <w:rFonts w:ascii="Arial Narrow" w:eastAsia="Times New Roman" w:hAnsi="Arial Narrow" w:cs="Calibri"/>
                <w:color w:val="000000"/>
                <w:sz w:val="20"/>
                <w:szCs w:val="20"/>
              </w:rPr>
              <w:t>data exchange standards and database</w:t>
            </w:r>
          </w:p>
        </w:tc>
        <w:tc>
          <w:tcPr>
            <w:tcW w:w="579" w:type="pct"/>
            <w:tcBorders>
              <w:top w:val="single" w:sz="4" w:space="0" w:color="C9C9C9"/>
              <w:left w:val="single" w:sz="4" w:space="0" w:color="auto"/>
              <w:bottom w:val="single" w:sz="4" w:space="0" w:color="C9C9C9"/>
              <w:right w:val="single" w:sz="4" w:space="0" w:color="auto"/>
            </w:tcBorders>
          </w:tcPr>
          <w:p w14:paraId="290CBA75" w14:textId="615D3DA0" w:rsidR="0085117D" w:rsidRPr="00EF3E31" w:rsidRDefault="0085117D"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075333">
              <w:rPr>
                <w:rFonts w:ascii="Arial Narrow" w:eastAsia="Times New Roman" w:hAnsi="Arial Narrow" w:cs="Calibri"/>
                <w:color w:val="000000"/>
                <w:sz w:val="20"/>
                <w:szCs w:val="20"/>
              </w:rPr>
              <w:t>9/30/2021</w:t>
            </w:r>
          </w:p>
        </w:tc>
        <w:tc>
          <w:tcPr>
            <w:tcW w:w="464" w:type="pct"/>
            <w:tcBorders>
              <w:top w:val="single" w:sz="4" w:space="0" w:color="C9C9C9"/>
              <w:left w:val="single" w:sz="4" w:space="0" w:color="auto"/>
              <w:bottom w:val="single" w:sz="4" w:space="0" w:color="C9C9C9"/>
              <w:right w:val="single" w:sz="4" w:space="0" w:color="C9C9C9"/>
            </w:tcBorders>
            <w:shd w:val="clear" w:color="auto" w:fill="auto"/>
          </w:tcPr>
          <w:p w14:paraId="1602A47B" w14:textId="0BE4F4A5" w:rsidR="0085117D" w:rsidRPr="005353C0" w:rsidRDefault="0085117D"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464" w:type="pct"/>
            <w:tcBorders>
              <w:top w:val="single" w:sz="4" w:space="0" w:color="C9C9C9"/>
              <w:left w:val="nil"/>
              <w:bottom w:val="single" w:sz="4" w:space="0" w:color="C9C9C9"/>
              <w:right w:val="single" w:sz="4" w:space="0" w:color="C9C9C9"/>
            </w:tcBorders>
          </w:tcPr>
          <w:p w14:paraId="7F8B7636" w14:textId="71749FE9" w:rsidR="0085117D" w:rsidRPr="005353C0" w:rsidRDefault="0085117D"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241" w:type="pct"/>
            <w:tcBorders>
              <w:top w:val="single" w:sz="4" w:space="0" w:color="C9C9C9"/>
              <w:left w:val="nil"/>
              <w:bottom w:val="single" w:sz="4" w:space="0" w:color="C9C9C9"/>
              <w:right w:val="single" w:sz="4" w:space="0" w:color="C9C9C9"/>
            </w:tcBorders>
          </w:tcPr>
          <w:p w14:paraId="458392DE" w14:textId="6542A6A7" w:rsidR="0085117D" w:rsidRPr="005353C0" w:rsidRDefault="0085117D"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400" w:type="pct"/>
            <w:tcBorders>
              <w:top w:val="single" w:sz="4" w:space="0" w:color="C9C9C9"/>
              <w:left w:val="nil"/>
              <w:bottom w:val="single" w:sz="4" w:space="0" w:color="C9C9C9"/>
              <w:right w:val="single" w:sz="4" w:space="0" w:color="C9C9C9"/>
            </w:tcBorders>
          </w:tcPr>
          <w:p w14:paraId="6CE24024" w14:textId="490036D3" w:rsidR="0085117D" w:rsidRPr="005353C0" w:rsidRDefault="0085117D"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573" w:type="pct"/>
            <w:tcBorders>
              <w:top w:val="single" w:sz="4" w:space="0" w:color="C9C9C9"/>
              <w:left w:val="nil"/>
              <w:bottom w:val="single" w:sz="4" w:space="0" w:color="C9C9C9"/>
              <w:right w:val="single" w:sz="4" w:space="0" w:color="C9C9C9"/>
            </w:tcBorders>
          </w:tcPr>
          <w:p w14:paraId="76AE1092" w14:textId="77777777" w:rsidR="0085117D" w:rsidRPr="005353C0" w:rsidRDefault="0085117D" w:rsidP="007B29F5">
            <w:pPr>
              <w:spacing w:after="0" w:line="240" w:lineRule="auto"/>
              <w:rPr>
                <w:rFonts w:ascii="Arial Narrow" w:eastAsia="Times New Roman" w:hAnsi="Arial Narrow" w:cs="Calibri"/>
                <w:color w:val="000000"/>
                <w:sz w:val="20"/>
                <w:szCs w:val="20"/>
              </w:rPr>
            </w:pPr>
          </w:p>
        </w:tc>
      </w:tr>
      <w:tr w:rsidR="0085117D" w:rsidRPr="005353C0" w14:paraId="1517A249" w14:textId="77777777" w:rsidTr="00322DD5">
        <w:trPr>
          <w:trHeight w:val="548"/>
        </w:trPr>
        <w:tc>
          <w:tcPr>
            <w:tcW w:w="969" w:type="pct"/>
            <w:vMerge/>
            <w:tcBorders>
              <w:left w:val="single" w:sz="4" w:space="0" w:color="C9C9C9"/>
              <w:bottom w:val="single" w:sz="4" w:space="0" w:color="C9C9C9"/>
              <w:right w:val="nil"/>
            </w:tcBorders>
            <w:shd w:val="clear" w:color="auto" w:fill="auto"/>
          </w:tcPr>
          <w:p w14:paraId="3B2E6270" w14:textId="77777777" w:rsidR="0085117D" w:rsidRPr="005353C0" w:rsidRDefault="0085117D" w:rsidP="007B29F5">
            <w:pPr>
              <w:spacing w:after="0" w:line="240" w:lineRule="auto"/>
              <w:jc w:val="center"/>
              <w:rPr>
                <w:rFonts w:ascii="Arial Narrow" w:eastAsia="Times New Roman" w:hAnsi="Arial Narrow" w:cs="Calibri"/>
                <w:color w:val="000000"/>
                <w:sz w:val="20"/>
                <w:szCs w:val="20"/>
              </w:rPr>
            </w:pPr>
          </w:p>
        </w:tc>
        <w:tc>
          <w:tcPr>
            <w:tcW w:w="323" w:type="pct"/>
            <w:tcBorders>
              <w:top w:val="single" w:sz="4" w:space="0" w:color="C9C9C9"/>
              <w:left w:val="nil"/>
              <w:bottom w:val="single" w:sz="4" w:space="0" w:color="C9C9C9"/>
              <w:right w:val="nil"/>
            </w:tcBorders>
            <w:shd w:val="clear" w:color="auto" w:fill="auto"/>
            <w:noWrap/>
          </w:tcPr>
          <w:p w14:paraId="7D833062" w14:textId="754E6438" w:rsidR="0085117D" w:rsidRPr="005353C0" w:rsidRDefault="0085117D" w:rsidP="007B29F5">
            <w:pPr>
              <w:spacing w:after="0" w:line="240" w:lineRule="auto"/>
              <w:rPr>
                <w:rFonts w:ascii="Arial Narrow" w:eastAsia="Times New Roman" w:hAnsi="Arial Narrow" w:cs="Calibri"/>
                <w:color w:val="000000"/>
                <w:sz w:val="20"/>
                <w:szCs w:val="20"/>
              </w:rPr>
            </w:pPr>
            <w:r>
              <w:rPr>
                <w:rFonts w:ascii="Arial Narrow" w:eastAsia="Times New Roman" w:hAnsi="Arial Narrow" w:cs="Calibri"/>
                <w:color w:val="000000"/>
                <w:sz w:val="20"/>
                <w:szCs w:val="20"/>
              </w:rPr>
              <w:t>PSMFC</w:t>
            </w:r>
          </w:p>
        </w:tc>
        <w:tc>
          <w:tcPr>
            <w:tcW w:w="987" w:type="pct"/>
            <w:tcBorders>
              <w:top w:val="single" w:sz="4" w:space="0" w:color="C9C9C9"/>
              <w:left w:val="nil"/>
              <w:bottom w:val="single" w:sz="4" w:space="0" w:color="C9C9C9"/>
              <w:right w:val="single" w:sz="4" w:space="0" w:color="auto"/>
            </w:tcBorders>
            <w:shd w:val="clear" w:color="auto" w:fill="auto"/>
          </w:tcPr>
          <w:p w14:paraId="2CE42DAB" w14:textId="1747E57E" w:rsidR="0085117D" w:rsidRPr="005353C0" w:rsidRDefault="0085117D" w:rsidP="007B29F5">
            <w:pPr>
              <w:spacing w:after="0" w:line="240" w:lineRule="auto"/>
              <w:rPr>
                <w:rFonts w:ascii="Arial Narrow" w:eastAsia="Times New Roman" w:hAnsi="Arial Narrow" w:cs="Calibri"/>
                <w:color w:val="000000"/>
                <w:sz w:val="20"/>
                <w:szCs w:val="20"/>
              </w:rPr>
            </w:pPr>
            <w:r w:rsidRPr="00AC15B3">
              <w:rPr>
                <w:rFonts w:ascii="Arial Narrow" w:eastAsia="Times New Roman" w:hAnsi="Arial Narrow" w:cs="Calibri"/>
                <w:color w:val="000000"/>
                <w:sz w:val="20"/>
                <w:szCs w:val="20"/>
              </w:rPr>
              <w:t>h</w:t>
            </w:r>
            <w:r w:rsidR="00F43EEB">
              <w:rPr>
                <w:rFonts w:ascii="Arial Narrow" w:eastAsia="Times New Roman" w:hAnsi="Arial Narrow" w:cs="Calibri"/>
                <w:color w:val="000000"/>
                <w:sz w:val="20"/>
                <w:szCs w:val="20"/>
              </w:rPr>
              <w:t xml:space="preserve">.  </w:t>
            </w:r>
            <w:r w:rsidRPr="00AC15B3">
              <w:rPr>
                <w:rFonts w:ascii="Arial Narrow" w:eastAsia="Times New Roman" w:hAnsi="Arial Narrow" w:cs="Calibri"/>
                <w:b/>
                <w:bCs/>
                <w:color w:val="000000"/>
                <w:sz w:val="20"/>
                <w:szCs w:val="20"/>
              </w:rPr>
              <w:t>Deliverable: </w:t>
            </w:r>
            <w:r w:rsidRPr="00AC15B3">
              <w:rPr>
                <w:rFonts w:ascii="Arial Narrow" w:eastAsia="Times New Roman" w:hAnsi="Arial Narrow" w:cs="Calibri"/>
                <w:color w:val="000000"/>
                <w:sz w:val="20"/>
                <w:szCs w:val="20"/>
              </w:rPr>
              <w:t xml:space="preserve">The </w:t>
            </w:r>
            <w:r w:rsidR="005E36D2">
              <w:rPr>
                <w:rFonts w:ascii="Arial Narrow" w:eastAsia="Times New Roman" w:hAnsi="Arial Narrow" w:cs="Calibri"/>
                <w:color w:val="000000"/>
                <w:sz w:val="20"/>
                <w:szCs w:val="20"/>
              </w:rPr>
              <w:t xml:space="preserve">CAP </w:t>
            </w:r>
            <w:r w:rsidRPr="00AC15B3">
              <w:rPr>
                <w:rFonts w:ascii="Arial Narrow" w:eastAsia="Times New Roman" w:hAnsi="Arial Narrow" w:cs="Calibri"/>
                <w:color w:val="000000"/>
                <w:sz w:val="20"/>
                <w:szCs w:val="20"/>
              </w:rPr>
              <w:t>DES is maintained and updated</w:t>
            </w:r>
          </w:p>
        </w:tc>
        <w:tc>
          <w:tcPr>
            <w:tcW w:w="579" w:type="pct"/>
            <w:tcBorders>
              <w:top w:val="single" w:sz="4" w:space="0" w:color="C9C9C9"/>
              <w:left w:val="single" w:sz="4" w:space="0" w:color="auto"/>
              <w:bottom w:val="single" w:sz="4" w:space="0" w:color="C9C9C9"/>
              <w:right w:val="single" w:sz="4" w:space="0" w:color="auto"/>
            </w:tcBorders>
          </w:tcPr>
          <w:p w14:paraId="48B8BB95" w14:textId="511208E0" w:rsidR="0085117D" w:rsidRPr="00EF3E31" w:rsidRDefault="0085117D"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075333">
              <w:rPr>
                <w:rFonts w:ascii="Arial Narrow" w:eastAsia="Times New Roman" w:hAnsi="Arial Narrow" w:cs="Calibri"/>
                <w:color w:val="000000"/>
                <w:sz w:val="20"/>
                <w:szCs w:val="20"/>
              </w:rPr>
              <w:t>9/30/2021</w:t>
            </w:r>
          </w:p>
        </w:tc>
        <w:tc>
          <w:tcPr>
            <w:tcW w:w="464" w:type="pct"/>
            <w:tcBorders>
              <w:top w:val="single" w:sz="4" w:space="0" w:color="C9C9C9"/>
              <w:left w:val="single" w:sz="4" w:space="0" w:color="auto"/>
              <w:bottom w:val="single" w:sz="4" w:space="0" w:color="C9C9C9"/>
              <w:right w:val="single" w:sz="4" w:space="0" w:color="C9C9C9"/>
            </w:tcBorders>
            <w:shd w:val="clear" w:color="auto" w:fill="auto"/>
          </w:tcPr>
          <w:p w14:paraId="72012163" w14:textId="2844148C" w:rsidR="0085117D" w:rsidRPr="00EF3E31" w:rsidRDefault="0085117D"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464" w:type="pct"/>
            <w:tcBorders>
              <w:top w:val="single" w:sz="4" w:space="0" w:color="C9C9C9"/>
              <w:left w:val="nil"/>
              <w:bottom w:val="single" w:sz="4" w:space="0" w:color="C9C9C9"/>
              <w:right w:val="single" w:sz="4" w:space="0" w:color="C9C9C9"/>
            </w:tcBorders>
          </w:tcPr>
          <w:p w14:paraId="306AC023" w14:textId="56D4F4CF" w:rsidR="0085117D" w:rsidRPr="00EF3E31" w:rsidRDefault="0085117D"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241" w:type="pct"/>
            <w:tcBorders>
              <w:top w:val="single" w:sz="4" w:space="0" w:color="C9C9C9"/>
              <w:left w:val="nil"/>
              <w:bottom w:val="single" w:sz="4" w:space="0" w:color="C9C9C9"/>
              <w:right w:val="single" w:sz="4" w:space="0" w:color="C9C9C9"/>
            </w:tcBorders>
          </w:tcPr>
          <w:p w14:paraId="0A59CB38" w14:textId="42C07AA5" w:rsidR="0085117D" w:rsidRPr="00EF3E31" w:rsidRDefault="0085117D"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400" w:type="pct"/>
            <w:tcBorders>
              <w:top w:val="single" w:sz="4" w:space="0" w:color="C9C9C9"/>
              <w:left w:val="nil"/>
              <w:bottom w:val="single" w:sz="4" w:space="0" w:color="C9C9C9"/>
              <w:right w:val="single" w:sz="4" w:space="0" w:color="C9C9C9"/>
            </w:tcBorders>
          </w:tcPr>
          <w:p w14:paraId="31D5E847" w14:textId="6D2DF6C9" w:rsidR="0085117D" w:rsidRPr="005353C0" w:rsidRDefault="0085117D"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573" w:type="pct"/>
            <w:tcBorders>
              <w:top w:val="single" w:sz="4" w:space="0" w:color="C9C9C9"/>
              <w:left w:val="nil"/>
              <w:bottom w:val="single" w:sz="4" w:space="0" w:color="C9C9C9"/>
              <w:right w:val="single" w:sz="4" w:space="0" w:color="C9C9C9"/>
            </w:tcBorders>
          </w:tcPr>
          <w:p w14:paraId="763CC9D3" w14:textId="77777777" w:rsidR="0085117D" w:rsidRPr="005353C0" w:rsidRDefault="0085117D" w:rsidP="007B29F5">
            <w:pPr>
              <w:spacing w:after="0" w:line="240" w:lineRule="auto"/>
              <w:rPr>
                <w:rFonts w:ascii="Arial Narrow" w:eastAsia="Times New Roman" w:hAnsi="Arial Narrow" w:cs="Calibri"/>
                <w:color w:val="000000"/>
                <w:sz w:val="20"/>
                <w:szCs w:val="20"/>
              </w:rPr>
            </w:pPr>
          </w:p>
        </w:tc>
      </w:tr>
      <w:tr w:rsidR="009F7F64" w:rsidRPr="005353C0" w14:paraId="76D926DC" w14:textId="0EBEB717" w:rsidTr="00322DD5">
        <w:trPr>
          <w:trHeight w:val="647"/>
        </w:trPr>
        <w:tc>
          <w:tcPr>
            <w:tcW w:w="969" w:type="pct"/>
            <w:vMerge w:val="restart"/>
            <w:tcBorders>
              <w:top w:val="single" w:sz="4" w:space="0" w:color="C9C9C9"/>
              <w:left w:val="single" w:sz="4" w:space="0" w:color="C9C9C9"/>
              <w:right w:val="nil"/>
            </w:tcBorders>
            <w:shd w:val="clear" w:color="EDEDED" w:fill="EDEDED"/>
            <w:hideMark/>
          </w:tcPr>
          <w:p w14:paraId="25544527" w14:textId="5F2834C7" w:rsidR="009F7F64" w:rsidRDefault="009F7F64" w:rsidP="007B29F5">
            <w:pPr>
              <w:spacing w:after="0" w:line="240" w:lineRule="auto"/>
              <w:jc w:val="center"/>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159</w:t>
            </w:r>
            <w:r w:rsidR="00F43EEB">
              <w:rPr>
                <w:rFonts w:ascii="Arial Narrow" w:eastAsia="Times New Roman" w:hAnsi="Arial Narrow" w:cs="Calibri"/>
                <w:color w:val="000000"/>
                <w:sz w:val="20"/>
                <w:szCs w:val="20"/>
              </w:rPr>
              <w:t xml:space="preserve">.  </w:t>
            </w:r>
            <w:r w:rsidRPr="005353C0">
              <w:rPr>
                <w:rFonts w:ascii="Arial Narrow" w:eastAsia="Times New Roman" w:hAnsi="Arial Narrow" w:cs="Calibri"/>
                <w:color w:val="000000"/>
                <w:sz w:val="20"/>
                <w:szCs w:val="20"/>
              </w:rPr>
              <w:t>Transfer/Consolidate Regionally Standardized Data</w:t>
            </w:r>
          </w:p>
          <w:p w14:paraId="3331D105" w14:textId="77777777" w:rsidR="009F7F64" w:rsidRDefault="009F7F64" w:rsidP="007B29F5">
            <w:pPr>
              <w:spacing w:after="0" w:line="240" w:lineRule="auto"/>
              <w:jc w:val="center"/>
              <w:rPr>
                <w:rFonts w:ascii="Arial Narrow" w:eastAsia="Times New Roman" w:hAnsi="Arial Narrow" w:cs="Calibri"/>
                <w:color w:val="000000"/>
                <w:sz w:val="20"/>
                <w:szCs w:val="20"/>
              </w:rPr>
            </w:pPr>
          </w:p>
          <w:p w14:paraId="2B6716A3" w14:textId="2E47BD15" w:rsidR="009F7F64" w:rsidRPr="005353C0" w:rsidRDefault="005E36D2" w:rsidP="007B29F5">
            <w:pPr>
              <w:spacing w:after="0" w:line="240" w:lineRule="auto"/>
              <w:jc w:val="center"/>
              <w:rPr>
                <w:rFonts w:ascii="Arial Narrow" w:eastAsia="Times New Roman" w:hAnsi="Arial Narrow" w:cs="Calibri"/>
                <w:color w:val="000000"/>
                <w:sz w:val="20"/>
                <w:szCs w:val="20"/>
              </w:rPr>
            </w:pPr>
            <w:r>
              <w:rPr>
                <w:rFonts w:ascii="Arial" w:hAnsi="Arial" w:cs="Arial"/>
                <w:color w:val="333333"/>
                <w:sz w:val="18"/>
                <w:szCs w:val="18"/>
                <w:shd w:val="clear" w:color="auto" w:fill="C1E0EB"/>
              </w:rPr>
              <w:t xml:space="preserve">CAP </w:t>
            </w:r>
            <w:r w:rsidR="009F7F64">
              <w:rPr>
                <w:rFonts w:ascii="Arial" w:hAnsi="Arial" w:cs="Arial"/>
                <w:color w:val="333333"/>
                <w:sz w:val="18"/>
                <w:szCs w:val="18"/>
                <w:shd w:val="clear" w:color="auto" w:fill="C1E0EB"/>
              </w:rPr>
              <w:t>Data - compile data</w:t>
            </w:r>
          </w:p>
        </w:tc>
        <w:tc>
          <w:tcPr>
            <w:tcW w:w="323" w:type="pct"/>
            <w:tcBorders>
              <w:top w:val="single" w:sz="4" w:space="0" w:color="C9C9C9"/>
              <w:left w:val="nil"/>
              <w:bottom w:val="single" w:sz="4" w:space="0" w:color="C9C9C9"/>
              <w:right w:val="nil"/>
            </w:tcBorders>
            <w:shd w:val="clear" w:color="EDEDED" w:fill="EDEDED"/>
            <w:noWrap/>
            <w:hideMark/>
          </w:tcPr>
          <w:p w14:paraId="2CDC39F7" w14:textId="77777777" w:rsidR="009F7F64" w:rsidRPr="005353C0" w:rsidRDefault="009F7F64"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Colville</w:t>
            </w:r>
          </w:p>
        </w:tc>
        <w:tc>
          <w:tcPr>
            <w:tcW w:w="987" w:type="pct"/>
            <w:tcBorders>
              <w:top w:val="single" w:sz="4" w:space="0" w:color="C9C9C9"/>
              <w:left w:val="nil"/>
              <w:bottom w:val="single" w:sz="4" w:space="0" w:color="C9C9C9"/>
              <w:right w:val="single" w:sz="4" w:space="0" w:color="auto"/>
            </w:tcBorders>
            <w:shd w:val="clear" w:color="EDEDED" w:fill="EDEDED"/>
            <w:hideMark/>
          </w:tcPr>
          <w:p w14:paraId="17A88EE7" w14:textId="03ACD062" w:rsidR="009F7F64" w:rsidRPr="005353C0" w:rsidRDefault="009F7F64"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B</w:t>
            </w:r>
            <w:r w:rsidR="00F43EEB">
              <w:rPr>
                <w:rFonts w:ascii="Arial Narrow" w:eastAsia="Times New Roman" w:hAnsi="Arial Narrow" w:cs="Calibri"/>
                <w:color w:val="000000"/>
                <w:sz w:val="20"/>
                <w:szCs w:val="20"/>
              </w:rPr>
              <w:t xml:space="preserve">.  </w:t>
            </w:r>
            <w:r w:rsidRPr="005353C0">
              <w:rPr>
                <w:rFonts w:ascii="Arial Narrow" w:eastAsia="Times New Roman" w:hAnsi="Arial Narrow" w:cs="Calibri"/>
                <w:color w:val="000000"/>
                <w:sz w:val="20"/>
                <w:szCs w:val="20"/>
              </w:rPr>
              <w:t>CTCR compile data relevant to Coordinated Assessments indicators and metrics</w:t>
            </w:r>
          </w:p>
        </w:tc>
        <w:tc>
          <w:tcPr>
            <w:tcW w:w="579" w:type="pct"/>
            <w:tcBorders>
              <w:top w:val="single" w:sz="4" w:space="0" w:color="C9C9C9"/>
              <w:left w:val="single" w:sz="4" w:space="0" w:color="auto"/>
              <w:bottom w:val="single" w:sz="4" w:space="0" w:color="C9C9C9"/>
              <w:right w:val="single" w:sz="4" w:space="0" w:color="auto"/>
            </w:tcBorders>
            <w:shd w:val="clear" w:color="EDEDED" w:fill="EDEDED"/>
          </w:tcPr>
          <w:p w14:paraId="5CAF54C5" w14:textId="7689E46E" w:rsidR="009F7F64" w:rsidRPr="00EF3E31" w:rsidRDefault="009F7F64"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075333">
              <w:rPr>
                <w:rFonts w:ascii="Arial Narrow" w:eastAsia="Times New Roman" w:hAnsi="Arial Narrow" w:cs="Calibri"/>
                <w:color w:val="000000"/>
                <w:sz w:val="20"/>
                <w:szCs w:val="20"/>
              </w:rPr>
              <w:t>9/30/2021</w:t>
            </w:r>
          </w:p>
        </w:tc>
        <w:tc>
          <w:tcPr>
            <w:tcW w:w="464" w:type="pct"/>
            <w:tcBorders>
              <w:top w:val="single" w:sz="4" w:space="0" w:color="C9C9C9"/>
              <w:left w:val="single" w:sz="4" w:space="0" w:color="auto"/>
              <w:bottom w:val="single" w:sz="4" w:space="0" w:color="C9C9C9"/>
              <w:right w:val="single" w:sz="4" w:space="0" w:color="C9C9C9"/>
            </w:tcBorders>
            <w:shd w:val="clear" w:color="EDEDED" w:fill="EDEDED"/>
          </w:tcPr>
          <w:p w14:paraId="387EE30C" w14:textId="6859EB93" w:rsidR="009F7F64" w:rsidRPr="005353C0" w:rsidRDefault="009F7F64"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464" w:type="pct"/>
            <w:tcBorders>
              <w:top w:val="single" w:sz="4" w:space="0" w:color="C9C9C9"/>
              <w:left w:val="nil"/>
              <w:bottom w:val="single" w:sz="4" w:space="0" w:color="C9C9C9"/>
              <w:right w:val="single" w:sz="4" w:space="0" w:color="C9C9C9"/>
            </w:tcBorders>
            <w:shd w:val="clear" w:color="EDEDED" w:fill="EDEDED"/>
          </w:tcPr>
          <w:p w14:paraId="37C64C12" w14:textId="19B320EB" w:rsidR="009F7F64" w:rsidRPr="005353C0" w:rsidRDefault="009F7F64"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241" w:type="pct"/>
            <w:tcBorders>
              <w:top w:val="single" w:sz="4" w:space="0" w:color="C9C9C9"/>
              <w:left w:val="nil"/>
              <w:bottom w:val="single" w:sz="4" w:space="0" w:color="C9C9C9"/>
              <w:right w:val="single" w:sz="4" w:space="0" w:color="C9C9C9"/>
            </w:tcBorders>
            <w:shd w:val="clear" w:color="EDEDED" w:fill="EDEDED"/>
          </w:tcPr>
          <w:p w14:paraId="77ED9AC5" w14:textId="30D4FF7F" w:rsidR="009F7F64" w:rsidRPr="005353C0" w:rsidRDefault="009F7F64"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400" w:type="pct"/>
            <w:tcBorders>
              <w:top w:val="single" w:sz="4" w:space="0" w:color="C9C9C9"/>
              <w:left w:val="nil"/>
              <w:bottom w:val="single" w:sz="4" w:space="0" w:color="C9C9C9"/>
              <w:right w:val="single" w:sz="4" w:space="0" w:color="C9C9C9"/>
            </w:tcBorders>
            <w:shd w:val="clear" w:color="EDEDED" w:fill="EDEDED"/>
          </w:tcPr>
          <w:p w14:paraId="6F24D574" w14:textId="7691A3DA" w:rsidR="009F7F64" w:rsidRPr="005353C0" w:rsidRDefault="009F7F64" w:rsidP="007B29F5">
            <w:pPr>
              <w:spacing w:after="0" w:line="240" w:lineRule="auto"/>
              <w:rPr>
                <w:rFonts w:ascii="Arial Narrow" w:eastAsia="Times New Roman" w:hAnsi="Arial Narrow" w:cs="Calibri"/>
                <w:color w:val="000000"/>
                <w:sz w:val="20"/>
                <w:szCs w:val="20"/>
              </w:rPr>
            </w:pPr>
            <w:r w:rsidRPr="007D5CE0">
              <w:rPr>
                <w:rFonts w:ascii="Arial Narrow" w:eastAsia="Times New Roman" w:hAnsi="Arial Narrow" w:cs="Calibri"/>
                <w:b/>
                <w:bCs/>
                <w:color w:val="FFFFFF"/>
                <w:sz w:val="40"/>
                <w:szCs w:val="40"/>
                <w:shd w:val="clear" w:color="auto" w:fill="8EAADB" w:themeFill="accent1" w:themeFillTint="99"/>
              </w:rPr>
              <w:t>☺</w:t>
            </w:r>
          </w:p>
        </w:tc>
        <w:tc>
          <w:tcPr>
            <w:tcW w:w="573" w:type="pct"/>
            <w:tcBorders>
              <w:top w:val="single" w:sz="4" w:space="0" w:color="C9C9C9"/>
              <w:left w:val="nil"/>
              <w:bottom w:val="single" w:sz="4" w:space="0" w:color="C9C9C9"/>
              <w:right w:val="single" w:sz="4" w:space="0" w:color="C9C9C9"/>
            </w:tcBorders>
            <w:shd w:val="clear" w:color="EDEDED" w:fill="EDEDED"/>
          </w:tcPr>
          <w:p w14:paraId="45829F2F" w14:textId="77777777" w:rsidR="009F7F64" w:rsidRPr="005353C0" w:rsidRDefault="009F7F64" w:rsidP="007B29F5">
            <w:pPr>
              <w:spacing w:after="0" w:line="240" w:lineRule="auto"/>
              <w:rPr>
                <w:rFonts w:ascii="Arial Narrow" w:eastAsia="Times New Roman" w:hAnsi="Arial Narrow" w:cs="Calibri"/>
                <w:color w:val="000000"/>
                <w:sz w:val="20"/>
                <w:szCs w:val="20"/>
              </w:rPr>
            </w:pPr>
          </w:p>
        </w:tc>
      </w:tr>
      <w:tr w:rsidR="009F7F64" w:rsidRPr="005353C0" w14:paraId="204B785B" w14:textId="3F219FE5" w:rsidTr="00322DD5">
        <w:trPr>
          <w:trHeight w:val="602"/>
        </w:trPr>
        <w:tc>
          <w:tcPr>
            <w:tcW w:w="969" w:type="pct"/>
            <w:vMerge/>
            <w:tcBorders>
              <w:left w:val="single" w:sz="4" w:space="0" w:color="C9C9C9"/>
              <w:right w:val="nil"/>
            </w:tcBorders>
            <w:shd w:val="clear" w:color="auto" w:fill="auto"/>
          </w:tcPr>
          <w:p w14:paraId="03B4CE85" w14:textId="47B9F2BE" w:rsidR="009F7F64" w:rsidRPr="005353C0" w:rsidRDefault="009F7F64" w:rsidP="007B29F5">
            <w:pPr>
              <w:spacing w:after="0" w:line="240" w:lineRule="auto"/>
              <w:jc w:val="center"/>
              <w:rPr>
                <w:rFonts w:ascii="Arial Narrow" w:eastAsia="Times New Roman" w:hAnsi="Arial Narrow" w:cs="Calibri"/>
                <w:color w:val="000000"/>
                <w:sz w:val="20"/>
                <w:szCs w:val="20"/>
              </w:rPr>
            </w:pPr>
          </w:p>
        </w:tc>
        <w:tc>
          <w:tcPr>
            <w:tcW w:w="323" w:type="pct"/>
            <w:tcBorders>
              <w:top w:val="single" w:sz="4" w:space="0" w:color="C9C9C9"/>
              <w:left w:val="nil"/>
              <w:bottom w:val="single" w:sz="4" w:space="0" w:color="C9C9C9"/>
              <w:right w:val="nil"/>
            </w:tcBorders>
            <w:shd w:val="clear" w:color="auto" w:fill="auto"/>
            <w:noWrap/>
            <w:hideMark/>
          </w:tcPr>
          <w:p w14:paraId="4A637CE3" w14:textId="77777777" w:rsidR="009F7F64" w:rsidRPr="005353C0" w:rsidRDefault="009F7F64"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IDFG</w:t>
            </w:r>
          </w:p>
        </w:tc>
        <w:tc>
          <w:tcPr>
            <w:tcW w:w="987" w:type="pct"/>
            <w:tcBorders>
              <w:top w:val="single" w:sz="4" w:space="0" w:color="C9C9C9"/>
              <w:left w:val="nil"/>
              <w:bottom w:val="single" w:sz="4" w:space="0" w:color="C9C9C9"/>
              <w:right w:val="single" w:sz="4" w:space="0" w:color="auto"/>
            </w:tcBorders>
            <w:shd w:val="clear" w:color="auto" w:fill="auto"/>
            <w:hideMark/>
          </w:tcPr>
          <w:p w14:paraId="65BAEF9F" w14:textId="2F3E7D8E" w:rsidR="009F7F64" w:rsidRPr="005353C0" w:rsidRDefault="009F7F64"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C</w:t>
            </w:r>
            <w:r w:rsidR="00F43EEB">
              <w:rPr>
                <w:rFonts w:ascii="Arial Narrow" w:eastAsia="Times New Roman" w:hAnsi="Arial Narrow" w:cs="Calibri"/>
                <w:color w:val="000000"/>
                <w:sz w:val="20"/>
                <w:szCs w:val="20"/>
              </w:rPr>
              <w:t xml:space="preserve">.  </w:t>
            </w:r>
            <w:r w:rsidRPr="005353C0">
              <w:rPr>
                <w:rFonts w:ascii="Arial Narrow" w:eastAsia="Times New Roman" w:hAnsi="Arial Narrow" w:cs="Calibri"/>
                <w:color w:val="000000"/>
                <w:sz w:val="20"/>
                <w:szCs w:val="20"/>
              </w:rPr>
              <w:t>IDFG Compile data relevant to Coordinated Assessments</w:t>
            </w:r>
          </w:p>
        </w:tc>
        <w:tc>
          <w:tcPr>
            <w:tcW w:w="579" w:type="pct"/>
            <w:tcBorders>
              <w:top w:val="single" w:sz="4" w:space="0" w:color="C9C9C9"/>
              <w:left w:val="single" w:sz="4" w:space="0" w:color="auto"/>
              <w:bottom w:val="single" w:sz="4" w:space="0" w:color="C9C9C9"/>
              <w:right w:val="single" w:sz="4" w:space="0" w:color="auto"/>
            </w:tcBorders>
          </w:tcPr>
          <w:p w14:paraId="297B1999" w14:textId="230D582F" w:rsidR="009F7F64" w:rsidRPr="00EF3E31" w:rsidRDefault="009F7F64"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075333">
              <w:rPr>
                <w:rFonts w:ascii="Arial Narrow" w:eastAsia="Times New Roman" w:hAnsi="Arial Narrow" w:cs="Calibri"/>
                <w:color w:val="000000"/>
                <w:sz w:val="20"/>
                <w:szCs w:val="20"/>
              </w:rPr>
              <w:t>9/30/2021</w:t>
            </w:r>
          </w:p>
        </w:tc>
        <w:tc>
          <w:tcPr>
            <w:tcW w:w="464" w:type="pct"/>
            <w:tcBorders>
              <w:top w:val="single" w:sz="4" w:space="0" w:color="C9C9C9"/>
              <w:left w:val="single" w:sz="4" w:space="0" w:color="auto"/>
              <w:bottom w:val="single" w:sz="4" w:space="0" w:color="C9C9C9"/>
              <w:right w:val="single" w:sz="4" w:space="0" w:color="C9C9C9"/>
            </w:tcBorders>
            <w:shd w:val="clear" w:color="auto" w:fill="auto"/>
          </w:tcPr>
          <w:p w14:paraId="4F879AD3" w14:textId="4D53F8C2" w:rsidR="009F7F64" w:rsidRPr="005353C0" w:rsidRDefault="009F7F64"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464" w:type="pct"/>
            <w:tcBorders>
              <w:top w:val="single" w:sz="4" w:space="0" w:color="C9C9C9"/>
              <w:left w:val="nil"/>
              <w:bottom w:val="single" w:sz="4" w:space="0" w:color="C9C9C9"/>
              <w:right w:val="single" w:sz="4" w:space="0" w:color="C9C9C9"/>
            </w:tcBorders>
          </w:tcPr>
          <w:p w14:paraId="238200F9" w14:textId="08028F7F" w:rsidR="009F7F64" w:rsidRPr="005353C0" w:rsidRDefault="009F7F64"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241" w:type="pct"/>
            <w:tcBorders>
              <w:top w:val="single" w:sz="4" w:space="0" w:color="C9C9C9"/>
              <w:left w:val="nil"/>
              <w:bottom w:val="single" w:sz="4" w:space="0" w:color="C9C9C9"/>
              <w:right w:val="single" w:sz="4" w:space="0" w:color="C9C9C9"/>
            </w:tcBorders>
          </w:tcPr>
          <w:p w14:paraId="41F6E532" w14:textId="765A81FA" w:rsidR="009F7F64" w:rsidRPr="005353C0" w:rsidRDefault="009F7F64"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400" w:type="pct"/>
            <w:tcBorders>
              <w:top w:val="single" w:sz="4" w:space="0" w:color="C9C9C9"/>
              <w:left w:val="nil"/>
              <w:bottom w:val="single" w:sz="4" w:space="0" w:color="C9C9C9"/>
              <w:right w:val="single" w:sz="4" w:space="0" w:color="C9C9C9"/>
            </w:tcBorders>
          </w:tcPr>
          <w:p w14:paraId="57B67A78" w14:textId="4C47C9F8" w:rsidR="009F7F64" w:rsidRPr="005353C0" w:rsidRDefault="009F7F64" w:rsidP="007B29F5">
            <w:pPr>
              <w:spacing w:after="0" w:line="240" w:lineRule="auto"/>
              <w:rPr>
                <w:rFonts w:ascii="Arial Narrow" w:eastAsia="Times New Roman" w:hAnsi="Arial Narrow" w:cs="Calibri"/>
                <w:color w:val="000000"/>
                <w:sz w:val="20"/>
                <w:szCs w:val="20"/>
              </w:rPr>
            </w:pPr>
            <w:r w:rsidRPr="007D5CE0">
              <w:rPr>
                <w:rFonts w:ascii="Arial Narrow" w:eastAsia="Times New Roman" w:hAnsi="Arial Narrow" w:cs="Calibri"/>
                <w:b/>
                <w:bCs/>
                <w:color w:val="FFFFFF"/>
                <w:sz w:val="40"/>
                <w:szCs w:val="40"/>
                <w:shd w:val="clear" w:color="auto" w:fill="8EAADB" w:themeFill="accent1" w:themeFillTint="99"/>
              </w:rPr>
              <w:t>☺</w:t>
            </w:r>
          </w:p>
        </w:tc>
        <w:tc>
          <w:tcPr>
            <w:tcW w:w="573" w:type="pct"/>
            <w:tcBorders>
              <w:top w:val="single" w:sz="4" w:space="0" w:color="C9C9C9"/>
              <w:left w:val="nil"/>
              <w:bottom w:val="single" w:sz="4" w:space="0" w:color="C9C9C9"/>
              <w:right w:val="single" w:sz="4" w:space="0" w:color="C9C9C9"/>
            </w:tcBorders>
          </w:tcPr>
          <w:p w14:paraId="07FFFB85" w14:textId="77777777" w:rsidR="009F7F64" w:rsidRPr="005353C0" w:rsidRDefault="009F7F64" w:rsidP="007B29F5">
            <w:pPr>
              <w:spacing w:after="0" w:line="240" w:lineRule="auto"/>
              <w:rPr>
                <w:rFonts w:ascii="Arial Narrow" w:eastAsia="Times New Roman" w:hAnsi="Arial Narrow" w:cs="Calibri"/>
                <w:color w:val="000000"/>
                <w:sz w:val="20"/>
                <w:szCs w:val="20"/>
              </w:rPr>
            </w:pPr>
          </w:p>
        </w:tc>
      </w:tr>
      <w:tr w:rsidR="009F7F64" w:rsidRPr="005353C0" w14:paraId="56EF4D4A" w14:textId="0260E34E" w:rsidTr="00322DD5">
        <w:trPr>
          <w:trHeight w:val="665"/>
        </w:trPr>
        <w:tc>
          <w:tcPr>
            <w:tcW w:w="969" w:type="pct"/>
            <w:vMerge/>
            <w:tcBorders>
              <w:left w:val="single" w:sz="4" w:space="0" w:color="C9C9C9"/>
              <w:right w:val="nil"/>
            </w:tcBorders>
            <w:shd w:val="clear" w:color="EDEDED" w:fill="EDEDED"/>
          </w:tcPr>
          <w:p w14:paraId="0A54FD86" w14:textId="43A23FA3" w:rsidR="009F7F64" w:rsidRPr="005353C0" w:rsidRDefault="009F7F64" w:rsidP="007B29F5">
            <w:pPr>
              <w:spacing w:after="0" w:line="240" w:lineRule="auto"/>
              <w:jc w:val="center"/>
              <w:rPr>
                <w:rFonts w:ascii="Arial Narrow" w:eastAsia="Times New Roman" w:hAnsi="Arial Narrow" w:cs="Calibri"/>
                <w:color w:val="000000"/>
                <w:sz w:val="20"/>
                <w:szCs w:val="20"/>
              </w:rPr>
            </w:pPr>
          </w:p>
        </w:tc>
        <w:tc>
          <w:tcPr>
            <w:tcW w:w="323" w:type="pct"/>
            <w:tcBorders>
              <w:top w:val="single" w:sz="4" w:space="0" w:color="C9C9C9"/>
              <w:left w:val="nil"/>
              <w:bottom w:val="single" w:sz="4" w:space="0" w:color="C9C9C9"/>
              <w:right w:val="nil"/>
            </w:tcBorders>
            <w:shd w:val="clear" w:color="EDEDED" w:fill="EDEDED"/>
            <w:noWrap/>
            <w:hideMark/>
          </w:tcPr>
          <w:p w14:paraId="798EB593" w14:textId="77777777" w:rsidR="009F7F64" w:rsidRPr="005353C0" w:rsidRDefault="009F7F64"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ODFW</w:t>
            </w:r>
          </w:p>
        </w:tc>
        <w:tc>
          <w:tcPr>
            <w:tcW w:w="987" w:type="pct"/>
            <w:tcBorders>
              <w:top w:val="single" w:sz="4" w:space="0" w:color="C9C9C9"/>
              <w:left w:val="nil"/>
              <w:bottom w:val="single" w:sz="4" w:space="0" w:color="C9C9C9"/>
              <w:right w:val="single" w:sz="4" w:space="0" w:color="auto"/>
            </w:tcBorders>
            <w:shd w:val="clear" w:color="EDEDED" w:fill="EDEDED"/>
            <w:hideMark/>
          </w:tcPr>
          <w:p w14:paraId="72D8B592" w14:textId="052F845C" w:rsidR="009F7F64" w:rsidRPr="005353C0" w:rsidRDefault="009F7F64"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D</w:t>
            </w:r>
            <w:r w:rsidR="00F43EEB">
              <w:rPr>
                <w:rFonts w:ascii="Arial Narrow" w:eastAsia="Times New Roman" w:hAnsi="Arial Narrow" w:cs="Calibri"/>
                <w:color w:val="000000"/>
                <w:sz w:val="20"/>
                <w:szCs w:val="20"/>
              </w:rPr>
              <w:t xml:space="preserve">.  </w:t>
            </w:r>
            <w:r w:rsidRPr="005353C0">
              <w:rPr>
                <w:rFonts w:ascii="Arial Narrow" w:eastAsia="Times New Roman" w:hAnsi="Arial Narrow" w:cs="Calibri"/>
                <w:color w:val="000000"/>
                <w:sz w:val="20"/>
                <w:szCs w:val="20"/>
              </w:rPr>
              <w:t>ODFW Compile data relevant to Coordinated Assessments</w:t>
            </w:r>
          </w:p>
        </w:tc>
        <w:tc>
          <w:tcPr>
            <w:tcW w:w="579" w:type="pct"/>
            <w:tcBorders>
              <w:top w:val="single" w:sz="4" w:space="0" w:color="C9C9C9"/>
              <w:left w:val="single" w:sz="4" w:space="0" w:color="auto"/>
              <w:bottom w:val="single" w:sz="4" w:space="0" w:color="C9C9C9"/>
              <w:right w:val="single" w:sz="4" w:space="0" w:color="auto"/>
            </w:tcBorders>
            <w:shd w:val="clear" w:color="EDEDED" w:fill="EDEDED"/>
          </w:tcPr>
          <w:p w14:paraId="5D27366B" w14:textId="51FCBF3E" w:rsidR="009F7F64" w:rsidRPr="00EF3E31" w:rsidRDefault="009F7F64"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075333">
              <w:rPr>
                <w:rFonts w:ascii="Arial Narrow" w:eastAsia="Times New Roman" w:hAnsi="Arial Narrow" w:cs="Calibri"/>
                <w:color w:val="000000"/>
                <w:sz w:val="20"/>
                <w:szCs w:val="20"/>
              </w:rPr>
              <w:t>9/30/2021</w:t>
            </w:r>
          </w:p>
        </w:tc>
        <w:tc>
          <w:tcPr>
            <w:tcW w:w="464" w:type="pct"/>
            <w:tcBorders>
              <w:top w:val="single" w:sz="4" w:space="0" w:color="C9C9C9"/>
              <w:left w:val="single" w:sz="4" w:space="0" w:color="auto"/>
              <w:bottom w:val="single" w:sz="4" w:space="0" w:color="C9C9C9"/>
              <w:right w:val="single" w:sz="4" w:space="0" w:color="C9C9C9"/>
            </w:tcBorders>
            <w:shd w:val="clear" w:color="EDEDED" w:fill="EDEDED"/>
          </w:tcPr>
          <w:p w14:paraId="7EBA94E7" w14:textId="7291C45E" w:rsidR="009F7F64" w:rsidRPr="005353C0" w:rsidRDefault="009F7F64"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464" w:type="pct"/>
            <w:tcBorders>
              <w:top w:val="single" w:sz="4" w:space="0" w:color="C9C9C9"/>
              <w:left w:val="nil"/>
              <w:bottom w:val="single" w:sz="4" w:space="0" w:color="C9C9C9"/>
              <w:right w:val="single" w:sz="4" w:space="0" w:color="C9C9C9"/>
            </w:tcBorders>
            <w:shd w:val="clear" w:color="EDEDED" w:fill="EDEDED"/>
          </w:tcPr>
          <w:p w14:paraId="460A8089" w14:textId="6547B07C" w:rsidR="009F7F64" w:rsidRPr="005353C0" w:rsidRDefault="009F7F64"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241" w:type="pct"/>
            <w:tcBorders>
              <w:top w:val="single" w:sz="4" w:space="0" w:color="C9C9C9"/>
              <w:left w:val="nil"/>
              <w:bottom w:val="single" w:sz="4" w:space="0" w:color="C9C9C9"/>
              <w:right w:val="single" w:sz="4" w:space="0" w:color="C9C9C9"/>
            </w:tcBorders>
            <w:shd w:val="clear" w:color="EDEDED" w:fill="EDEDED"/>
          </w:tcPr>
          <w:p w14:paraId="6297069A" w14:textId="093941AB" w:rsidR="009F7F64" w:rsidRPr="005353C0" w:rsidRDefault="009F7F64"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400" w:type="pct"/>
            <w:tcBorders>
              <w:top w:val="single" w:sz="4" w:space="0" w:color="C9C9C9"/>
              <w:left w:val="nil"/>
              <w:bottom w:val="single" w:sz="4" w:space="0" w:color="C9C9C9"/>
              <w:right w:val="single" w:sz="4" w:space="0" w:color="C9C9C9"/>
            </w:tcBorders>
            <w:shd w:val="clear" w:color="EDEDED" w:fill="EDEDED"/>
          </w:tcPr>
          <w:p w14:paraId="29966D56" w14:textId="791C1EF5" w:rsidR="009F7F64" w:rsidRPr="005353C0" w:rsidRDefault="009F7F64" w:rsidP="007B29F5">
            <w:pPr>
              <w:spacing w:after="0" w:line="240" w:lineRule="auto"/>
              <w:rPr>
                <w:rFonts w:ascii="Arial Narrow" w:eastAsia="Times New Roman" w:hAnsi="Arial Narrow" w:cs="Calibri"/>
                <w:color w:val="000000"/>
                <w:sz w:val="20"/>
                <w:szCs w:val="20"/>
              </w:rPr>
            </w:pPr>
            <w:r w:rsidRPr="007D5CE0">
              <w:rPr>
                <w:rFonts w:ascii="Arial Narrow" w:eastAsia="Times New Roman" w:hAnsi="Arial Narrow" w:cs="Calibri"/>
                <w:b/>
                <w:bCs/>
                <w:color w:val="FFFFFF"/>
                <w:sz w:val="40"/>
                <w:szCs w:val="40"/>
                <w:shd w:val="clear" w:color="auto" w:fill="8EAADB" w:themeFill="accent1" w:themeFillTint="99"/>
              </w:rPr>
              <w:t>☺</w:t>
            </w:r>
          </w:p>
        </w:tc>
        <w:tc>
          <w:tcPr>
            <w:tcW w:w="573" w:type="pct"/>
            <w:tcBorders>
              <w:top w:val="single" w:sz="4" w:space="0" w:color="C9C9C9"/>
              <w:left w:val="nil"/>
              <w:bottom w:val="single" w:sz="4" w:space="0" w:color="C9C9C9"/>
              <w:right w:val="single" w:sz="4" w:space="0" w:color="C9C9C9"/>
            </w:tcBorders>
            <w:shd w:val="clear" w:color="EDEDED" w:fill="EDEDED"/>
          </w:tcPr>
          <w:p w14:paraId="59FCCD79" w14:textId="77777777" w:rsidR="009F7F64" w:rsidRPr="005353C0" w:rsidRDefault="009F7F64" w:rsidP="007B29F5">
            <w:pPr>
              <w:spacing w:after="0" w:line="240" w:lineRule="auto"/>
              <w:rPr>
                <w:rFonts w:ascii="Arial Narrow" w:eastAsia="Times New Roman" w:hAnsi="Arial Narrow" w:cs="Calibri"/>
                <w:color w:val="000000"/>
                <w:sz w:val="20"/>
                <w:szCs w:val="20"/>
              </w:rPr>
            </w:pPr>
          </w:p>
        </w:tc>
      </w:tr>
      <w:tr w:rsidR="009F7F64" w:rsidRPr="005353C0" w14:paraId="1CAEBF16" w14:textId="52638642" w:rsidTr="00322DD5">
        <w:trPr>
          <w:trHeight w:val="890"/>
        </w:trPr>
        <w:tc>
          <w:tcPr>
            <w:tcW w:w="969" w:type="pct"/>
            <w:vMerge/>
            <w:tcBorders>
              <w:left w:val="single" w:sz="4" w:space="0" w:color="C9C9C9"/>
              <w:right w:val="nil"/>
            </w:tcBorders>
            <w:shd w:val="clear" w:color="auto" w:fill="auto"/>
          </w:tcPr>
          <w:p w14:paraId="3574F4F6" w14:textId="4270172C" w:rsidR="009F7F64" w:rsidRPr="005353C0" w:rsidRDefault="009F7F64" w:rsidP="007B29F5">
            <w:pPr>
              <w:spacing w:after="0" w:line="240" w:lineRule="auto"/>
              <w:jc w:val="center"/>
              <w:rPr>
                <w:rFonts w:ascii="Arial Narrow" w:eastAsia="Times New Roman" w:hAnsi="Arial Narrow" w:cs="Calibri"/>
                <w:color w:val="000000"/>
                <w:sz w:val="20"/>
                <w:szCs w:val="20"/>
              </w:rPr>
            </w:pPr>
          </w:p>
        </w:tc>
        <w:tc>
          <w:tcPr>
            <w:tcW w:w="323" w:type="pct"/>
            <w:tcBorders>
              <w:top w:val="single" w:sz="4" w:space="0" w:color="C9C9C9"/>
              <w:left w:val="nil"/>
              <w:bottom w:val="single" w:sz="4" w:space="0" w:color="C9C9C9"/>
              <w:right w:val="nil"/>
            </w:tcBorders>
            <w:shd w:val="clear" w:color="auto" w:fill="auto"/>
            <w:noWrap/>
            <w:hideMark/>
          </w:tcPr>
          <w:p w14:paraId="62E65C7A" w14:textId="77777777" w:rsidR="009F7F64" w:rsidRPr="005353C0" w:rsidRDefault="009F7F64"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PSMFC</w:t>
            </w:r>
          </w:p>
        </w:tc>
        <w:tc>
          <w:tcPr>
            <w:tcW w:w="987" w:type="pct"/>
            <w:tcBorders>
              <w:top w:val="single" w:sz="4" w:space="0" w:color="C9C9C9"/>
              <w:left w:val="nil"/>
              <w:bottom w:val="single" w:sz="4" w:space="0" w:color="C9C9C9"/>
              <w:right w:val="single" w:sz="4" w:space="0" w:color="auto"/>
            </w:tcBorders>
            <w:shd w:val="clear" w:color="auto" w:fill="auto"/>
            <w:hideMark/>
          </w:tcPr>
          <w:p w14:paraId="3A76AFBA" w14:textId="046EFF70" w:rsidR="009F7F64" w:rsidRPr="005353C0" w:rsidRDefault="009F7F64"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A</w:t>
            </w:r>
            <w:r w:rsidR="00F43EEB">
              <w:rPr>
                <w:rFonts w:ascii="Arial Narrow" w:eastAsia="Times New Roman" w:hAnsi="Arial Narrow" w:cs="Calibri"/>
                <w:color w:val="000000"/>
                <w:sz w:val="20"/>
                <w:szCs w:val="20"/>
              </w:rPr>
              <w:t xml:space="preserve">.  </w:t>
            </w:r>
            <w:r w:rsidRPr="005353C0">
              <w:rPr>
                <w:rFonts w:ascii="Arial Narrow" w:eastAsia="Times New Roman" w:hAnsi="Arial Narrow" w:cs="Calibri"/>
                <w:color w:val="000000"/>
                <w:sz w:val="20"/>
                <w:szCs w:val="20"/>
              </w:rPr>
              <w:t>PSMFC will ensure that annual work plan includes measurable goals and objectives for data comp</w:t>
            </w:r>
          </w:p>
        </w:tc>
        <w:tc>
          <w:tcPr>
            <w:tcW w:w="579" w:type="pct"/>
            <w:tcBorders>
              <w:top w:val="single" w:sz="4" w:space="0" w:color="C9C9C9"/>
              <w:left w:val="single" w:sz="4" w:space="0" w:color="auto"/>
              <w:bottom w:val="single" w:sz="4" w:space="0" w:color="C9C9C9"/>
              <w:right w:val="single" w:sz="4" w:space="0" w:color="auto"/>
            </w:tcBorders>
          </w:tcPr>
          <w:p w14:paraId="2191387F" w14:textId="684181E4" w:rsidR="009F7F64" w:rsidRPr="00EF3E31" w:rsidRDefault="009F7F64"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075333">
              <w:rPr>
                <w:rFonts w:ascii="Arial Narrow" w:eastAsia="Times New Roman" w:hAnsi="Arial Narrow" w:cs="Calibri"/>
                <w:color w:val="000000"/>
                <w:sz w:val="20"/>
                <w:szCs w:val="20"/>
              </w:rPr>
              <w:t>9/30/2021</w:t>
            </w:r>
          </w:p>
        </w:tc>
        <w:tc>
          <w:tcPr>
            <w:tcW w:w="464" w:type="pct"/>
            <w:tcBorders>
              <w:top w:val="single" w:sz="4" w:space="0" w:color="C9C9C9"/>
              <w:left w:val="single" w:sz="4" w:space="0" w:color="auto"/>
              <w:bottom w:val="single" w:sz="4" w:space="0" w:color="C9C9C9"/>
              <w:right w:val="single" w:sz="4" w:space="0" w:color="C9C9C9"/>
            </w:tcBorders>
            <w:shd w:val="clear" w:color="auto" w:fill="auto"/>
          </w:tcPr>
          <w:p w14:paraId="764052A0" w14:textId="445F92D8" w:rsidR="009F7F64" w:rsidRPr="005353C0" w:rsidRDefault="009F7F64"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464" w:type="pct"/>
            <w:tcBorders>
              <w:top w:val="single" w:sz="4" w:space="0" w:color="C9C9C9"/>
              <w:left w:val="nil"/>
              <w:bottom w:val="single" w:sz="4" w:space="0" w:color="C9C9C9"/>
              <w:right w:val="single" w:sz="4" w:space="0" w:color="C9C9C9"/>
            </w:tcBorders>
          </w:tcPr>
          <w:p w14:paraId="2AE17E67" w14:textId="0A4A6B7A" w:rsidR="009F7F64" w:rsidRPr="005353C0" w:rsidRDefault="009F7F64"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241" w:type="pct"/>
            <w:tcBorders>
              <w:top w:val="single" w:sz="4" w:space="0" w:color="C9C9C9"/>
              <w:left w:val="nil"/>
              <w:bottom w:val="single" w:sz="4" w:space="0" w:color="C9C9C9"/>
              <w:right w:val="single" w:sz="4" w:space="0" w:color="C9C9C9"/>
            </w:tcBorders>
          </w:tcPr>
          <w:p w14:paraId="33CB819E" w14:textId="7498FBAF" w:rsidR="009F7F64" w:rsidRPr="005353C0" w:rsidRDefault="009F7F64"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400" w:type="pct"/>
            <w:tcBorders>
              <w:top w:val="single" w:sz="4" w:space="0" w:color="C9C9C9"/>
              <w:left w:val="nil"/>
              <w:bottom w:val="single" w:sz="4" w:space="0" w:color="C9C9C9"/>
              <w:right w:val="single" w:sz="4" w:space="0" w:color="C9C9C9"/>
            </w:tcBorders>
          </w:tcPr>
          <w:p w14:paraId="4C8B06A1" w14:textId="46DCA479" w:rsidR="009F7F64" w:rsidRPr="005353C0" w:rsidRDefault="009F7F64" w:rsidP="007B29F5">
            <w:pPr>
              <w:spacing w:after="0" w:line="240" w:lineRule="auto"/>
              <w:rPr>
                <w:rFonts w:ascii="Arial Narrow" w:eastAsia="Times New Roman" w:hAnsi="Arial Narrow" w:cs="Calibri"/>
                <w:color w:val="000000"/>
                <w:sz w:val="20"/>
                <w:szCs w:val="20"/>
              </w:rPr>
            </w:pPr>
            <w:r w:rsidRPr="007D5CE0">
              <w:rPr>
                <w:rFonts w:ascii="Arial Narrow" w:eastAsia="Times New Roman" w:hAnsi="Arial Narrow" w:cs="Calibri"/>
                <w:b/>
                <w:bCs/>
                <w:color w:val="FFFFFF"/>
                <w:sz w:val="40"/>
                <w:szCs w:val="40"/>
                <w:shd w:val="clear" w:color="auto" w:fill="8EAADB" w:themeFill="accent1" w:themeFillTint="99"/>
              </w:rPr>
              <w:t>☺</w:t>
            </w:r>
          </w:p>
        </w:tc>
        <w:tc>
          <w:tcPr>
            <w:tcW w:w="573" w:type="pct"/>
            <w:tcBorders>
              <w:top w:val="single" w:sz="4" w:space="0" w:color="C9C9C9"/>
              <w:left w:val="nil"/>
              <w:bottom w:val="single" w:sz="4" w:space="0" w:color="C9C9C9"/>
              <w:right w:val="single" w:sz="4" w:space="0" w:color="C9C9C9"/>
            </w:tcBorders>
          </w:tcPr>
          <w:p w14:paraId="4F2260A7" w14:textId="77777777" w:rsidR="009F7F64" w:rsidRPr="005353C0" w:rsidRDefault="009F7F64" w:rsidP="007B29F5">
            <w:pPr>
              <w:spacing w:after="0" w:line="240" w:lineRule="auto"/>
              <w:rPr>
                <w:rFonts w:ascii="Arial Narrow" w:eastAsia="Times New Roman" w:hAnsi="Arial Narrow" w:cs="Calibri"/>
                <w:color w:val="000000"/>
                <w:sz w:val="20"/>
                <w:szCs w:val="20"/>
              </w:rPr>
            </w:pPr>
          </w:p>
        </w:tc>
      </w:tr>
      <w:tr w:rsidR="009F7F64" w:rsidRPr="005353C0" w14:paraId="4317F2B0" w14:textId="74E2B5DD" w:rsidTr="00322DD5">
        <w:trPr>
          <w:trHeight w:val="620"/>
        </w:trPr>
        <w:tc>
          <w:tcPr>
            <w:tcW w:w="969" w:type="pct"/>
            <w:vMerge/>
            <w:tcBorders>
              <w:left w:val="single" w:sz="4" w:space="0" w:color="C9C9C9"/>
              <w:right w:val="nil"/>
            </w:tcBorders>
            <w:shd w:val="clear" w:color="EDEDED" w:fill="EDEDED"/>
          </w:tcPr>
          <w:p w14:paraId="76E56550" w14:textId="6135CD59" w:rsidR="009F7F64" w:rsidRPr="005353C0" w:rsidRDefault="009F7F64" w:rsidP="007B29F5">
            <w:pPr>
              <w:spacing w:after="0" w:line="240" w:lineRule="auto"/>
              <w:jc w:val="center"/>
              <w:rPr>
                <w:rFonts w:ascii="Arial Narrow" w:eastAsia="Times New Roman" w:hAnsi="Arial Narrow" w:cs="Calibri"/>
                <w:color w:val="000000"/>
                <w:sz w:val="20"/>
                <w:szCs w:val="20"/>
              </w:rPr>
            </w:pPr>
          </w:p>
        </w:tc>
        <w:tc>
          <w:tcPr>
            <w:tcW w:w="323" w:type="pct"/>
            <w:tcBorders>
              <w:top w:val="single" w:sz="4" w:space="0" w:color="C9C9C9"/>
              <w:left w:val="nil"/>
              <w:bottom w:val="single" w:sz="4" w:space="0" w:color="C9C9C9"/>
              <w:right w:val="nil"/>
            </w:tcBorders>
            <w:shd w:val="clear" w:color="EDEDED" w:fill="EDEDED"/>
            <w:noWrap/>
            <w:hideMark/>
          </w:tcPr>
          <w:p w14:paraId="596CA25A" w14:textId="77777777" w:rsidR="009F7F64" w:rsidRPr="005353C0" w:rsidRDefault="009F7F64"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WDFW</w:t>
            </w:r>
          </w:p>
        </w:tc>
        <w:tc>
          <w:tcPr>
            <w:tcW w:w="987" w:type="pct"/>
            <w:tcBorders>
              <w:top w:val="single" w:sz="4" w:space="0" w:color="C9C9C9"/>
              <w:left w:val="nil"/>
              <w:bottom w:val="single" w:sz="4" w:space="0" w:color="C9C9C9"/>
              <w:right w:val="single" w:sz="4" w:space="0" w:color="auto"/>
            </w:tcBorders>
            <w:shd w:val="clear" w:color="EDEDED" w:fill="EDEDED"/>
            <w:hideMark/>
          </w:tcPr>
          <w:p w14:paraId="379D2CF0" w14:textId="046F165D" w:rsidR="009F7F64" w:rsidRPr="005353C0" w:rsidRDefault="009F7F64"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E</w:t>
            </w:r>
            <w:r w:rsidR="00F43EEB">
              <w:rPr>
                <w:rFonts w:ascii="Arial Narrow" w:eastAsia="Times New Roman" w:hAnsi="Arial Narrow" w:cs="Calibri"/>
                <w:color w:val="000000"/>
                <w:sz w:val="20"/>
                <w:szCs w:val="20"/>
              </w:rPr>
              <w:t xml:space="preserve">.  </w:t>
            </w:r>
            <w:r w:rsidRPr="005353C0">
              <w:rPr>
                <w:rFonts w:ascii="Arial Narrow" w:eastAsia="Times New Roman" w:hAnsi="Arial Narrow" w:cs="Calibri"/>
                <w:color w:val="000000"/>
                <w:sz w:val="20"/>
                <w:szCs w:val="20"/>
              </w:rPr>
              <w:t>WDFW: Compile data relevant to Coordinated Assessments</w:t>
            </w:r>
          </w:p>
        </w:tc>
        <w:tc>
          <w:tcPr>
            <w:tcW w:w="579" w:type="pct"/>
            <w:tcBorders>
              <w:top w:val="single" w:sz="4" w:space="0" w:color="C9C9C9"/>
              <w:left w:val="single" w:sz="4" w:space="0" w:color="auto"/>
              <w:bottom w:val="single" w:sz="4" w:space="0" w:color="C9C9C9"/>
              <w:right w:val="single" w:sz="4" w:space="0" w:color="auto"/>
            </w:tcBorders>
            <w:shd w:val="clear" w:color="EDEDED" w:fill="EDEDED"/>
          </w:tcPr>
          <w:p w14:paraId="04BEC03A" w14:textId="3420F5E6" w:rsidR="009F7F64" w:rsidRPr="00EF3E31" w:rsidRDefault="009F7F64"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075333">
              <w:rPr>
                <w:rFonts w:ascii="Arial Narrow" w:eastAsia="Times New Roman" w:hAnsi="Arial Narrow" w:cs="Calibri"/>
                <w:color w:val="000000"/>
                <w:sz w:val="20"/>
                <w:szCs w:val="20"/>
              </w:rPr>
              <w:t>9/30/2021</w:t>
            </w:r>
          </w:p>
        </w:tc>
        <w:tc>
          <w:tcPr>
            <w:tcW w:w="464" w:type="pct"/>
            <w:tcBorders>
              <w:top w:val="single" w:sz="4" w:space="0" w:color="C9C9C9"/>
              <w:left w:val="single" w:sz="4" w:space="0" w:color="auto"/>
              <w:bottom w:val="single" w:sz="4" w:space="0" w:color="C9C9C9"/>
              <w:right w:val="single" w:sz="4" w:space="0" w:color="C9C9C9"/>
            </w:tcBorders>
            <w:shd w:val="clear" w:color="EDEDED" w:fill="EDEDED"/>
          </w:tcPr>
          <w:p w14:paraId="23D1CFA7" w14:textId="5B311350" w:rsidR="009F7F64" w:rsidRPr="005353C0" w:rsidRDefault="009F7F64"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464" w:type="pct"/>
            <w:tcBorders>
              <w:top w:val="single" w:sz="4" w:space="0" w:color="C9C9C9"/>
              <w:left w:val="nil"/>
              <w:bottom w:val="single" w:sz="4" w:space="0" w:color="C9C9C9"/>
              <w:right w:val="single" w:sz="4" w:space="0" w:color="C9C9C9"/>
            </w:tcBorders>
            <w:shd w:val="clear" w:color="EDEDED" w:fill="EDEDED"/>
          </w:tcPr>
          <w:p w14:paraId="4DC98E35" w14:textId="6409E668" w:rsidR="009F7F64" w:rsidRPr="005353C0" w:rsidRDefault="009F7F64"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241" w:type="pct"/>
            <w:tcBorders>
              <w:top w:val="single" w:sz="4" w:space="0" w:color="C9C9C9"/>
              <w:left w:val="nil"/>
              <w:bottom w:val="single" w:sz="4" w:space="0" w:color="C9C9C9"/>
              <w:right w:val="single" w:sz="4" w:space="0" w:color="C9C9C9"/>
            </w:tcBorders>
            <w:shd w:val="clear" w:color="EDEDED" w:fill="EDEDED"/>
          </w:tcPr>
          <w:p w14:paraId="081D2FDC" w14:textId="2BFC5C1D" w:rsidR="009F7F64" w:rsidRPr="005353C0" w:rsidRDefault="009F7F64"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400" w:type="pct"/>
            <w:tcBorders>
              <w:top w:val="single" w:sz="4" w:space="0" w:color="C9C9C9"/>
              <w:left w:val="nil"/>
              <w:bottom w:val="single" w:sz="4" w:space="0" w:color="C9C9C9"/>
              <w:right w:val="single" w:sz="4" w:space="0" w:color="C9C9C9"/>
            </w:tcBorders>
            <w:shd w:val="clear" w:color="EDEDED" w:fill="EDEDED"/>
          </w:tcPr>
          <w:p w14:paraId="2D6D56D7" w14:textId="199E9F62" w:rsidR="009F7F64" w:rsidRPr="005353C0" w:rsidRDefault="009F7F64" w:rsidP="007B29F5">
            <w:pPr>
              <w:spacing w:after="0" w:line="240" w:lineRule="auto"/>
              <w:rPr>
                <w:rFonts w:ascii="Arial Narrow" w:eastAsia="Times New Roman" w:hAnsi="Arial Narrow" w:cs="Calibri"/>
                <w:color w:val="000000"/>
                <w:sz w:val="20"/>
                <w:szCs w:val="20"/>
              </w:rPr>
            </w:pPr>
            <w:r w:rsidRPr="007D5CE0">
              <w:rPr>
                <w:rFonts w:ascii="Arial Narrow" w:eastAsia="Times New Roman" w:hAnsi="Arial Narrow" w:cs="Calibri"/>
                <w:b/>
                <w:bCs/>
                <w:color w:val="FFFFFF"/>
                <w:sz w:val="40"/>
                <w:szCs w:val="40"/>
                <w:shd w:val="clear" w:color="auto" w:fill="8EAADB" w:themeFill="accent1" w:themeFillTint="99"/>
              </w:rPr>
              <w:t>☺</w:t>
            </w:r>
          </w:p>
        </w:tc>
        <w:tc>
          <w:tcPr>
            <w:tcW w:w="573" w:type="pct"/>
            <w:tcBorders>
              <w:top w:val="single" w:sz="4" w:space="0" w:color="C9C9C9"/>
              <w:left w:val="nil"/>
              <w:bottom w:val="single" w:sz="4" w:space="0" w:color="C9C9C9"/>
              <w:right w:val="single" w:sz="4" w:space="0" w:color="C9C9C9"/>
            </w:tcBorders>
            <w:shd w:val="clear" w:color="EDEDED" w:fill="EDEDED"/>
          </w:tcPr>
          <w:p w14:paraId="3867DF43" w14:textId="77777777" w:rsidR="009F7F64" w:rsidRPr="005353C0" w:rsidRDefault="009F7F64" w:rsidP="007B29F5">
            <w:pPr>
              <w:spacing w:after="0" w:line="240" w:lineRule="auto"/>
              <w:rPr>
                <w:rFonts w:ascii="Arial Narrow" w:eastAsia="Times New Roman" w:hAnsi="Arial Narrow" w:cs="Calibri"/>
                <w:color w:val="000000"/>
                <w:sz w:val="20"/>
                <w:szCs w:val="20"/>
              </w:rPr>
            </w:pPr>
          </w:p>
        </w:tc>
      </w:tr>
      <w:tr w:rsidR="009F7F64" w:rsidRPr="005353C0" w14:paraId="00D757BF" w14:textId="77777777" w:rsidTr="00322DD5">
        <w:trPr>
          <w:trHeight w:val="620"/>
        </w:trPr>
        <w:tc>
          <w:tcPr>
            <w:tcW w:w="969" w:type="pct"/>
            <w:vMerge/>
            <w:tcBorders>
              <w:left w:val="single" w:sz="4" w:space="0" w:color="C9C9C9"/>
              <w:bottom w:val="single" w:sz="4" w:space="0" w:color="C9C9C9"/>
              <w:right w:val="nil"/>
            </w:tcBorders>
            <w:shd w:val="clear" w:color="EDEDED" w:fill="EDEDED"/>
          </w:tcPr>
          <w:p w14:paraId="0988E647" w14:textId="77777777" w:rsidR="009F7F64" w:rsidRPr="005353C0" w:rsidRDefault="009F7F64" w:rsidP="007B29F5">
            <w:pPr>
              <w:spacing w:after="0" w:line="240" w:lineRule="auto"/>
              <w:jc w:val="center"/>
              <w:rPr>
                <w:rFonts w:ascii="Arial Narrow" w:eastAsia="Times New Roman" w:hAnsi="Arial Narrow" w:cs="Calibri"/>
                <w:color w:val="000000"/>
                <w:sz w:val="20"/>
                <w:szCs w:val="20"/>
              </w:rPr>
            </w:pPr>
          </w:p>
        </w:tc>
        <w:tc>
          <w:tcPr>
            <w:tcW w:w="323" w:type="pct"/>
            <w:tcBorders>
              <w:top w:val="single" w:sz="4" w:space="0" w:color="C9C9C9"/>
              <w:left w:val="nil"/>
              <w:bottom w:val="single" w:sz="4" w:space="0" w:color="C9C9C9"/>
              <w:right w:val="nil"/>
            </w:tcBorders>
            <w:shd w:val="clear" w:color="EDEDED" w:fill="EDEDED"/>
            <w:noWrap/>
          </w:tcPr>
          <w:p w14:paraId="63F6F1A1" w14:textId="62EC1AF8" w:rsidR="009F7F64" w:rsidRPr="005353C0" w:rsidRDefault="009F7F64" w:rsidP="007B29F5">
            <w:pPr>
              <w:spacing w:after="0" w:line="240" w:lineRule="auto"/>
              <w:rPr>
                <w:rFonts w:ascii="Arial Narrow" w:eastAsia="Times New Roman" w:hAnsi="Arial Narrow" w:cs="Calibri"/>
                <w:color w:val="000000"/>
                <w:sz w:val="20"/>
                <w:szCs w:val="20"/>
              </w:rPr>
            </w:pPr>
            <w:r>
              <w:rPr>
                <w:rFonts w:ascii="Arial Narrow" w:eastAsia="Times New Roman" w:hAnsi="Arial Narrow" w:cs="Calibri"/>
                <w:color w:val="000000"/>
                <w:sz w:val="20"/>
                <w:szCs w:val="20"/>
              </w:rPr>
              <w:t>PSMFC</w:t>
            </w:r>
          </w:p>
        </w:tc>
        <w:tc>
          <w:tcPr>
            <w:tcW w:w="987" w:type="pct"/>
            <w:tcBorders>
              <w:top w:val="single" w:sz="4" w:space="0" w:color="C9C9C9"/>
              <w:left w:val="nil"/>
              <w:bottom w:val="single" w:sz="4" w:space="0" w:color="C9C9C9"/>
              <w:right w:val="single" w:sz="4" w:space="0" w:color="auto"/>
            </w:tcBorders>
            <w:shd w:val="clear" w:color="EDEDED" w:fill="EDEDED"/>
          </w:tcPr>
          <w:p w14:paraId="13A0A467" w14:textId="50A5D66D" w:rsidR="009F7F64" w:rsidRPr="005353C0" w:rsidRDefault="009F7F64" w:rsidP="007B29F5">
            <w:pPr>
              <w:spacing w:after="0" w:line="240" w:lineRule="auto"/>
              <w:rPr>
                <w:rFonts w:ascii="Arial Narrow" w:eastAsia="Times New Roman" w:hAnsi="Arial Narrow" w:cs="Calibri"/>
                <w:color w:val="000000"/>
                <w:sz w:val="20"/>
                <w:szCs w:val="20"/>
              </w:rPr>
            </w:pPr>
            <w:r w:rsidRPr="009F7F64">
              <w:rPr>
                <w:rFonts w:ascii="Arial Narrow" w:eastAsia="Times New Roman" w:hAnsi="Arial Narrow" w:cs="Calibri"/>
                <w:color w:val="000000"/>
                <w:sz w:val="20"/>
                <w:szCs w:val="20"/>
              </w:rPr>
              <w:t>g</w:t>
            </w:r>
            <w:r w:rsidR="00F43EEB">
              <w:rPr>
                <w:rFonts w:ascii="Arial Narrow" w:eastAsia="Times New Roman" w:hAnsi="Arial Narrow" w:cs="Calibri"/>
                <w:color w:val="000000"/>
                <w:sz w:val="20"/>
                <w:szCs w:val="20"/>
              </w:rPr>
              <w:t xml:space="preserve">.  </w:t>
            </w:r>
            <w:r w:rsidRPr="009F7F64">
              <w:rPr>
                <w:rFonts w:ascii="Arial Narrow" w:eastAsia="Times New Roman" w:hAnsi="Arial Narrow" w:cs="Calibri"/>
                <w:b/>
                <w:bCs/>
                <w:color w:val="000000"/>
                <w:sz w:val="20"/>
                <w:szCs w:val="20"/>
              </w:rPr>
              <w:t>Deliverable: </w:t>
            </w:r>
            <w:r w:rsidR="005E36D2">
              <w:rPr>
                <w:rFonts w:ascii="Arial Narrow" w:eastAsia="Times New Roman" w:hAnsi="Arial Narrow" w:cs="Calibri"/>
                <w:color w:val="000000"/>
                <w:sz w:val="20"/>
                <w:szCs w:val="20"/>
              </w:rPr>
              <w:t xml:space="preserve">CAP </w:t>
            </w:r>
            <w:r w:rsidRPr="009F7F64">
              <w:rPr>
                <w:rFonts w:ascii="Arial Narrow" w:eastAsia="Times New Roman" w:hAnsi="Arial Narrow" w:cs="Calibri"/>
                <w:color w:val="000000"/>
                <w:sz w:val="20"/>
                <w:szCs w:val="20"/>
              </w:rPr>
              <w:t>indicators and metrics are compiled</w:t>
            </w:r>
          </w:p>
        </w:tc>
        <w:tc>
          <w:tcPr>
            <w:tcW w:w="579" w:type="pct"/>
            <w:tcBorders>
              <w:top w:val="single" w:sz="4" w:space="0" w:color="C9C9C9"/>
              <w:left w:val="single" w:sz="4" w:space="0" w:color="auto"/>
              <w:bottom w:val="single" w:sz="4" w:space="0" w:color="C9C9C9"/>
              <w:right w:val="single" w:sz="4" w:space="0" w:color="auto"/>
            </w:tcBorders>
            <w:shd w:val="clear" w:color="EDEDED" w:fill="EDEDED"/>
          </w:tcPr>
          <w:p w14:paraId="14CFC103" w14:textId="5A5B35CE" w:rsidR="009F7F64" w:rsidRPr="00075333" w:rsidRDefault="009F7F64" w:rsidP="007B29F5">
            <w:pPr>
              <w:spacing w:after="0" w:line="240" w:lineRule="auto"/>
              <w:rPr>
                <w:rFonts w:ascii="Arial Narrow" w:eastAsia="Times New Roman" w:hAnsi="Arial Narrow" w:cs="Calibri"/>
                <w:color w:val="000000"/>
                <w:sz w:val="20"/>
                <w:szCs w:val="20"/>
              </w:rPr>
            </w:pPr>
            <w:r w:rsidRPr="00075333">
              <w:rPr>
                <w:rFonts w:ascii="Arial Narrow" w:eastAsia="Times New Roman" w:hAnsi="Arial Narrow" w:cs="Calibri"/>
                <w:color w:val="000000"/>
                <w:sz w:val="20"/>
                <w:szCs w:val="20"/>
              </w:rPr>
              <w:t>9/30/2021</w:t>
            </w:r>
          </w:p>
        </w:tc>
        <w:tc>
          <w:tcPr>
            <w:tcW w:w="464" w:type="pct"/>
            <w:tcBorders>
              <w:top w:val="single" w:sz="4" w:space="0" w:color="C9C9C9"/>
              <w:left w:val="single" w:sz="4" w:space="0" w:color="auto"/>
              <w:bottom w:val="single" w:sz="4" w:space="0" w:color="C9C9C9"/>
              <w:right w:val="single" w:sz="4" w:space="0" w:color="C9C9C9"/>
            </w:tcBorders>
            <w:shd w:val="clear" w:color="EDEDED" w:fill="EDEDED"/>
          </w:tcPr>
          <w:p w14:paraId="012C4F69" w14:textId="25CA9B4D" w:rsidR="009F7F64" w:rsidRPr="00EF3E31" w:rsidRDefault="009F7F64"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464" w:type="pct"/>
            <w:tcBorders>
              <w:top w:val="single" w:sz="4" w:space="0" w:color="C9C9C9"/>
              <w:left w:val="nil"/>
              <w:bottom w:val="single" w:sz="4" w:space="0" w:color="C9C9C9"/>
              <w:right w:val="single" w:sz="4" w:space="0" w:color="C9C9C9"/>
            </w:tcBorders>
            <w:shd w:val="clear" w:color="EDEDED" w:fill="EDEDED"/>
          </w:tcPr>
          <w:p w14:paraId="1BEF0EEB" w14:textId="68B48FE5" w:rsidR="009F7F64" w:rsidRPr="00EF3E31" w:rsidRDefault="009F7F64"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241" w:type="pct"/>
            <w:tcBorders>
              <w:top w:val="single" w:sz="4" w:space="0" w:color="C9C9C9"/>
              <w:left w:val="nil"/>
              <w:bottom w:val="single" w:sz="4" w:space="0" w:color="C9C9C9"/>
              <w:right w:val="single" w:sz="4" w:space="0" w:color="C9C9C9"/>
            </w:tcBorders>
            <w:shd w:val="clear" w:color="EDEDED" w:fill="EDEDED"/>
          </w:tcPr>
          <w:p w14:paraId="3D1C0173" w14:textId="7201237F" w:rsidR="009F7F64" w:rsidRPr="00EF3E31" w:rsidRDefault="009F7F64"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400" w:type="pct"/>
            <w:tcBorders>
              <w:top w:val="single" w:sz="4" w:space="0" w:color="C9C9C9"/>
              <w:left w:val="nil"/>
              <w:bottom w:val="single" w:sz="4" w:space="0" w:color="C9C9C9"/>
              <w:right w:val="single" w:sz="4" w:space="0" w:color="C9C9C9"/>
            </w:tcBorders>
            <w:shd w:val="clear" w:color="EDEDED" w:fill="EDEDED"/>
          </w:tcPr>
          <w:p w14:paraId="767060F8" w14:textId="30BBC123" w:rsidR="009F7F64" w:rsidRPr="007D5CE0" w:rsidRDefault="009F7F64"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7D5CE0">
              <w:rPr>
                <w:rFonts w:ascii="Arial Narrow" w:eastAsia="Times New Roman" w:hAnsi="Arial Narrow" w:cs="Calibri"/>
                <w:b/>
                <w:bCs/>
                <w:color w:val="FFFFFF"/>
                <w:sz w:val="40"/>
                <w:szCs w:val="40"/>
                <w:shd w:val="clear" w:color="auto" w:fill="8EAADB" w:themeFill="accent1" w:themeFillTint="99"/>
              </w:rPr>
              <w:t>☺</w:t>
            </w:r>
          </w:p>
        </w:tc>
        <w:tc>
          <w:tcPr>
            <w:tcW w:w="573" w:type="pct"/>
            <w:tcBorders>
              <w:top w:val="single" w:sz="4" w:space="0" w:color="C9C9C9"/>
              <w:left w:val="nil"/>
              <w:bottom w:val="single" w:sz="4" w:space="0" w:color="C9C9C9"/>
              <w:right w:val="single" w:sz="4" w:space="0" w:color="C9C9C9"/>
            </w:tcBorders>
            <w:shd w:val="clear" w:color="EDEDED" w:fill="EDEDED"/>
          </w:tcPr>
          <w:p w14:paraId="5044F77D" w14:textId="77777777" w:rsidR="009F7F64" w:rsidRPr="005353C0" w:rsidRDefault="009F7F64" w:rsidP="007B29F5">
            <w:pPr>
              <w:spacing w:after="0" w:line="240" w:lineRule="auto"/>
              <w:rPr>
                <w:rFonts w:ascii="Arial Narrow" w:eastAsia="Times New Roman" w:hAnsi="Arial Narrow" w:cs="Calibri"/>
                <w:color w:val="000000"/>
                <w:sz w:val="20"/>
                <w:szCs w:val="20"/>
              </w:rPr>
            </w:pPr>
          </w:p>
        </w:tc>
      </w:tr>
      <w:tr w:rsidR="00734AD2" w:rsidRPr="005353C0" w14:paraId="0E5F036A" w14:textId="03ECF079" w:rsidTr="00322DD5">
        <w:trPr>
          <w:trHeight w:val="692"/>
        </w:trPr>
        <w:tc>
          <w:tcPr>
            <w:tcW w:w="969" w:type="pct"/>
            <w:vMerge w:val="restart"/>
            <w:tcBorders>
              <w:top w:val="single" w:sz="4" w:space="0" w:color="C9C9C9"/>
              <w:left w:val="single" w:sz="4" w:space="0" w:color="C9C9C9"/>
              <w:right w:val="nil"/>
            </w:tcBorders>
            <w:shd w:val="clear" w:color="auto" w:fill="auto"/>
            <w:hideMark/>
          </w:tcPr>
          <w:p w14:paraId="1BB52117" w14:textId="33F8FDF7" w:rsidR="00734AD2" w:rsidRDefault="00734AD2" w:rsidP="007B29F5">
            <w:pPr>
              <w:spacing w:after="0" w:line="240" w:lineRule="auto"/>
              <w:jc w:val="center"/>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160</w:t>
            </w:r>
            <w:r w:rsidR="00F43EEB">
              <w:rPr>
                <w:rFonts w:ascii="Arial Narrow" w:eastAsia="Times New Roman" w:hAnsi="Arial Narrow" w:cs="Calibri"/>
                <w:color w:val="000000"/>
                <w:sz w:val="20"/>
                <w:szCs w:val="20"/>
              </w:rPr>
              <w:t xml:space="preserve">.  </w:t>
            </w:r>
            <w:r w:rsidRPr="005353C0">
              <w:rPr>
                <w:rFonts w:ascii="Arial Narrow" w:eastAsia="Times New Roman" w:hAnsi="Arial Narrow" w:cs="Calibri"/>
                <w:color w:val="000000"/>
                <w:sz w:val="20"/>
                <w:szCs w:val="20"/>
              </w:rPr>
              <w:t>Create/Manage/Maintain Database</w:t>
            </w:r>
          </w:p>
          <w:p w14:paraId="6FCB6F29" w14:textId="77777777" w:rsidR="00734AD2" w:rsidRDefault="00734AD2" w:rsidP="007B29F5">
            <w:pPr>
              <w:spacing w:after="0" w:line="240" w:lineRule="auto"/>
              <w:jc w:val="center"/>
              <w:rPr>
                <w:rFonts w:ascii="Arial Narrow" w:eastAsia="Times New Roman" w:hAnsi="Arial Narrow" w:cs="Calibri"/>
                <w:color w:val="000000"/>
                <w:sz w:val="20"/>
                <w:szCs w:val="20"/>
              </w:rPr>
            </w:pPr>
          </w:p>
          <w:p w14:paraId="08C62C8C" w14:textId="36541C99" w:rsidR="00734AD2" w:rsidRPr="005353C0" w:rsidRDefault="00734AD2" w:rsidP="007B29F5">
            <w:pPr>
              <w:spacing w:after="0" w:line="240" w:lineRule="auto"/>
              <w:jc w:val="center"/>
              <w:rPr>
                <w:rFonts w:ascii="Arial Narrow" w:eastAsia="Times New Roman" w:hAnsi="Arial Narrow" w:cs="Calibri"/>
                <w:color w:val="000000"/>
                <w:sz w:val="20"/>
                <w:szCs w:val="20"/>
              </w:rPr>
            </w:pPr>
            <w:r>
              <w:rPr>
                <w:rFonts w:ascii="Arial" w:hAnsi="Arial" w:cs="Arial"/>
                <w:color w:val="333333"/>
                <w:sz w:val="18"/>
                <w:szCs w:val="18"/>
                <w:shd w:val="clear" w:color="auto" w:fill="C1E0EB"/>
              </w:rPr>
              <w:t> </w:t>
            </w:r>
            <w:r w:rsidR="005E36D2">
              <w:rPr>
                <w:rFonts w:ascii="Arial" w:hAnsi="Arial" w:cs="Arial"/>
                <w:color w:val="333333"/>
                <w:sz w:val="18"/>
                <w:szCs w:val="18"/>
                <w:shd w:val="clear" w:color="auto" w:fill="C1E0EB"/>
              </w:rPr>
              <w:t xml:space="preserve">CAP </w:t>
            </w:r>
            <w:r>
              <w:rPr>
                <w:rFonts w:ascii="Arial" w:hAnsi="Arial" w:cs="Arial"/>
                <w:color w:val="333333"/>
                <w:sz w:val="18"/>
                <w:szCs w:val="18"/>
                <w:shd w:val="clear" w:color="auto" w:fill="C1E0EB"/>
              </w:rPr>
              <w:t>Data - automated data exchange</w:t>
            </w:r>
          </w:p>
        </w:tc>
        <w:tc>
          <w:tcPr>
            <w:tcW w:w="323" w:type="pct"/>
            <w:tcBorders>
              <w:top w:val="single" w:sz="4" w:space="0" w:color="C9C9C9"/>
              <w:left w:val="nil"/>
              <w:bottom w:val="single" w:sz="4" w:space="0" w:color="C9C9C9"/>
              <w:right w:val="nil"/>
            </w:tcBorders>
            <w:shd w:val="clear" w:color="auto" w:fill="auto"/>
            <w:noWrap/>
            <w:hideMark/>
          </w:tcPr>
          <w:p w14:paraId="35A7ABD6" w14:textId="77777777" w:rsidR="00734AD2" w:rsidRPr="005353C0" w:rsidRDefault="00734AD2"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Colville</w:t>
            </w:r>
          </w:p>
        </w:tc>
        <w:tc>
          <w:tcPr>
            <w:tcW w:w="987" w:type="pct"/>
            <w:tcBorders>
              <w:top w:val="single" w:sz="4" w:space="0" w:color="C9C9C9"/>
              <w:left w:val="nil"/>
              <w:bottom w:val="single" w:sz="4" w:space="0" w:color="C9C9C9"/>
              <w:right w:val="single" w:sz="4" w:space="0" w:color="auto"/>
            </w:tcBorders>
            <w:shd w:val="clear" w:color="auto" w:fill="auto"/>
            <w:hideMark/>
          </w:tcPr>
          <w:p w14:paraId="7C77F453" w14:textId="462AAE29" w:rsidR="00734AD2" w:rsidRPr="005353C0" w:rsidRDefault="00734AD2"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C</w:t>
            </w:r>
            <w:r w:rsidR="00F43EEB">
              <w:rPr>
                <w:rFonts w:ascii="Arial Narrow" w:eastAsia="Times New Roman" w:hAnsi="Arial Narrow" w:cs="Calibri"/>
                <w:color w:val="000000"/>
                <w:sz w:val="20"/>
                <w:szCs w:val="20"/>
              </w:rPr>
              <w:t xml:space="preserve">.  </w:t>
            </w:r>
            <w:r w:rsidRPr="005353C0">
              <w:rPr>
                <w:rFonts w:ascii="Arial Narrow" w:eastAsia="Times New Roman" w:hAnsi="Arial Narrow" w:cs="Calibri"/>
                <w:color w:val="000000"/>
                <w:sz w:val="20"/>
                <w:szCs w:val="20"/>
              </w:rPr>
              <w:t xml:space="preserve">CTCR Improve systems to manage data feeding </w:t>
            </w:r>
            <w:r w:rsidR="005E36D2">
              <w:rPr>
                <w:rFonts w:ascii="Arial Narrow" w:eastAsia="Times New Roman" w:hAnsi="Arial Narrow" w:cs="Calibri"/>
                <w:color w:val="000000"/>
                <w:sz w:val="20"/>
                <w:szCs w:val="20"/>
              </w:rPr>
              <w:t xml:space="preserve">CAP </w:t>
            </w:r>
            <w:r w:rsidRPr="005353C0">
              <w:rPr>
                <w:rFonts w:ascii="Arial Narrow" w:eastAsia="Times New Roman" w:hAnsi="Arial Narrow" w:cs="Calibri"/>
                <w:color w:val="000000"/>
                <w:sz w:val="20"/>
                <w:szCs w:val="20"/>
              </w:rPr>
              <w:t>indicators</w:t>
            </w:r>
          </w:p>
        </w:tc>
        <w:tc>
          <w:tcPr>
            <w:tcW w:w="579" w:type="pct"/>
            <w:tcBorders>
              <w:top w:val="single" w:sz="4" w:space="0" w:color="C9C9C9"/>
              <w:left w:val="single" w:sz="4" w:space="0" w:color="auto"/>
              <w:bottom w:val="single" w:sz="4" w:space="0" w:color="C9C9C9"/>
              <w:right w:val="single" w:sz="4" w:space="0" w:color="auto"/>
            </w:tcBorders>
          </w:tcPr>
          <w:p w14:paraId="6EAB04DA" w14:textId="15A960BB" w:rsidR="00734AD2" w:rsidRPr="00EF3E31" w:rsidRDefault="00734AD2"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075333">
              <w:rPr>
                <w:rFonts w:ascii="Arial Narrow" w:eastAsia="Times New Roman" w:hAnsi="Arial Narrow" w:cs="Calibri"/>
                <w:color w:val="000000"/>
                <w:sz w:val="20"/>
                <w:szCs w:val="20"/>
              </w:rPr>
              <w:t>9/30/2021</w:t>
            </w:r>
          </w:p>
        </w:tc>
        <w:tc>
          <w:tcPr>
            <w:tcW w:w="464" w:type="pct"/>
            <w:tcBorders>
              <w:top w:val="single" w:sz="4" w:space="0" w:color="C9C9C9"/>
              <w:left w:val="single" w:sz="4" w:space="0" w:color="auto"/>
              <w:bottom w:val="single" w:sz="4" w:space="0" w:color="C9C9C9"/>
              <w:right w:val="single" w:sz="4" w:space="0" w:color="C9C9C9"/>
            </w:tcBorders>
            <w:shd w:val="clear" w:color="auto" w:fill="auto"/>
          </w:tcPr>
          <w:p w14:paraId="20E50E36" w14:textId="24E13495" w:rsidR="00734AD2" w:rsidRPr="005353C0" w:rsidRDefault="00734AD2"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464" w:type="pct"/>
            <w:tcBorders>
              <w:top w:val="single" w:sz="4" w:space="0" w:color="C9C9C9"/>
              <w:left w:val="nil"/>
              <w:bottom w:val="single" w:sz="4" w:space="0" w:color="C9C9C9"/>
              <w:right w:val="single" w:sz="4" w:space="0" w:color="C9C9C9"/>
            </w:tcBorders>
          </w:tcPr>
          <w:p w14:paraId="5E549F2B" w14:textId="6AD921BC" w:rsidR="00734AD2" w:rsidRPr="005353C0" w:rsidRDefault="00734AD2"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241" w:type="pct"/>
            <w:tcBorders>
              <w:top w:val="single" w:sz="4" w:space="0" w:color="C9C9C9"/>
              <w:left w:val="nil"/>
              <w:bottom w:val="single" w:sz="4" w:space="0" w:color="C9C9C9"/>
              <w:right w:val="single" w:sz="4" w:space="0" w:color="C9C9C9"/>
            </w:tcBorders>
          </w:tcPr>
          <w:p w14:paraId="3B39BD2E" w14:textId="0B66A1F9" w:rsidR="00734AD2" w:rsidRPr="005353C0" w:rsidRDefault="00734AD2"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400" w:type="pct"/>
            <w:tcBorders>
              <w:top w:val="single" w:sz="4" w:space="0" w:color="C9C9C9"/>
              <w:left w:val="nil"/>
              <w:bottom w:val="single" w:sz="4" w:space="0" w:color="C9C9C9"/>
              <w:right w:val="single" w:sz="4" w:space="0" w:color="C9C9C9"/>
            </w:tcBorders>
          </w:tcPr>
          <w:p w14:paraId="380B0CFC" w14:textId="448CFDAD" w:rsidR="00734AD2" w:rsidRPr="005353C0" w:rsidRDefault="00734AD2" w:rsidP="007B29F5">
            <w:pPr>
              <w:spacing w:after="0" w:line="240" w:lineRule="auto"/>
              <w:rPr>
                <w:rFonts w:ascii="Arial Narrow" w:eastAsia="Times New Roman" w:hAnsi="Arial Narrow" w:cs="Calibri"/>
                <w:color w:val="000000"/>
                <w:sz w:val="20"/>
                <w:szCs w:val="20"/>
              </w:rPr>
            </w:pPr>
            <w:r w:rsidRPr="00653EE2">
              <w:rPr>
                <w:rFonts w:ascii="Arial Narrow" w:eastAsia="Times New Roman" w:hAnsi="Arial Narrow" w:cs="Calibri"/>
                <w:b/>
                <w:bCs/>
                <w:color w:val="FFFFFF"/>
                <w:sz w:val="40"/>
                <w:szCs w:val="40"/>
                <w:shd w:val="clear" w:color="auto" w:fill="8EAADB" w:themeFill="accent1" w:themeFillTint="99"/>
              </w:rPr>
              <w:t>☺</w:t>
            </w:r>
          </w:p>
        </w:tc>
        <w:tc>
          <w:tcPr>
            <w:tcW w:w="573" w:type="pct"/>
            <w:tcBorders>
              <w:top w:val="single" w:sz="4" w:space="0" w:color="C9C9C9"/>
              <w:left w:val="nil"/>
              <w:bottom w:val="single" w:sz="4" w:space="0" w:color="C9C9C9"/>
              <w:right w:val="single" w:sz="4" w:space="0" w:color="C9C9C9"/>
            </w:tcBorders>
          </w:tcPr>
          <w:p w14:paraId="33D21159" w14:textId="77777777" w:rsidR="00734AD2" w:rsidRPr="005353C0" w:rsidRDefault="00734AD2" w:rsidP="007B29F5">
            <w:pPr>
              <w:spacing w:after="0" w:line="240" w:lineRule="auto"/>
              <w:rPr>
                <w:rFonts w:ascii="Arial Narrow" w:eastAsia="Times New Roman" w:hAnsi="Arial Narrow" w:cs="Calibri"/>
                <w:color w:val="000000"/>
                <w:sz w:val="20"/>
                <w:szCs w:val="20"/>
              </w:rPr>
            </w:pPr>
          </w:p>
        </w:tc>
      </w:tr>
      <w:tr w:rsidR="00734AD2" w:rsidRPr="005353C0" w14:paraId="640A1543" w14:textId="1CF05070" w:rsidTr="00322DD5">
        <w:trPr>
          <w:trHeight w:val="576"/>
        </w:trPr>
        <w:tc>
          <w:tcPr>
            <w:tcW w:w="969" w:type="pct"/>
            <w:vMerge/>
            <w:tcBorders>
              <w:left w:val="single" w:sz="4" w:space="0" w:color="C9C9C9"/>
              <w:right w:val="nil"/>
            </w:tcBorders>
            <w:shd w:val="clear" w:color="EDEDED" w:fill="EDEDED"/>
          </w:tcPr>
          <w:p w14:paraId="6E12AC28" w14:textId="23CB5CB1" w:rsidR="00734AD2" w:rsidRPr="005353C0" w:rsidRDefault="00734AD2" w:rsidP="007B29F5">
            <w:pPr>
              <w:spacing w:after="0" w:line="240" w:lineRule="auto"/>
              <w:jc w:val="center"/>
              <w:rPr>
                <w:rFonts w:ascii="Arial Narrow" w:eastAsia="Times New Roman" w:hAnsi="Arial Narrow" w:cs="Calibri"/>
                <w:color w:val="000000"/>
                <w:sz w:val="20"/>
                <w:szCs w:val="20"/>
              </w:rPr>
            </w:pPr>
          </w:p>
        </w:tc>
        <w:tc>
          <w:tcPr>
            <w:tcW w:w="323" w:type="pct"/>
            <w:tcBorders>
              <w:top w:val="single" w:sz="4" w:space="0" w:color="C9C9C9"/>
              <w:left w:val="nil"/>
              <w:bottom w:val="single" w:sz="4" w:space="0" w:color="C9C9C9"/>
              <w:right w:val="nil"/>
            </w:tcBorders>
            <w:shd w:val="clear" w:color="EDEDED" w:fill="EDEDED"/>
            <w:noWrap/>
            <w:hideMark/>
          </w:tcPr>
          <w:p w14:paraId="5D6372A4" w14:textId="77777777" w:rsidR="00734AD2" w:rsidRPr="005353C0" w:rsidRDefault="00734AD2"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IDFG</w:t>
            </w:r>
          </w:p>
        </w:tc>
        <w:tc>
          <w:tcPr>
            <w:tcW w:w="987" w:type="pct"/>
            <w:tcBorders>
              <w:top w:val="single" w:sz="4" w:space="0" w:color="C9C9C9"/>
              <w:left w:val="nil"/>
              <w:bottom w:val="single" w:sz="4" w:space="0" w:color="C9C9C9"/>
              <w:right w:val="single" w:sz="4" w:space="0" w:color="auto"/>
            </w:tcBorders>
            <w:shd w:val="clear" w:color="EDEDED" w:fill="EDEDED"/>
            <w:hideMark/>
          </w:tcPr>
          <w:p w14:paraId="4B31DE03" w14:textId="2FAD571B" w:rsidR="00734AD2" w:rsidRPr="005353C0" w:rsidRDefault="00734AD2"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B</w:t>
            </w:r>
            <w:r w:rsidR="00F43EEB">
              <w:rPr>
                <w:rFonts w:ascii="Arial Narrow" w:eastAsia="Times New Roman" w:hAnsi="Arial Narrow" w:cs="Calibri"/>
                <w:color w:val="000000"/>
                <w:sz w:val="20"/>
                <w:szCs w:val="20"/>
              </w:rPr>
              <w:t xml:space="preserve">.  </w:t>
            </w:r>
            <w:proofErr w:type="gramStart"/>
            <w:r w:rsidRPr="005353C0">
              <w:rPr>
                <w:rFonts w:ascii="Arial Narrow" w:eastAsia="Times New Roman" w:hAnsi="Arial Narrow" w:cs="Calibri"/>
                <w:color w:val="000000"/>
                <w:sz w:val="20"/>
                <w:szCs w:val="20"/>
              </w:rPr>
              <w:t>IDFG :</w:t>
            </w:r>
            <w:proofErr w:type="gramEnd"/>
            <w:r w:rsidRPr="005353C0">
              <w:rPr>
                <w:rFonts w:ascii="Arial Narrow" w:eastAsia="Times New Roman" w:hAnsi="Arial Narrow" w:cs="Calibri"/>
                <w:color w:val="000000"/>
                <w:sz w:val="20"/>
                <w:szCs w:val="20"/>
              </w:rPr>
              <w:t xml:space="preserve"> Improve systems to manage data feeding </w:t>
            </w:r>
            <w:r w:rsidR="005E36D2">
              <w:rPr>
                <w:rFonts w:ascii="Arial Narrow" w:eastAsia="Times New Roman" w:hAnsi="Arial Narrow" w:cs="Calibri"/>
                <w:color w:val="000000"/>
                <w:sz w:val="20"/>
                <w:szCs w:val="20"/>
              </w:rPr>
              <w:t xml:space="preserve">CAP </w:t>
            </w:r>
            <w:r w:rsidRPr="005353C0">
              <w:rPr>
                <w:rFonts w:ascii="Arial Narrow" w:eastAsia="Times New Roman" w:hAnsi="Arial Narrow" w:cs="Calibri"/>
                <w:color w:val="000000"/>
                <w:sz w:val="20"/>
                <w:szCs w:val="20"/>
              </w:rPr>
              <w:t>indicators</w:t>
            </w:r>
          </w:p>
        </w:tc>
        <w:tc>
          <w:tcPr>
            <w:tcW w:w="579" w:type="pct"/>
            <w:tcBorders>
              <w:top w:val="single" w:sz="4" w:space="0" w:color="C9C9C9"/>
              <w:left w:val="single" w:sz="4" w:space="0" w:color="auto"/>
              <w:bottom w:val="single" w:sz="4" w:space="0" w:color="C9C9C9"/>
              <w:right w:val="single" w:sz="4" w:space="0" w:color="auto"/>
            </w:tcBorders>
            <w:shd w:val="clear" w:color="EDEDED" w:fill="EDEDED"/>
          </w:tcPr>
          <w:p w14:paraId="644F5DCD" w14:textId="1DF0ABD8" w:rsidR="00734AD2" w:rsidRPr="00EF3E31" w:rsidRDefault="00734AD2"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075333">
              <w:rPr>
                <w:rFonts w:ascii="Arial Narrow" w:eastAsia="Times New Roman" w:hAnsi="Arial Narrow" w:cs="Calibri"/>
                <w:color w:val="000000"/>
                <w:sz w:val="20"/>
                <w:szCs w:val="20"/>
              </w:rPr>
              <w:t>9/30/2021</w:t>
            </w:r>
          </w:p>
        </w:tc>
        <w:tc>
          <w:tcPr>
            <w:tcW w:w="464" w:type="pct"/>
            <w:tcBorders>
              <w:top w:val="single" w:sz="4" w:space="0" w:color="C9C9C9"/>
              <w:left w:val="single" w:sz="4" w:space="0" w:color="auto"/>
              <w:bottom w:val="single" w:sz="4" w:space="0" w:color="C9C9C9"/>
              <w:right w:val="single" w:sz="4" w:space="0" w:color="C9C9C9"/>
            </w:tcBorders>
            <w:shd w:val="clear" w:color="EDEDED" w:fill="EDEDED"/>
          </w:tcPr>
          <w:p w14:paraId="531EEA29" w14:textId="31E61F66" w:rsidR="00734AD2" w:rsidRPr="005353C0" w:rsidRDefault="00734AD2"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464" w:type="pct"/>
            <w:tcBorders>
              <w:top w:val="single" w:sz="4" w:space="0" w:color="C9C9C9"/>
              <w:left w:val="nil"/>
              <w:bottom w:val="single" w:sz="4" w:space="0" w:color="C9C9C9"/>
              <w:right w:val="single" w:sz="4" w:space="0" w:color="C9C9C9"/>
            </w:tcBorders>
            <w:shd w:val="clear" w:color="EDEDED" w:fill="EDEDED"/>
          </w:tcPr>
          <w:p w14:paraId="7C6C5020" w14:textId="26F0101A" w:rsidR="00734AD2" w:rsidRPr="005353C0" w:rsidRDefault="00734AD2"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241" w:type="pct"/>
            <w:tcBorders>
              <w:top w:val="single" w:sz="4" w:space="0" w:color="C9C9C9"/>
              <w:left w:val="nil"/>
              <w:bottom w:val="single" w:sz="4" w:space="0" w:color="C9C9C9"/>
              <w:right w:val="single" w:sz="4" w:space="0" w:color="C9C9C9"/>
            </w:tcBorders>
            <w:shd w:val="clear" w:color="EDEDED" w:fill="EDEDED"/>
          </w:tcPr>
          <w:p w14:paraId="0132B6FD" w14:textId="7B609456" w:rsidR="00734AD2" w:rsidRPr="005353C0" w:rsidRDefault="00734AD2"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400" w:type="pct"/>
            <w:tcBorders>
              <w:top w:val="single" w:sz="4" w:space="0" w:color="C9C9C9"/>
              <w:left w:val="nil"/>
              <w:bottom w:val="single" w:sz="4" w:space="0" w:color="C9C9C9"/>
              <w:right w:val="single" w:sz="4" w:space="0" w:color="C9C9C9"/>
            </w:tcBorders>
            <w:shd w:val="clear" w:color="EDEDED" w:fill="EDEDED"/>
          </w:tcPr>
          <w:p w14:paraId="1A44346F" w14:textId="6FECB348" w:rsidR="00734AD2" w:rsidRPr="005353C0" w:rsidRDefault="00734AD2" w:rsidP="007B29F5">
            <w:pPr>
              <w:spacing w:after="0" w:line="240" w:lineRule="auto"/>
              <w:rPr>
                <w:rFonts w:ascii="Arial Narrow" w:eastAsia="Times New Roman" w:hAnsi="Arial Narrow" w:cs="Calibri"/>
                <w:color w:val="000000"/>
                <w:sz w:val="20"/>
                <w:szCs w:val="20"/>
              </w:rPr>
            </w:pPr>
            <w:r w:rsidRPr="00653EE2">
              <w:rPr>
                <w:rFonts w:ascii="Arial Narrow" w:eastAsia="Times New Roman" w:hAnsi="Arial Narrow" w:cs="Calibri"/>
                <w:b/>
                <w:bCs/>
                <w:color w:val="FFFFFF"/>
                <w:sz w:val="40"/>
                <w:szCs w:val="40"/>
                <w:shd w:val="clear" w:color="auto" w:fill="8EAADB" w:themeFill="accent1" w:themeFillTint="99"/>
              </w:rPr>
              <w:t>☺</w:t>
            </w:r>
          </w:p>
        </w:tc>
        <w:tc>
          <w:tcPr>
            <w:tcW w:w="573" w:type="pct"/>
            <w:tcBorders>
              <w:top w:val="single" w:sz="4" w:space="0" w:color="C9C9C9"/>
              <w:left w:val="nil"/>
              <w:bottom w:val="single" w:sz="4" w:space="0" w:color="C9C9C9"/>
              <w:right w:val="single" w:sz="4" w:space="0" w:color="C9C9C9"/>
            </w:tcBorders>
            <w:shd w:val="clear" w:color="EDEDED" w:fill="EDEDED"/>
          </w:tcPr>
          <w:p w14:paraId="4A4A88A4" w14:textId="77777777" w:rsidR="00734AD2" w:rsidRPr="005353C0" w:rsidRDefault="00734AD2" w:rsidP="007B29F5">
            <w:pPr>
              <w:spacing w:after="0" w:line="240" w:lineRule="auto"/>
              <w:rPr>
                <w:rFonts w:ascii="Arial Narrow" w:eastAsia="Times New Roman" w:hAnsi="Arial Narrow" w:cs="Calibri"/>
                <w:color w:val="000000"/>
                <w:sz w:val="20"/>
                <w:szCs w:val="20"/>
              </w:rPr>
            </w:pPr>
          </w:p>
        </w:tc>
      </w:tr>
      <w:tr w:rsidR="00734AD2" w:rsidRPr="005353C0" w14:paraId="7AAAB94E" w14:textId="2868DF02" w:rsidTr="00322DD5">
        <w:trPr>
          <w:trHeight w:val="576"/>
        </w:trPr>
        <w:tc>
          <w:tcPr>
            <w:tcW w:w="969" w:type="pct"/>
            <w:vMerge/>
            <w:tcBorders>
              <w:left w:val="single" w:sz="4" w:space="0" w:color="C9C9C9"/>
              <w:right w:val="nil"/>
            </w:tcBorders>
            <w:shd w:val="clear" w:color="auto" w:fill="auto"/>
          </w:tcPr>
          <w:p w14:paraId="71DE9A88" w14:textId="4BAFB9EF" w:rsidR="00734AD2" w:rsidRPr="005353C0" w:rsidRDefault="00734AD2" w:rsidP="007B29F5">
            <w:pPr>
              <w:spacing w:after="0" w:line="240" w:lineRule="auto"/>
              <w:jc w:val="center"/>
              <w:rPr>
                <w:rFonts w:ascii="Arial Narrow" w:eastAsia="Times New Roman" w:hAnsi="Arial Narrow" w:cs="Calibri"/>
                <w:color w:val="000000"/>
                <w:sz w:val="20"/>
                <w:szCs w:val="20"/>
              </w:rPr>
            </w:pPr>
          </w:p>
        </w:tc>
        <w:tc>
          <w:tcPr>
            <w:tcW w:w="323" w:type="pct"/>
            <w:tcBorders>
              <w:top w:val="single" w:sz="4" w:space="0" w:color="C9C9C9"/>
              <w:left w:val="nil"/>
              <w:bottom w:val="single" w:sz="4" w:space="0" w:color="C9C9C9"/>
              <w:right w:val="nil"/>
            </w:tcBorders>
            <w:shd w:val="clear" w:color="auto" w:fill="auto"/>
            <w:noWrap/>
            <w:hideMark/>
          </w:tcPr>
          <w:p w14:paraId="03DB4287" w14:textId="77777777" w:rsidR="00734AD2" w:rsidRPr="005353C0" w:rsidRDefault="00734AD2"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ODFW</w:t>
            </w:r>
          </w:p>
        </w:tc>
        <w:tc>
          <w:tcPr>
            <w:tcW w:w="987" w:type="pct"/>
            <w:tcBorders>
              <w:top w:val="single" w:sz="4" w:space="0" w:color="C9C9C9"/>
              <w:left w:val="nil"/>
              <w:bottom w:val="single" w:sz="4" w:space="0" w:color="C9C9C9"/>
              <w:right w:val="single" w:sz="4" w:space="0" w:color="auto"/>
            </w:tcBorders>
            <w:shd w:val="clear" w:color="auto" w:fill="auto"/>
            <w:hideMark/>
          </w:tcPr>
          <w:p w14:paraId="0D93F6E9" w14:textId="436D340C" w:rsidR="00734AD2" w:rsidRPr="005353C0" w:rsidRDefault="00734AD2"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F</w:t>
            </w:r>
            <w:r w:rsidR="00F43EEB">
              <w:rPr>
                <w:rFonts w:ascii="Arial Narrow" w:eastAsia="Times New Roman" w:hAnsi="Arial Narrow" w:cs="Calibri"/>
                <w:color w:val="000000"/>
                <w:sz w:val="20"/>
                <w:szCs w:val="20"/>
              </w:rPr>
              <w:t xml:space="preserve">.  </w:t>
            </w:r>
            <w:r w:rsidRPr="005353C0">
              <w:rPr>
                <w:rFonts w:ascii="Arial Narrow" w:eastAsia="Times New Roman" w:hAnsi="Arial Narrow" w:cs="Calibri"/>
                <w:color w:val="000000"/>
                <w:sz w:val="20"/>
                <w:szCs w:val="20"/>
              </w:rPr>
              <w:t xml:space="preserve">ODFW Improve systems to manage data feeding </w:t>
            </w:r>
            <w:r w:rsidR="005E36D2">
              <w:rPr>
                <w:rFonts w:ascii="Arial Narrow" w:eastAsia="Times New Roman" w:hAnsi="Arial Narrow" w:cs="Calibri"/>
                <w:color w:val="000000"/>
                <w:sz w:val="20"/>
                <w:szCs w:val="20"/>
              </w:rPr>
              <w:t xml:space="preserve">CAP </w:t>
            </w:r>
            <w:r w:rsidRPr="005353C0">
              <w:rPr>
                <w:rFonts w:ascii="Arial Narrow" w:eastAsia="Times New Roman" w:hAnsi="Arial Narrow" w:cs="Calibri"/>
                <w:color w:val="000000"/>
                <w:sz w:val="20"/>
                <w:szCs w:val="20"/>
              </w:rPr>
              <w:t>indicators</w:t>
            </w:r>
          </w:p>
        </w:tc>
        <w:tc>
          <w:tcPr>
            <w:tcW w:w="579" w:type="pct"/>
            <w:tcBorders>
              <w:top w:val="single" w:sz="4" w:space="0" w:color="C9C9C9"/>
              <w:left w:val="single" w:sz="4" w:space="0" w:color="auto"/>
              <w:bottom w:val="single" w:sz="4" w:space="0" w:color="C9C9C9"/>
              <w:right w:val="single" w:sz="4" w:space="0" w:color="auto"/>
            </w:tcBorders>
          </w:tcPr>
          <w:p w14:paraId="2F8BF27C" w14:textId="34FD4301" w:rsidR="00734AD2" w:rsidRPr="00EF3E31" w:rsidRDefault="00734AD2"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075333">
              <w:rPr>
                <w:rFonts w:ascii="Arial Narrow" w:eastAsia="Times New Roman" w:hAnsi="Arial Narrow" w:cs="Calibri"/>
                <w:color w:val="000000"/>
                <w:sz w:val="20"/>
                <w:szCs w:val="20"/>
              </w:rPr>
              <w:t>9/30/2021</w:t>
            </w:r>
          </w:p>
        </w:tc>
        <w:tc>
          <w:tcPr>
            <w:tcW w:w="464" w:type="pct"/>
            <w:tcBorders>
              <w:top w:val="single" w:sz="4" w:space="0" w:color="C9C9C9"/>
              <w:left w:val="single" w:sz="4" w:space="0" w:color="auto"/>
              <w:bottom w:val="single" w:sz="4" w:space="0" w:color="C9C9C9"/>
              <w:right w:val="single" w:sz="4" w:space="0" w:color="C9C9C9"/>
            </w:tcBorders>
            <w:shd w:val="clear" w:color="auto" w:fill="auto"/>
          </w:tcPr>
          <w:p w14:paraId="0073EF29" w14:textId="53CE61D4" w:rsidR="00734AD2" w:rsidRPr="005353C0" w:rsidRDefault="00734AD2"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464" w:type="pct"/>
            <w:tcBorders>
              <w:top w:val="single" w:sz="4" w:space="0" w:color="C9C9C9"/>
              <w:left w:val="nil"/>
              <w:bottom w:val="single" w:sz="4" w:space="0" w:color="C9C9C9"/>
              <w:right w:val="single" w:sz="4" w:space="0" w:color="C9C9C9"/>
            </w:tcBorders>
          </w:tcPr>
          <w:p w14:paraId="6D5EA012" w14:textId="62A67103" w:rsidR="00734AD2" w:rsidRPr="005353C0" w:rsidRDefault="00734AD2"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241" w:type="pct"/>
            <w:tcBorders>
              <w:top w:val="single" w:sz="4" w:space="0" w:color="C9C9C9"/>
              <w:left w:val="nil"/>
              <w:bottom w:val="single" w:sz="4" w:space="0" w:color="C9C9C9"/>
              <w:right w:val="single" w:sz="4" w:space="0" w:color="C9C9C9"/>
            </w:tcBorders>
          </w:tcPr>
          <w:p w14:paraId="29FEA205" w14:textId="4327A100" w:rsidR="00734AD2" w:rsidRPr="005353C0" w:rsidRDefault="00734AD2"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400" w:type="pct"/>
            <w:tcBorders>
              <w:top w:val="single" w:sz="4" w:space="0" w:color="C9C9C9"/>
              <w:left w:val="nil"/>
              <w:bottom w:val="single" w:sz="4" w:space="0" w:color="C9C9C9"/>
              <w:right w:val="single" w:sz="4" w:space="0" w:color="C9C9C9"/>
            </w:tcBorders>
          </w:tcPr>
          <w:p w14:paraId="19B7CD3A" w14:textId="66A6BE66" w:rsidR="00734AD2" w:rsidRPr="005353C0" w:rsidRDefault="00734AD2" w:rsidP="007B29F5">
            <w:pPr>
              <w:spacing w:after="0" w:line="240" w:lineRule="auto"/>
              <w:rPr>
                <w:rFonts w:ascii="Arial Narrow" w:eastAsia="Times New Roman" w:hAnsi="Arial Narrow" w:cs="Calibri"/>
                <w:color w:val="000000"/>
                <w:sz w:val="20"/>
                <w:szCs w:val="20"/>
              </w:rPr>
            </w:pPr>
            <w:r w:rsidRPr="00653EE2">
              <w:rPr>
                <w:rFonts w:ascii="Arial Narrow" w:eastAsia="Times New Roman" w:hAnsi="Arial Narrow" w:cs="Calibri"/>
                <w:b/>
                <w:bCs/>
                <w:color w:val="FFFFFF"/>
                <w:sz w:val="40"/>
                <w:szCs w:val="40"/>
                <w:shd w:val="clear" w:color="auto" w:fill="8EAADB" w:themeFill="accent1" w:themeFillTint="99"/>
              </w:rPr>
              <w:t>☺</w:t>
            </w:r>
          </w:p>
        </w:tc>
        <w:tc>
          <w:tcPr>
            <w:tcW w:w="573" w:type="pct"/>
            <w:tcBorders>
              <w:top w:val="single" w:sz="4" w:space="0" w:color="C9C9C9"/>
              <w:left w:val="nil"/>
              <w:bottom w:val="single" w:sz="4" w:space="0" w:color="C9C9C9"/>
              <w:right w:val="single" w:sz="4" w:space="0" w:color="C9C9C9"/>
            </w:tcBorders>
          </w:tcPr>
          <w:p w14:paraId="5A402AFD" w14:textId="77777777" w:rsidR="00734AD2" w:rsidRPr="005353C0" w:rsidRDefault="00734AD2" w:rsidP="007B29F5">
            <w:pPr>
              <w:spacing w:after="0" w:line="240" w:lineRule="auto"/>
              <w:rPr>
                <w:rFonts w:ascii="Arial Narrow" w:eastAsia="Times New Roman" w:hAnsi="Arial Narrow" w:cs="Calibri"/>
                <w:color w:val="000000"/>
                <w:sz w:val="20"/>
                <w:szCs w:val="20"/>
              </w:rPr>
            </w:pPr>
          </w:p>
        </w:tc>
      </w:tr>
      <w:tr w:rsidR="00734AD2" w:rsidRPr="005353C0" w14:paraId="767293F1" w14:textId="6ABE0EE3" w:rsidTr="00322DD5">
        <w:trPr>
          <w:trHeight w:val="593"/>
        </w:trPr>
        <w:tc>
          <w:tcPr>
            <w:tcW w:w="969" w:type="pct"/>
            <w:vMerge/>
            <w:tcBorders>
              <w:left w:val="single" w:sz="4" w:space="0" w:color="C9C9C9"/>
              <w:right w:val="nil"/>
            </w:tcBorders>
            <w:shd w:val="clear" w:color="EDEDED" w:fill="EDEDED"/>
          </w:tcPr>
          <w:p w14:paraId="0293D522" w14:textId="2F7CD22D" w:rsidR="00734AD2" w:rsidRPr="005353C0" w:rsidRDefault="00734AD2" w:rsidP="007B29F5">
            <w:pPr>
              <w:spacing w:after="0" w:line="240" w:lineRule="auto"/>
              <w:jc w:val="center"/>
              <w:rPr>
                <w:rFonts w:ascii="Arial Narrow" w:eastAsia="Times New Roman" w:hAnsi="Arial Narrow" w:cs="Calibri"/>
                <w:color w:val="000000"/>
                <w:sz w:val="20"/>
                <w:szCs w:val="20"/>
              </w:rPr>
            </w:pPr>
          </w:p>
        </w:tc>
        <w:tc>
          <w:tcPr>
            <w:tcW w:w="323" w:type="pct"/>
            <w:tcBorders>
              <w:top w:val="single" w:sz="4" w:space="0" w:color="C9C9C9"/>
              <w:left w:val="nil"/>
              <w:bottom w:val="single" w:sz="4" w:space="0" w:color="C9C9C9"/>
              <w:right w:val="nil"/>
            </w:tcBorders>
            <w:shd w:val="clear" w:color="EDEDED" w:fill="EDEDED"/>
            <w:noWrap/>
            <w:hideMark/>
          </w:tcPr>
          <w:p w14:paraId="7C6438AA" w14:textId="77777777" w:rsidR="00734AD2" w:rsidRPr="005353C0" w:rsidRDefault="00734AD2"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PSMFC</w:t>
            </w:r>
          </w:p>
        </w:tc>
        <w:tc>
          <w:tcPr>
            <w:tcW w:w="987" w:type="pct"/>
            <w:tcBorders>
              <w:top w:val="single" w:sz="4" w:space="0" w:color="C9C9C9"/>
              <w:left w:val="nil"/>
              <w:bottom w:val="single" w:sz="4" w:space="0" w:color="C9C9C9"/>
              <w:right w:val="single" w:sz="4" w:space="0" w:color="auto"/>
            </w:tcBorders>
            <w:shd w:val="clear" w:color="EDEDED" w:fill="EDEDED"/>
            <w:hideMark/>
          </w:tcPr>
          <w:p w14:paraId="2BDEBE42" w14:textId="767D6B98" w:rsidR="00734AD2" w:rsidRPr="005353C0" w:rsidRDefault="00734AD2"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A</w:t>
            </w:r>
            <w:r w:rsidR="00F43EEB">
              <w:rPr>
                <w:rFonts w:ascii="Arial Narrow" w:eastAsia="Times New Roman" w:hAnsi="Arial Narrow" w:cs="Calibri"/>
                <w:color w:val="000000"/>
                <w:sz w:val="20"/>
                <w:szCs w:val="20"/>
              </w:rPr>
              <w:t xml:space="preserve">.  </w:t>
            </w:r>
            <w:r w:rsidRPr="005353C0">
              <w:rPr>
                <w:rFonts w:ascii="Arial Narrow" w:eastAsia="Times New Roman" w:hAnsi="Arial Narrow" w:cs="Calibri"/>
                <w:color w:val="000000"/>
                <w:sz w:val="20"/>
                <w:szCs w:val="20"/>
              </w:rPr>
              <w:t xml:space="preserve">PSMFC Improve systems to manage data feeding </w:t>
            </w:r>
            <w:r w:rsidR="005E36D2">
              <w:rPr>
                <w:rFonts w:ascii="Arial Narrow" w:eastAsia="Times New Roman" w:hAnsi="Arial Narrow" w:cs="Calibri"/>
                <w:color w:val="000000"/>
                <w:sz w:val="20"/>
                <w:szCs w:val="20"/>
              </w:rPr>
              <w:t xml:space="preserve">CAP </w:t>
            </w:r>
            <w:r w:rsidRPr="005353C0">
              <w:rPr>
                <w:rFonts w:ascii="Arial Narrow" w:eastAsia="Times New Roman" w:hAnsi="Arial Narrow" w:cs="Calibri"/>
                <w:color w:val="000000"/>
                <w:sz w:val="20"/>
                <w:szCs w:val="20"/>
              </w:rPr>
              <w:t>indicators</w:t>
            </w:r>
          </w:p>
        </w:tc>
        <w:tc>
          <w:tcPr>
            <w:tcW w:w="579" w:type="pct"/>
            <w:tcBorders>
              <w:top w:val="single" w:sz="4" w:space="0" w:color="C9C9C9"/>
              <w:left w:val="single" w:sz="4" w:space="0" w:color="auto"/>
              <w:bottom w:val="single" w:sz="4" w:space="0" w:color="C9C9C9"/>
              <w:right w:val="single" w:sz="4" w:space="0" w:color="auto"/>
            </w:tcBorders>
            <w:shd w:val="clear" w:color="EDEDED" w:fill="EDEDED"/>
          </w:tcPr>
          <w:p w14:paraId="526AC5CD" w14:textId="7300466A" w:rsidR="00734AD2" w:rsidRPr="00EF3E31" w:rsidRDefault="00734AD2"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075333">
              <w:rPr>
                <w:rFonts w:ascii="Arial Narrow" w:eastAsia="Times New Roman" w:hAnsi="Arial Narrow" w:cs="Calibri"/>
                <w:color w:val="000000"/>
                <w:sz w:val="20"/>
                <w:szCs w:val="20"/>
              </w:rPr>
              <w:t>9/30/2021</w:t>
            </w:r>
          </w:p>
        </w:tc>
        <w:tc>
          <w:tcPr>
            <w:tcW w:w="464" w:type="pct"/>
            <w:tcBorders>
              <w:top w:val="single" w:sz="4" w:space="0" w:color="C9C9C9"/>
              <w:left w:val="single" w:sz="4" w:space="0" w:color="auto"/>
              <w:bottom w:val="single" w:sz="4" w:space="0" w:color="C9C9C9"/>
              <w:right w:val="single" w:sz="4" w:space="0" w:color="C9C9C9"/>
            </w:tcBorders>
            <w:shd w:val="clear" w:color="EDEDED" w:fill="EDEDED"/>
          </w:tcPr>
          <w:p w14:paraId="1B35B522" w14:textId="26E24B2D" w:rsidR="00734AD2" w:rsidRPr="005353C0" w:rsidRDefault="00734AD2"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464" w:type="pct"/>
            <w:tcBorders>
              <w:top w:val="single" w:sz="4" w:space="0" w:color="C9C9C9"/>
              <w:left w:val="nil"/>
              <w:bottom w:val="single" w:sz="4" w:space="0" w:color="C9C9C9"/>
              <w:right w:val="single" w:sz="4" w:space="0" w:color="C9C9C9"/>
            </w:tcBorders>
            <w:shd w:val="clear" w:color="EDEDED" w:fill="EDEDED"/>
          </w:tcPr>
          <w:p w14:paraId="5C8159B4" w14:textId="264A6971" w:rsidR="00734AD2" w:rsidRPr="005353C0" w:rsidRDefault="00734AD2"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241" w:type="pct"/>
            <w:tcBorders>
              <w:top w:val="single" w:sz="4" w:space="0" w:color="C9C9C9"/>
              <w:left w:val="nil"/>
              <w:bottom w:val="single" w:sz="4" w:space="0" w:color="C9C9C9"/>
              <w:right w:val="single" w:sz="4" w:space="0" w:color="C9C9C9"/>
            </w:tcBorders>
            <w:shd w:val="clear" w:color="EDEDED" w:fill="EDEDED"/>
          </w:tcPr>
          <w:p w14:paraId="46D6E6D7" w14:textId="62585D48" w:rsidR="00734AD2" w:rsidRPr="005353C0" w:rsidRDefault="00734AD2"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400" w:type="pct"/>
            <w:tcBorders>
              <w:top w:val="single" w:sz="4" w:space="0" w:color="C9C9C9"/>
              <w:left w:val="nil"/>
              <w:bottom w:val="single" w:sz="4" w:space="0" w:color="C9C9C9"/>
              <w:right w:val="single" w:sz="4" w:space="0" w:color="C9C9C9"/>
            </w:tcBorders>
            <w:shd w:val="clear" w:color="EDEDED" w:fill="EDEDED"/>
          </w:tcPr>
          <w:p w14:paraId="786A72DE" w14:textId="25E348F7" w:rsidR="00734AD2" w:rsidRPr="005353C0" w:rsidRDefault="00734AD2" w:rsidP="007B29F5">
            <w:pPr>
              <w:spacing w:after="0" w:line="240" w:lineRule="auto"/>
              <w:rPr>
                <w:rFonts w:ascii="Arial Narrow" w:eastAsia="Times New Roman" w:hAnsi="Arial Narrow" w:cs="Calibri"/>
                <w:color w:val="000000"/>
                <w:sz w:val="20"/>
                <w:szCs w:val="20"/>
              </w:rPr>
            </w:pPr>
            <w:r w:rsidRPr="00653EE2">
              <w:rPr>
                <w:rFonts w:ascii="Arial Narrow" w:eastAsia="Times New Roman" w:hAnsi="Arial Narrow" w:cs="Calibri"/>
                <w:b/>
                <w:bCs/>
                <w:color w:val="FFFFFF"/>
                <w:sz w:val="40"/>
                <w:szCs w:val="40"/>
                <w:shd w:val="clear" w:color="auto" w:fill="8EAADB" w:themeFill="accent1" w:themeFillTint="99"/>
              </w:rPr>
              <w:t>☺</w:t>
            </w:r>
          </w:p>
        </w:tc>
        <w:tc>
          <w:tcPr>
            <w:tcW w:w="573" w:type="pct"/>
            <w:tcBorders>
              <w:top w:val="single" w:sz="4" w:space="0" w:color="C9C9C9"/>
              <w:left w:val="nil"/>
              <w:bottom w:val="single" w:sz="4" w:space="0" w:color="C9C9C9"/>
              <w:right w:val="single" w:sz="4" w:space="0" w:color="C9C9C9"/>
            </w:tcBorders>
            <w:shd w:val="clear" w:color="EDEDED" w:fill="EDEDED"/>
          </w:tcPr>
          <w:p w14:paraId="184E18A6" w14:textId="77777777" w:rsidR="00734AD2" w:rsidRPr="005353C0" w:rsidRDefault="00734AD2" w:rsidP="007B29F5">
            <w:pPr>
              <w:spacing w:after="0" w:line="240" w:lineRule="auto"/>
              <w:rPr>
                <w:rFonts w:ascii="Arial Narrow" w:eastAsia="Times New Roman" w:hAnsi="Arial Narrow" w:cs="Calibri"/>
                <w:color w:val="000000"/>
                <w:sz w:val="20"/>
                <w:szCs w:val="20"/>
              </w:rPr>
            </w:pPr>
          </w:p>
        </w:tc>
      </w:tr>
      <w:tr w:rsidR="00734AD2" w:rsidRPr="005353C0" w14:paraId="122B2997" w14:textId="0714474A" w:rsidTr="00322DD5">
        <w:trPr>
          <w:trHeight w:val="620"/>
        </w:trPr>
        <w:tc>
          <w:tcPr>
            <w:tcW w:w="969" w:type="pct"/>
            <w:vMerge/>
            <w:tcBorders>
              <w:left w:val="single" w:sz="4" w:space="0" w:color="C9C9C9"/>
              <w:right w:val="nil"/>
            </w:tcBorders>
            <w:shd w:val="clear" w:color="auto" w:fill="auto"/>
          </w:tcPr>
          <w:p w14:paraId="24A28667" w14:textId="6297E5B5" w:rsidR="00734AD2" w:rsidRPr="005353C0" w:rsidRDefault="00734AD2" w:rsidP="007B29F5">
            <w:pPr>
              <w:spacing w:after="0" w:line="240" w:lineRule="auto"/>
              <w:jc w:val="center"/>
              <w:rPr>
                <w:rFonts w:ascii="Arial Narrow" w:eastAsia="Times New Roman" w:hAnsi="Arial Narrow" w:cs="Calibri"/>
                <w:color w:val="000000"/>
                <w:sz w:val="20"/>
                <w:szCs w:val="20"/>
              </w:rPr>
            </w:pPr>
          </w:p>
        </w:tc>
        <w:tc>
          <w:tcPr>
            <w:tcW w:w="323" w:type="pct"/>
            <w:tcBorders>
              <w:top w:val="single" w:sz="4" w:space="0" w:color="C9C9C9"/>
              <w:left w:val="nil"/>
              <w:bottom w:val="single" w:sz="4" w:space="0" w:color="C9C9C9"/>
              <w:right w:val="nil"/>
            </w:tcBorders>
            <w:shd w:val="clear" w:color="auto" w:fill="auto"/>
            <w:noWrap/>
            <w:hideMark/>
          </w:tcPr>
          <w:p w14:paraId="0A0AEF05" w14:textId="77777777" w:rsidR="00734AD2" w:rsidRPr="005353C0" w:rsidRDefault="00734AD2"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WDFW</w:t>
            </w:r>
          </w:p>
        </w:tc>
        <w:tc>
          <w:tcPr>
            <w:tcW w:w="987" w:type="pct"/>
            <w:tcBorders>
              <w:top w:val="single" w:sz="4" w:space="0" w:color="C9C9C9"/>
              <w:left w:val="nil"/>
              <w:bottom w:val="single" w:sz="4" w:space="0" w:color="C9C9C9"/>
              <w:right w:val="single" w:sz="4" w:space="0" w:color="auto"/>
            </w:tcBorders>
            <w:shd w:val="clear" w:color="auto" w:fill="auto"/>
            <w:hideMark/>
          </w:tcPr>
          <w:p w14:paraId="60803EDF" w14:textId="3CB3C842" w:rsidR="00734AD2" w:rsidRPr="005353C0" w:rsidRDefault="00734AD2"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E</w:t>
            </w:r>
            <w:r w:rsidR="00F43EEB">
              <w:rPr>
                <w:rFonts w:ascii="Arial Narrow" w:eastAsia="Times New Roman" w:hAnsi="Arial Narrow" w:cs="Calibri"/>
                <w:color w:val="000000"/>
                <w:sz w:val="20"/>
                <w:szCs w:val="20"/>
              </w:rPr>
              <w:t xml:space="preserve">.  </w:t>
            </w:r>
            <w:r w:rsidRPr="005353C0">
              <w:rPr>
                <w:rFonts w:ascii="Arial Narrow" w:eastAsia="Times New Roman" w:hAnsi="Arial Narrow" w:cs="Calibri"/>
                <w:color w:val="000000"/>
                <w:sz w:val="20"/>
                <w:szCs w:val="20"/>
              </w:rPr>
              <w:t xml:space="preserve">WDFW Improve systems to manage data feeding </w:t>
            </w:r>
            <w:r w:rsidR="005E36D2">
              <w:rPr>
                <w:rFonts w:ascii="Arial Narrow" w:eastAsia="Times New Roman" w:hAnsi="Arial Narrow" w:cs="Calibri"/>
                <w:color w:val="000000"/>
                <w:sz w:val="20"/>
                <w:szCs w:val="20"/>
              </w:rPr>
              <w:t xml:space="preserve">CAP </w:t>
            </w:r>
            <w:r w:rsidRPr="005353C0">
              <w:rPr>
                <w:rFonts w:ascii="Arial Narrow" w:eastAsia="Times New Roman" w:hAnsi="Arial Narrow" w:cs="Calibri"/>
                <w:color w:val="000000"/>
                <w:sz w:val="20"/>
                <w:szCs w:val="20"/>
              </w:rPr>
              <w:t>indicators</w:t>
            </w:r>
          </w:p>
        </w:tc>
        <w:tc>
          <w:tcPr>
            <w:tcW w:w="579" w:type="pct"/>
            <w:tcBorders>
              <w:top w:val="single" w:sz="4" w:space="0" w:color="C9C9C9"/>
              <w:left w:val="single" w:sz="4" w:space="0" w:color="auto"/>
              <w:bottom w:val="single" w:sz="4" w:space="0" w:color="C9C9C9"/>
              <w:right w:val="single" w:sz="4" w:space="0" w:color="auto"/>
            </w:tcBorders>
          </w:tcPr>
          <w:p w14:paraId="7995FAED" w14:textId="6C9A5487" w:rsidR="00734AD2" w:rsidRPr="00EF3E31" w:rsidRDefault="00734AD2"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075333">
              <w:rPr>
                <w:rFonts w:ascii="Arial Narrow" w:eastAsia="Times New Roman" w:hAnsi="Arial Narrow" w:cs="Calibri"/>
                <w:color w:val="000000"/>
                <w:sz w:val="20"/>
                <w:szCs w:val="20"/>
              </w:rPr>
              <w:t>9/30/2021</w:t>
            </w:r>
          </w:p>
        </w:tc>
        <w:tc>
          <w:tcPr>
            <w:tcW w:w="464" w:type="pct"/>
            <w:tcBorders>
              <w:top w:val="single" w:sz="4" w:space="0" w:color="C9C9C9"/>
              <w:left w:val="single" w:sz="4" w:space="0" w:color="auto"/>
              <w:bottom w:val="single" w:sz="4" w:space="0" w:color="C9C9C9"/>
              <w:right w:val="single" w:sz="4" w:space="0" w:color="C9C9C9"/>
            </w:tcBorders>
            <w:shd w:val="clear" w:color="auto" w:fill="auto"/>
          </w:tcPr>
          <w:p w14:paraId="32F8E9B9" w14:textId="65333C1C" w:rsidR="00734AD2" w:rsidRPr="005353C0" w:rsidRDefault="00734AD2"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464" w:type="pct"/>
            <w:tcBorders>
              <w:top w:val="single" w:sz="4" w:space="0" w:color="C9C9C9"/>
              <w:left w:val="nil"/>
              <w:bottom w:val="single" w:sz="4" w:space="0" w:color="C9C9C9"/>
              <w:right w:val="single" w:sz="4" w:space="0" w:color="C9C9C9"/>
            </w:tcBorders>
          </w:tcPr>
          <w:p w14:paraId="68F2534D" w14:textId="0FBBD65E" w:rsidR="00734AD2" w:rsidRPr="005353C0" w:rsidRDefault="00734AD2"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241" w:type="pct"/>
            <w:tcBorders>
              <w:top w:val="single" w:sz="4" w:space="0" w:color="C9C9C9"/>
              <w:left w:val="nil"/>
              <w:bottom w:val="single" w:sz="4" w:space="0" w:color="C9C9C9"/>
              <w:right w:val="single" w:sz="4" w:space="0" w:color="C9C9C9"/>
            </w:tcBorders>
          </w:tcPr>
          <w:p w14:paraId="0A053B0E" w14:textId="72FF7CA7" w:rsidR="00734AD2" w:rsidRPr="005353C0" w:rsidRDefault="00734AD2"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400" w:type="pct"/>
            <w:tcBorders>
              <w:top w:val="single" w:sz="4" w:space="0" w:color="C9C9C9"/>
              <w:left w:val="nil"/>
              <w:bottom w:val="single" w:sz="4" w:space="0" w:color="C9C9C9"/>
              <w:right w:val="single" w:sz="4" w:space="0" w:color="C9C9C9"/>
            </w:tcBorders>
          </w:tcPr>
          <w:p w14:paraId="09F6E5C1" w14:textId="1B72F384" w:rsidR="00734AD2" w:rsidRPr="005353C0" w:rsidRDefault="00734AD2" w:rsidP="007B29F5">
            <w:pPr>
              <w:spacing w:after="0" w:line="240" w:lineRule="auto"/>
              <w:rPr>
                <w:rFonts w:ascii="Arial Narrow" w:eastAsia="Times New Roman" w:hAnsi="Arial Narrow" w:cs="Calibri"/>
                <w:color w:val="000000"/>
                <w:sz w:val="20"/>
                <w:szCs w:val="20"/>
              </w:rPr>
            </w:pPr>
            <w:r w:rsidRPr="00653EE2">
              <w:rPr>
                <w:rFonts w:ascii="Arial Narrow" w:eastAsia="Times New Roman" w:hAnsi="Arial Narrow" w:cs="Calibri"/>
                <w:b/>
                <w:bCs/>
                <w:color w:val="FFFFFF"/>
                <w:sz w:val="40"/>
                <w:szCs w:val="40"/>
                <w:shd w:val="clear" w:color="auto" w:fill="8EAADB" w:themeFill="accent1" w:themeFillTint="99"/>
              </w:rPr>
              <w:t>☺</w:t>
            </w:r>
          </w:p>
        </w:tc>
        <w:tc>
          <w:tcPr>
            <w:tcW w:w="573" w:type="pct"/>
            <w:tcBorders>
              <w:top w:val="single" w:sz="4" w:space="0" w:color="C9C9C9"/>
              <w:left w:val="nil"/>
              <w:bottom w:val="single" w:sz="4" w:space="0" w:color="C9C9C9"/>
              <w:right w:val="single" w:sz="4" w:space="0" w:color="C9C9C9"/>
            </w:tcBorders>
          </w:tcPr>
          <w:p w14:paraId="2FFF9117" w14:textId="77777777" w:rsidR="00734AD2" w:rsidRPr="005353C0" w:rsidRDefault="00734AD2" w:rsidP="007B29F5">
            <w:pPr>
              <w:spacing w:after="0" w:line="240" w:lineRule="auto"/>
              <w:rPr>
                <w:rFonts w:ascii="Arial Narrow" w:eastAsia="Times New Roman" w:hAnsi="Arial Narrow" w:cs="Calibri"/>
                <w:color w:val="000000"/>
                <w:sz w:val="20"/>
                <w:szCs w:val="20"/>
              </w:rPr>
            </w:pPr>
          </w:p>
        </w:tc>
      </w:tr>
      <w:tr w:rsidR="00734AD2" w:rsidRPr="005353C0" w14:paraId="3EBA5384" w14:textId="77777777" w:rsidTr="00322DD5">
        <w:trPr>
          <w:trHeight w:val="620"/>
        </w:trPr>
        <w:tc>
          <w:tcPr>
            <w:tcW w:w="969" w:type="pct"/>
            <w:vMerge/>
            <w:tcBorders>
              <w:left w:val="single" w:sz="4" w:space="0" w:color="C9C9C9"/>
              <w:bottom w:val="single" w:sz="4" w:space="0" w:color="C9C9C9"/>
              <w:right w:val="nil"/>
            </w:tcBorders>
            <w:shd w:val="clear" w:color="auto" w:fill="auto"/>
          </w:tcPr>
          <w:p w14:paraId="0A56DE1B" w14:textId="77777777" w:rsidR="00734AD2" w:rsidRPr="005353C0" w:rsidRDefault="00734AD2" w:rsidP="007B29F5">
            <w:pPr>
              <w:spacing w:after="0" w:line="240" w:lineRule="auto"/>
              <w:jc w:val="center"/>
              <w:rPr>
                <w:rFonts w:ascii="Arial Narrow" w:eastAsia="Times New Roman" w:hAnsi="Arial Narrow" w:cs="Calibri"/>
                <w:color w:val="000000"/>
                <w:sz w:val="20"/>
                <w:szCs w:val="20"/>
              </w:rPr>
            </w:pPr>
          </w:p>
        </w:tc>
        <w:tc>
          <w:tcPr>
            <w:tcW w:w="323" w:type="pct"/>
            <w:tcBorders>
              <w:top w:val="single" w:sz="4" w:space="0" w:color="C9C9C9"/>
              <w:left w:val="nil"/>
              <w:bottom w:val="single" w:sz="4" w:space="0" w:color="C9C9C9"/>
              <w:right w:val="nil"/>
            </w:tcBorders>
            <w:shd w:val="clear" w:color="auto" w:fill="auto"/>
            <w:noWrap/>
          </w:tcPr>
          <w:p w14:paraId="41935673" w14:textId="0C8DACD2" w:rsidR="00734AD2" w:rsidRPr="005353C0" w:rsidRDefault="00734AD2" w:rsidP="007B29F5">
            <w:pPr>
              <w:spacing w:after="0" w:line="240" w:lineRule="auto"/>
              <w:rPr>
                <w:rFonts w:ascii="Arial Narrow" w:eastAsia="Times New Roman" w:hAnsi="Arial Narrow" w:cs="Calibri"/>
                <w:color w:val="000000"/>
                <w:sz w:val="20"/>
                <w:szCs w:val="20"/>
              </w:rPr>
            </w:pPr>
            <w:r>
              <w:rPr>
                <w:rFonts w:ascii="Arial Narrow" w:eastAsia="Times New Roman" w:hAnsi="Arial Narrow" w:cs="Calibri"/>
                <w:color w:val="000000"/>
                <w:sz w:val="20"/>
                <w:szCs w:val="20"/>
              </w:rPr>
              <w:t>PSMFC</w:t>
            </w:r>
          </w:p>
        </w:tc>
        <w:tc>
          <w:tcPr>
            <w:tcW w:w="987" w:type="pct"/>
            <w:tcBorders>
              <w:top w:val="single" w:sz="4" w:space="0" w:color="C9C9C9"/>
              <w:left w:val="nil"/>
              <w:bottom w:val="single" w:sz="4" w:space="0" w:color="C9C9C9"/>
              <w:right w:val="single" w:sz="4" w:space="0" w:color="auto"/>
            </w:tcBorders>
            <w:shd w:val="clear" w:color="auto" w:fill="auto"/>
          </w:tcPr>
          <w:p w14:paraId="4C684CCC" w14:textId="6BE89024" w:rsidR="00734AD2" w:rsidRPr="005353C0" w:rsidRDefault="00734AD2" w:rsidP="007B29F5">
            <w:pPr>
              <w:spacing w:after="0" w:line="240" w:lineRule="auto"/>
              <w:rPr>
                <w:rFonts w:ascii="Arial Narrow" w:eastAsia="Times New Roman" w:hAnsi="Arial Narrow" w:cs="Calibri"/>
                <w:color w:val="000000"/>
                <w:sz w:val="20"/>
                <w:szCs w:val="20"/>
              </w:rPr>
            </w:pPr>
            <w:r w:rsidRPr="00B84AAD">
              <w:rPr>
                <w:rFonts w:ascii="Arial Narrow" w:eastAsia="Times New Roman" w:hAnsi="Arial Narrow" w:cs="Calibri"/>
                <w:color w:val="000000"/>
                <w:sz w:val="20"/>
                <w:szCs w:val="20"/>
              </w:rPr>
              <w:t>g</w:t>
            </w:r>
            <w:r w:rsidR="00F43EEB">
              <w:rPr>
                <w:rFonts w:ascii="Arial Narrow" w:eastAsia="Times New Roman" w:hAnsi="Arial Narrow" w:cs="Calibri"/>
                <w:color w:val="000000"/>
                <w:sz w:val="20"/>
                <w:szCs w:val="20"/>
              </w:rPr>
              <w:t xml:space="preserve">.  </w:t>
            </w:r>
            <w:r w:rsidRPr="00B84AAD">
              <w:rPr>
                <w:rFonts w:ascii="Arial Narrow" w:eastAsia="Times New Roman" w:hAnsi="Arial Narrow" w:cs="Calibri"/>
                <w:b/>
                <w:bCs/>
                <w:color w:val="000000"/>
                <w:sz w:val="20"/>
                <w:szCs w:val="20"/>
              </w:rPr>
              <w:t>Deliverable: </w:t>
            </w:r>
            <w:r w:rsidRPr="00B84AAD">
              <w:rPr>
                <w:rFonts w:ascii="Arial Narrow" w:eastAsia="Times New Roman" w:hAnsi="Arial Narrow" w:cs="Calibri"/>
                <w:color w:val="000000"/>
                <w:sz w:val="20"/>
                <w:szCs w:val="20"/>
              </w:rPr>
              <w:t xml:space="preserve">Automated feeds of </w:t>
            </w:r>
            <w:r w:rsidR="005E36D2">
              <w:rPr>
                <w:rFonts w:ascii="Arial Narrow" w:eastAsia="Times New Roman" w:hAnsi="Arial Narrow" w:cs="Calibri"/>
                <w:color w:val="000000"/>
                <w:sz w:val="20"/>
                <w:szCs w:val="20"/>
              </w:rPr>
              <w:t xml:space="preserve">CAP </w:t>
            </w:r>
            <w:r w:rsidRPr="00B84AAD">
              <w:rPr>
                <w:rFonts w:ascii="Arial Narrow" w:eastAsia="Times New Roman" w:hAnsi="Arial Narrow" w:cs="Calibri"/>
                <w:color w:val="000000"/>
                <w:sz w:val="20"/>
                <w:szCs w:val="20"/>
              </w:rPr>
              <w:t xml:space="preserve">data to the </w:t>
            </w:r>
            <w:r w:rsidR="005E36D2">
              <w:rPr>
                <w:rFonts w:ascii="Arial Narrow" w:eastAsia="Times New Roman" w:hAnsi="Arial Narrow" w:cs="Calibri"/>
                <w:color w:val="000000"/>
                <w:sz w:val="20"/>
                <w:szCs w:val="20"/>
              </w:rPr>
              <w:t xml:space="preserve">CAP </w:t>
            </w:r>
            <w:r w:rsidRPr="00B84AAD">
              <w:rPr>
                <w:rFonts w:ascii="Arial Narrow" w:eastAsia="Times New Roman" w:hAnsi="Arial Narrow" w:cs="Calibri"/>
                <w:color w:val="000000"/>
                <w:sz w:val="20"/>
                <w:szCs w:val="20"/>
              </w:rPr>
              <w:t>database are implemented and evaluated</w:t>
            </w:r>
          </w:p>
        </w:tc>
        <w:tc>
          <w:tcPr>
            <w:tcW w:w="579" w:type="pct"/>
            <w:tcBorders>
              <w:top w:val="single" w:sz="4" w:space="0" w:color="C9C9C9"/>
              <w:left w:val="single" w:sz="4" w:space="0" w:color="auto"/>
              <w:bottom w:val="single" w:sz="4" w:space="0" w:color="C9C9C9"/>
              <w:right w:val="single" w:sz="4" w:space="0" w:color="auto"/>
            </w:tcBorders>
          </w:tcPr>
          <w:p w14:paraId="585711D6" w14:textId="77A9C157" w:rsidR="00734AD2" w:rsidRPr="00EF3E31" w:rsidRDefault="00734AD2"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075333">
              <w:rPr>
                <w:rFonts w:ascii="Arial Narrow" w:eastAsia="Times New Roman" w:hAnsi="Arial Narrow" w:cs="Calibri"/>
                <w:color w:val="000000"/>
                <w:sz w:val="20"/>
                <w:szCs w:val="20"/>
              </w:rPr>
              <w:t>9/30/2021</w:t>
            </w:r>
          </w:p>
        </w:tc>
        <w:tc>
          <w:tcPr>
            <w:tcW w:w="464" w:type="pct"/>
            <w:tcBorders>
              <w:top w:val="single" w:sz="4" w:space="0" w:color="C9C9C9"/>
              <w:left w:val="single" w:sz="4" w:space="0" w:color="auto"/>
              <w:bottom w:val="single" w:sz="4" w:space="0" w:color="C9C9C9"/>
              <w:right w:val="single" w:sz="4" w:space="0" w:color="C9C9C9"/>
            </w:tcBorders>
            <w:shd w:val="clear" w:color="auto" w:fill="auto"/>
          </w:tcPr>
          <w:p w14:paraId="1F5435E1" w14:textId="10D931C0" w:rsidR="00734AD2" w:rsidRPr="00EF3E31" w:rsidRDefault="00734AD2"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464" w:type="pct"/>
            <w:tcBorders>
              <w:top w:val="single" w:sz="4" w:space="0" w:color="C9C9C9"/>
              <w:left w:val="nil"/>
              <w:bottom w:val="single" w:sz="4" w:space="0" w:color="C9C9C9"/>
              <w:right w:val="single" w:sz="4" w:space="0" w:color="C9C9C9"/>
            </w:tcBorders>
          </w:tcPr>
          <w:p w14:paraId="7CA3CB3B" w14:textId="77565595" w:rsidR="00734AD2" w:rsidRPr="00EF3E31" w:rsidRDefault="00734AD2"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241" w:type="pct"/>
            <w:tcBorders>
              <w:top w:val="single" w:sz="4" w:space="0" w:color="C9C9C9"/>
              <w:left w:val="nil"/>
              <w:bottom w:val="single" w:sz="4" w:space="0" w:color="C9C9C9"/>
              <w:right w:val="single" w:sz="4" w:space="0" w:color="C9C9C9"/>
            </w:tcBorders>
          </w:tcPr>
          <w:p w14:paraId="32B8961D" w14:textId="461E363B" w:rsidR="00734AD2" w:rsidRPr="00EF3E31" w:rsidRDefault="00734AD2"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400" w:type="pct"/>
            <w:tcBorders>
              <w:top w:val="single" w:sz="4" w:space="0" w:color="C9C9C9"/>
              <w:left w:val="nil"/>
              <w:bottom w:val="single" w:sz="4" w:space="0" w:color="C9C9C9"/>
              <w:right w:val="single" w:sz="4" w:space="0" w:color="C9C9C9"/>
            </w:tcBorders>
          </w:tcPr>
          <w:p w14:paraId="6E639DCA" w14:textId="10134E14" w:rsidR="00734AD2" w:rsidRPr="005353C0" w:rsidRDefault="00734AD2" w:rsidP="007B29F5">
            <w:pPr>
              <w:spacing w:after="0" w:line="240" w:lineRule="auto"/>
              <w:rPr>
                <w:rFonts w:ascii="Arial Narrow" w:eastAsia="Times New Roman" w:hAnsi="Arial Narrow" w:cs="Calibri"/>
                <w:color w:val="000000"/>
                <w:sz w:val="20"/>
                <w:szCs w:val="20"/>
              </w:rPr>
            </w:pPr>
            <w:r w:rsidRPr="00653EE2">
              <w:rPr>
                <w:rFonts w:ascii="Arial Narrow" w:eastAsia="Times New Roman" w:hAnsi="Arial Narrow" w:cs="Calibri"/>
                <w:b/>
                <w:bCs/>
                <w:color w:val="FFFFFF"/>
                <w:sz w:val="40"/>
                <w:szCs w:val="40"/>
                <w:shd w:val="clear" w:color="auto" w:fill="8EAADB" w:themeFill="accent1" w:themeFillTint="99"/>
              </w:rPr>
              <w:t>☺</w:t>
            </w:r>
          </w:p>
        </w:tc>
        <w:tc>
          <w:tcPr>
            <w:tcW w:w="573" w:type="pct"/>
            <w:tcBorders>
              <w:top w:val="single" w:sz="4" w:space="0" w:color="C9C9C9"/>
              <w:left w:val="nil"/>
              <w:bottom w:val="single" w:sz="4" w:space="0" w:color="C9C9C9"/>
              <w:right w:val="single" w:sz="4" w:space="0" w:color="C9C9C9"/>
            </w:tcBorders>
          </w:tcPr>
          <w:p w14:paraId="7EA9449E" w14:textId="77777777" w:rsidR="00734AD2" w:rsidRPr="005353C0" w:rsidRDefault="00734AD2" w:rsidP="007B29F5">
            <w:pPr>
              <w:spacing w:after="0" w:line="240" w:lineRule="auto"/>
              <w:rPr>
                <w:rFonts w:ascii="Arial Narrow" w:eastAsia="Times New Roman" w:hAnsi="Arial Narrow" w:cs="Calibri"/>
                <w:color w:val="000000"/>
                <w:sz w:val="20"/>
                <w:szCs w:val="20"/>
              </w:rPr>
            </w:pPr>
          </w:p>
        </w:tc>
      </w:tr>
      <w:tr w:rsidR="00D2468A" w:rsidRPr="005353C0" w14:paraId="7B9A170A" w14:textId="7A6DE376" w:rsidTr="00322DD5">
        <w:trPr>
          <w:trHeight w:val="720"/>
        </w:trPr>
        <w:tc>
          <w:tcPr>
            <w:tcW w:w="969" w:type="pct"/>
            <w:vMerge w:val="restart"/>
            <w:tcBorders>
              <w:top w:val="single" w:sz="4" w:space="0" w:color="C9C9C9"/>
              <w:left w:val="single" w:sz="4" w:space="0" w:color="C9C9C9"/>
              <w:right w:val="nil"/>
            </w:tcBorders>
            <w:shd w:val="clear" w:color="EDEDED" w:fill="EDEDED"/>
            <w:hideMark/>
          </w:tcPr>
          <w:p w14:paraId="32E50DCF" w14:textId="06ECC57F" w:rsidR="00D2468A" w:rsidRDefault="00D2468A" w:rsidP="007B29F5">
            <w:pPr>
              <w:spacing w:after="0" w:line="240" w:lineRule="auto"/>
              <w:jc w:val="center"/>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161</w:t>
            </w:r>
            <w:r w:rsidR="00F43EEB">
              <w:rPr>
                <w:rFonts w:ascii="Arial Narrow" w:eastAsia="Times New Roman" w:hAnsi="Arial Narrow" w:cs="Calibri"/>
                <w:color w:val="000000"/>
                <w:sz w:val="20"/>
                <w:szCs w:val="20"/>
              </w:rPr>
              <w:t xml:space="preserve">.  </w:t>
            </w:r>
            <w:r w:rsidRPr="005353C0">
              <w:rPr>
                <w:rFonts w:ascii="Arial Narrow" w:eastAsia="Times New Roman" w:hAnsi="Arial Narrow" w:cs="Calibri"/>
                <w:color w:val="000000"/>
                <w:sz w:val="20"/>
                <w:szCs w:val="20"/>
              </w:rPr>
              <w:t>Disseminate Raw/Summary Data and Results</w:t>
            </w:r>
          </w:p>
          <w:p w14:paraId="3FFE8F83" w14:textId="77777777" w:rsidR="00D2468A" w:rsidRDefault="00D2468A" w:rsidP="007B29F5">
            <w:pPr>
              <w:spacing w:after="0" w:line="240" w:lineRule="auto"/>
              <w:jc w:val="center"/>
              <w:rPr>
                <w:rFonts w:ascii="Arial Narrow" w:eastAsia="Times New Roman" w:hAnsi="Arial Narrow" w:cs="Calibri"/>
                <w:color w:val="000000"/>
                <w:sz w:val="20"/>
                <w:szCs w:val="20"/>
              </w:rPr>
            </w:pPr>
          </w:p>
          <w:p w14:paraId="1CE72EFE" w14:textId="74724FEA" w:rsidR="00D2468A" w:rsidRPr="005353C0" w:rsidRDefault="00D2468A" w:rsidP="007B29F5">
            <w:pPr>
              <w:spacing w:after="0" w:line="240" w:lineRule="auto"/>
              <w:jc w:val="center"/>
              <w:rPr>
                <w:rFonts w:ascii="Arial Narrow" w:eastAsia="Times New Roman" w:hAnsi="Arial Narrow" w:cs="Calibri"/>
                <w:color w:val="000000"/>
                <w:sz w:val="20"/>
                <w:szCs w:val="20"/>
              </w:rPr>
            </w:pPr>
            <w:r>
              <w:rPr>
                <w:rFonts w:ascii="Arial" w:hAnsi="Arial" w:cs="Arial"/>
                <w:color w:val="333333"/>
                <w:sz w:val="18"/>
                <w:szCs w:val="18"/>
                <w:shd w:val="clear" w:color="auto" w:fill="C1E0EB"/>
              </w:rPr>
              <w:t>Data - dissemination</w:t>
            </w:r>
          </w:p>
        </w:tc>
        <w:tc>
          <w:tcPr>
            <w:tcW w:w="323" w:type="pct"/>
            <w:tcBorders>
              <w:top w:val="single" w:sz="4" w:space="0" w:color="C9C9C9"/>
              <w:left w:val="nil"/>
              <w:bottom w:val="single" w:sz="4" w:space="0" w:color="C9C9C9"/>
              <w:right w:val="nil"/>
            </w:tcBorders>
            <w:shd w:val="clear" w:color="EDEDED" w:fill="EDEDED"/>
            <w:noWrap/>
            <w:hideMark/>
          </w:tcPr>
          <w:p w14:paraId="6C029565" w14:textId="77777777" w:rsidR="00D2468A" w:rsidRPr="005353C0" w:rsidRDefault="00D2468A"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lastRenderedPageBreak/>
              <w:t>PSMFC</w:t>
            </w:r>
          </w:p>
        </w:tc>
        <w:tc>
          <w:tcPr>
            <w:tcW w:w="987" w:type="pct"/>
            <w:tcBorders>
              <w:top w:val="single" w:sz="4" w:space="0" w:color="C9C9C9"/>
              <w:left w:val="nil"/>
              <w:bottom w:val="single" w:sz="4" w:space="0" w:color="C9C9C9"/>
              <w:right w:val="single" w:sz="4" w:space="0" w:color="auto"/>
            </w:tcBorders>
            <w:shd w:val="clear" w:color="EDEDED" w:fill="EDEDED"/>
            <w:hideMark/>
          </w:tcPr>
          <w:p w14:paraId="3A2A3CB4" w14:textId="64D6086B" w:rsidR="00D2468A" w:rsidRPr="005353C0" w:rsidRDefault="00D2468A"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A</w:t>
            </w:r>
            <w:r w:rsidR="00F43EEB">
              <w:rPr>
                <w:rFonts w:ascii="Arial Narrow" w:eastAsia="Times New Roman" w:hAnsi="Arial Narrow" w:cs="Calibri"/>
                <w:color w:val="000000"/>
                <w:sz w:val="20"/>
                <w:szCs w:val="20"/>
              </w:rPr>
              <w:t xml:space="preserve">.  </w:t>
            </w:r>
            <w:r w:rsidRPr="005353C0">
              <w:rPr>
                <w:rFonts w:ascii="Arial Narrow" w:eastAsia="Times New Roman" w:hAnsi="Arial Narrow" w:cs="Calibri"/>
                <w:color w:val="000000"/>
                <w:sz w:val="20"/>
                <w:szCs w:val="20"/>
              </w:rPr>
              <w:t xml:space="preserve">PSMFC disseminate the </w:t>
            </w:r>
            <w:r w:rsidR="005E36D2">
              <w:rPr>
                <w:rFonts w:ascii="Arial Narrow" w:eastAsia="Times New Roman" w:hAnsi="Arial Narrow" w:cs="Calibri"/>
                <w:color w:val="000000"/>
                <w:sz w:val="20"/>
                <w:szCs w:val="20"/>
              </w:rPr>
              <w:t xml:space="preserve">CAP </w:t>
            </w:r>
            <w:r w:rsidRPr="005353C0">
              <w:rPr>
                <w:rFonts w:ascii="Arial Narrow" w:eastAsia="Times New Roman" w:hAnsi="Arial Narrow" w:cs="Calibri"/>
                <w:color w:val="000000"/>
                <w:sz w:val="20"/>
                <w:szCs w:val="20"/>
              </w:rPr>
              <w:t>indicators and metrics</w:t>
            </w:r>
          </w:p>
        </w:tc>
        <w:tc>
          <w:tcPr>
            <w:tcW w:w="579" w:type="pct"/>
            <w:tcBorders>
              <w:top w:val="single" w:sz="4" w:space="0" w:color="C9C9C9"/>
              <w:left w:val="single" w:sz="4" w:space="0" w:color="auto"/>
              <w:bottom w:val="single" w:sz="4" w:space="0" w:color="C9C9C9"/>
              <w:right w:val="single" w:sz="4" w:space="0" w:color="auto"/>
            </w:tcBorders>
            <w:shd w:val="clear" w:color="EDEDED" w:fill="EDEDED"/>
          </w:tcPr>
          <w:p w14:paraId="625F1F47" w14:textId="05686341" w:rsidR="00D2468A" w:rsidRPr="00EF3E31" w:rsidRDefault="00D2468A"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20AA4">
              <w:rPr>
                <w:rFonts w:ascii="Arial Narrow" w:eastAsia="Times New Roman" w:hAnsi="Arial Narrow" w:cs="Calibri"/>
                <w:color w:val="000000"/>
                <w:sz w:val="20"/>
                <w:szCs w:val="20"/>
              </w:rPr>
              <w:t>9/30/2021</w:t>
            </w:r>
          </w:p>
        </w:tc>
        <w:tc>
          <w:tcPr>
            <w:tcW w:w="464" w:type="pct"/>
            <w:tcBorders>
              <w:top w:val="single" w:sz="4" w:space="0" w:color="C9C9C9"/>
              <w:left w:val="single" w:sz="4" w:space="0" w:color="auto"/>
              <w:bottom w:val="single" w:sz="4" w:space="0" w:color="C9C9C9"/>
              <w:right w:val="single" w:sz="4" w:space="0" w:color="C9C9C9"/>
            </w:tcBorders>
            <w:shd w:val="clear" w:color="EDEDED" w:fill="EDEDED"/>
          </w:tcPr>
          <w:p w14:paraId="0167865C" w14:textId="09C84080" w:rsidR="00D2468A" w:rsidRPr="005353C0" w:rsidRDefault="00D2468A"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464" w:type="pct"/>
            <w:tcBorders>
              <w:top w:val="single" w:sz="4" w:space="0" w:color="C9C9C9"/>
              <w:left w:val="nil"/>
              <w:bottom w:val="single" w:sz="4" w:space="0" w:color="C9C9C9"/>
              <w:right w:val="single" w:sz="4" w:space="0" w:color="C9C9C9"/>
            </w:tcBorders>
            <w:shd w:val="clear" w:color="EDEDED" w:fill="EDEDED"/>
          </w:tcPr>
          <w:p w14:paraId="50F2C94E" w14:textId="341B7E1C" w:rsidR="00D2468A" w:rsidRPr="005353C0" w:rsidRDefault="00D2468A"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241" w:type="pct"/>
            <w:tcBorders>
              <w:top w:val="single" w:sz="4" w:space="0" w:color="C9C9C9"/>
              <w:left w:val="nil"/>
              <w:bottom w:val="single" w:sz="4" w:space="0" w:color="C9C9C9"/>
              <w:right w:val="single" w:sz="4" w:space="0" w:color="C9C9C9"/>
            </w:tcBorders>
            <w:shd w:val="clear" w:color="EDEDED" w:fill="EDEDED"/>
          </w:tcPr>
          <w:p w14:paraId="63ADFB60" w14:textId="4E5E0947" w:rsidR="00D2468A" w:rsidRPr="005353C0" w:rsidRDefault="00D2468A"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400" w:type="pct"/>
            <w:tcBorders>
              <w:top w:val="single" w:sz="4" w:space="0" w:color="C9C9C9"/>
              <w:left w:val="nil"/>
              <w:bottom w:val="single" w:sz="4" w:space="0" w:color="C9C9C9"/>
              <w:right w:val="single" w:sz="4" w:space="0" w:color="C9C9C9"/>
            </w:tcBorders>
            <w:shd w:val="clear" w:color="EDEDED" w:fill="EDEDED"/>
          </w:tcPr>
          <w:p w14:paraId="1D00546F" w14:textId="1ADCCFBA" w:rsidR="00D2468A" w:rsidRPr="005353C0" w:rsidRDefault="00D2468A"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573" w:type="pct"/>
            <w:tcBorders>
              <w:top w:val="single" w:sz="4" w:space="0" w:color="C9C9C9"/>
              <w:left w:val="nil"/>
              <w:bottom w:val="single" w:sz="4" w:space="0" w:color="C9C9C9"/>
              <w:right w:val="single" w:sz="4" w:space="0" w:color="C9C9C9"/>
            </w:tcBorders>
            <w:shd w:val="clear" w:color="EDEDED" w:fill="EDEDED"/>
          </w:tcPr>
          <w:p w14:paraId="64BC2A57" w14:textId="77777777" w:rsidR="00D2468A" w:rsidRPr="005353C0" w:rsidRDefault="00D2468A" w:rsidP="007B29F5">
            <w:pPr>
              <w:spacing w:after="0" w:line="240" w:lineRule="auto"/>
              <w:rPr>
                <w:rFonts w:ascii="Arial Narrow" w:eastAsia="Times New Roman" w:hAnsi="Arial Narrow" w:cs="Calibri"/>
                <w:color w:val="000000"/>
                <w:sz w:val="20"/>
                <w:szCs w:val="20"/>
              </w:rPr>
            </w:pPr>
          </w:p>
        </w:tc>
      </w:tr>
      <w:tr w:rsidR="00D2468A" w:rsidRPr="005353C0" w14:paraId="6FC82DCC" w14:textId="77777777" w:rsidTr="00322DD5">
        <w:trPr>
          <w:trHeight w:val="720"/>
        </w:trPr>
        <w:tc>
          <w:tcPr>
            <w:tcW w:w="969" w:type="pct"/>
            <w:vMerge/>
            <w:tcBorders>
              <w:left w:val="single" w:sz="4" w:space="0" w:color="C9C9C9"/>
              <w:right w:val="nil"/>
            </w:tcBorders>
            <w:shd w:val="clear" w:color="EDEDED" w:fill="EDEDED"/>
          </w:tcPr>
          <w:p w14:paraId="0A37A78C" w14:textId="77777777" w:rsidR="00D2468A" w:rsidRPr="005353C0" w:rsidRDefault="00D2468A" w:rsidP="007B29F5">
            <w:pPr>
              <w:spacing w:after="0" w:line="240" w:lineRule="auto"/>
              <w:jc w:val="center"/>
              <w:rPr>
                <w:rFonts w:ascii="Arial Narrow" w:eastAsia="Times New Roman" w:hAnsi="Arial Narrow" w:cs="Calibri"/>
                <w:color w:val="000000"/>
                <w:sz w:val="20"/>
                <w:szCs w:val="20"/>
              </w:rPr>
            </w:pPr>
          </w:p>
        </w:tc>
        <w:tc>
          <w:tcPr>
            <w:tcW w:w="323" w:type="pct"/>
            <w:tcBorders>
              <w:top w:val="single" w:sz="4" w:space="0" w:color="C9C9C9"/>
              <w:left w:val="nil"/>
              <w:bottom w:val="single" w:sz="4" w:space="0" w:color="C9C9C9"/>
              <w:right w:val="nil"/>
            </w:tcBorders>
            <w:shd w:val="clear" w:color="EDEDED" w:fill="EDEDED"/>
            <w:noWrap/>
          </w:tcPr>
          <w:p w14:paraId="14235D4F" w14:textId="35FCF741" w:rsidR="00D2468A" w:rsidRPr="005353C0" w:rsidRDefault="00D2468A" w:rsidP="007B29F5">
            <w:pPr>
              <w:spacing w:after="0" w:line="240" w:lineRule="auto"/>
              <w:rPr>
                <w:rFonts w:ascii="Arial Narrow" w:eastAsia="Times New Roman" w:hAnsi="Arial Narrow" w:cs="Calibri"/>
                <w:color w:val="000000"/>
                <w:sz w:val="20"/>
                <w:szCs w:val="20"/>
              </w:rPr>
            </w:pPr>
            <w:r w:rsidRPr="002C71D9">
              <w:rPr>
                <w:rFonts w:ascii="Arial Narrow" w:eastAsia="Times New Roman" w:hAnsi="Arial Narrow" w:cs="Calibri"/>
                <w:color w:val="000000"/>
                <w:sz w:val="20"/>
                <w:szCs w:val="20"/>
              </w:rPr>
              <w:t>PSMFC</w:t>
            </w:r>
          </w:p>
        </w:tc>
        <w:tc>
          <w:tcPr>
            <w:tcW w:w="987" w:type="pct"/>
            <w:tcBorders>
              <w:top w:val="single" w:sz="4" w:space="0" w:color="C9C9C9"/>
              <w:left w:val="nil"/>
              <w:bottom w:val="single" w:sz="4" w:space="0" w:color="C9C9C9"/>
              <w:right w:val="single" w:sz="4" w:space="0" w:color="auto"/>
            </w:tcBorders>
            <w:shd w:val="clear" w:color="EDEDED" w:fill="EDEDED"/>
          </w:tcPr>
          <w:p w14:paraId="2BBF6310" w14:textId="6AA725ED" w:rsidR="00D2468A" w:rsidRPr="005353C0" w:rsidRDefault="00D2468A" w:rsidP="007B29F5">
            <w:pPr>
              <w:spacing w:after="0" w:line="240" w:lineRule="auto"/>
              <w:rPr>
                <w:rFonts w:ascii="Arial Narrow" w:eastAsia="Times New Roman" w:hAnsi="Arial Narrow" w:cs="Calibri"/>
                <w:color w:val="000000"/>
                <w:sz w:val="20"/>
                <w:szCs w:val="20"/>
              </w:rPr>
            </w:pPr>
            <w:r>
              <w:t>b</w:t>
            </w:r>
            <w:r w:rsidR="00F43EEB">
              <w:t xml:space="preserve">.  </w:t>
            </w:r>
            <w:r>
              <w:t>PSMFC StreamNet staff will participate with PNAMP and others to help implement MonitoringResources.org</w:t>
            </w:r>
          </w:p>
        </w:tc>
        <w:tc>
          <w:tcPr>
            <w:tcW w:w="579" w:type="pct"/>
            <w:tcBorders>
              <w:top w:val="single" w:sz="4" w:space="0" w:color="C9C9C9"/>
              <w:left w:val="single" w:sz="4" w:space="0" w:color="auto"/>
              <w:bottom w:val="single" w:sz="4" w:space="0" w:color="C9C9C9"/>
              <w:right w:val="single" w:sz="4" w:space="0" w:color="auto"/>
            </w:tcBorders>
            <w:shd w:val="clear" w:color="EDEDED" w:fill="EDEDED"/>
          </w:tcPr>
          <w:p w14:paraId="68481B9A" w14:textId="10B45C7A" w:rsidR="00D2468A" w:rsidRPr="00EF3E31" w:rsidRDefault="00D2468A"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20AA4">
              <w:rPr>
                <w:rFonts w:ascii="Arial Narrow" w:eastAsia="Times New Roman" w:hAnsi="Arial Narrow" w:cs="Calibri"/>
                <w:color w:val="000000"/>
                <w:sz w:val="20"/>
                <w:szCs w:val="20"/>
              </w:rPr>
              <w:t>9/30/2021</w:t>
            </w:r>
          </w:p>
        </w:tc>
        <w:tc>
          <w:tcPr>
            <w:tcW w:w="464" w:type="pct"/>
            <w:tcBorders>
              <w:top w:val="single" w:sz="4" w:space="0" w:color="C9C9C9"/>
              <w:left w:val="single" w:sz="4" w:space="0" w:color="auto"/>
              <w:bottom w:val="single" w:sz="4" w:space="0" w:color="C9C9C9"/>
              <w:right w:val="single" w:sz="4" w:space="0" w:color="C9C9C9"/>
            </w:tcBorders>
            <w:shd w:val="clear" w:color="EDEDED" w:fill="EDEDED"/>
          </w:tcPr>
          <w:p w14:paraId="3157C507" w14:textId="2B4D571E" w:rsidR="00D2468A" w:rsidRPr="00EF3E31" w:rsidRDefault="00D2468A"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464" w:type="pct"/>
            <w:tcBorders>
              <w:top w:val="single" w:sz="4" w:space="0" w:color="C9C9C9"/>
              <w:left w:val="nil"/>
              <w:bottom w:val="single" w:sz="4" w:space="0" w:color="C9C9C9"/>
              <w:right w:val="single" w:sz="4" w:space="0" w:color="C9C9C9"/>
            </w:tcBorders>
            <w:shd w:val="clear" w:color="EDEDED" w:fill="EDEDED"/>
          </w:tcPr>
          <w:p w14:paraId="0F2E6E78" w14:textId="5113F443" w:rsidR="00D2468A" w:rsidRPr="00EF3E31" w:rsidRDefault="00D2468A"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241" w:type="pct"/>
            <w:tcBorders>
              <w:top w:val="single" w:sz="4" w:space="0" w:color="C9C9C9"/>
              <w:left w:val="nil"/>
              <w:bottom w:val="single" w:sz="4" w:space="0" w:color="C9C9C9"/>
              <w:right w:val="single" w:sz="4" w:space="0" w:color="C9C9C9"/>
            </w:tcBorders>
            <w:shd w:val="clear" w:color="EDEDED" w:fill="EDEDED"/>
          </w:tcPr>
          <w:p w14:paraId="0350ABAB" w14:textId="058E8A6E" w:rsidR="00D2468A" w:rsidRPr="00EF3E31" w:rsidRDefault="00D2468A"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400" w:type="pct"/>
            <w:tcBorders>
              <w:top w:val="single" w:sz="4" w:space="0" w:color="C9C9C9"/>
              <w:left w:val="nil"/>
              <w:bottom w:val="single" w:sz="4" w:space="0" w:color="C9C9C9"/>
              <w:right w:val="single" w:sz="4" w:space="0" w:color="C9C9C9"/>
            </w:tcBorders>
            <w:shd w:val="clear" w:color="EDEDED" w:fill="EDEDED"/>
          </w:tcPr>
          <w:p w14:paraId="48D669D4" w14:textId="48615A81" w:rsidR="00D2468A" w:rsidRPr="005353C0" w:rsidRDefault="00D2468A"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573" w:type="pct"/>
            <w:tcBorders>
              <w:top w:val="single" w:sz="4" w:space="0" w:color="C9C9C9"/>
              <w:left w:val="nil"/>
              <w:bottom w:val="single" w:sz="4" w:space="0" w:color="C9C9C9"/>
              <w:right w:val="single" w:sz="4" w:space="0" w:color="C9C9C9"/>
            </w:tcBorders>
            <w:shd w:val="clear" w:color="EDEDED" w:fill="EDEDED"/>
          </w:tcPr>
          <w:p w14:paraId="64A6D863" w14:textId="77777777" w:rsidR="00D2468A" w:rsidRPr="005353C0" w:rsidRDefault="00D2468A" w:rsidP="007B29F5">
            <w:pPr>
              <w:spacing w:after="0" w:line="240" w:lineRule="auto"/>
              <w:rPr>
                <w:rFonts w:ascii="Arial Narrow" w:eastAsia="Times New Roman" w:hAnsi="Arial Narrow" w:cs="Calibri"/>
                <w:color w:val="000000"/>
                <w:sz w:val="20"/>
                <w:szCs w:val="20"/>
              </w:rPr>
            </w:pPr>
          </w:p>
        </w:tc>
      </w:tr>
      <w:tr w:rsidR="00D2468A" w:rsidRPr="005353C0" w14:paraId="53A97157" w14:textId="77777777" w:rsidTr="00322DD5">
        <w:trPr>
          <w:trHeight w:val="720"/>
        </w:trPr>
        <w:tc>
          <w:tcPr>
            <w:tcW w:w="969" w:type="pct"/>
            <w:vMerge/>
            <w:tcBorders>
              <w:left w:val="single" w:sz="4" w:space="0" w:color="C9C9C9"/>
              <w:right w:val="nil"/>
            </w:tcBorders>
            <w:shd w:val="clear" w:color="EDEDED" w:fill="EDEDED"/>
          </w:tcPr>
          <w:p w14:paraId="6D91D129" w14:textId="77777777" w:rsidR="00D2468A" w:rsidRPr="005353C0" w:rsidRDefault="00D2468A" w:rsidP="007B29F5">
            <w:pPr>
              <w:spacing w:after="0" w:line="240" w:lineRule="auto"/>
              <w:jc w:val="center"/>
              <w:rPr>
                <w:rFonts w:ascii="Arial Narrow" w:eastAsia="Times New Roman" w:hAnsi="Arial Narrow" w:cs="Calibri"/>
                <w:color w:val="000000"/>
                <w:sz w:val="20"/>
                <w:szCs w:val="20"/>
              </w:rPr>
            </w:pPr>
          </w:p>
        </w:tc>
        <w:tc>
          <w:tcPr>
            <w:tcW w:w="323" w:type="pct"/>
            <w:tcBorders>
              <w:top w:val="single" w:sz="4" w:space="0" w:color="C9C9C9"/>
              <w:left w:val="nil"/>
              <w:bottom w:val="single" w:sz="4" w:space="0" w:color="C9C9C9"/>
              <w:right w:val="nil"/>
            </w:tcBorders>
            <w:shd w:val="clear" w:color="EDEDED" w:fill="EDEDED"/>
            <w:noWrap/>
          </w:tcPr>
          <w:p w14:paraId="0E11FB06" w14:textId="44A63E85" w:rsidR="00D2468A" w:rsidRPr="005353C0" w:rsidRDefault="00D2468A" w:rsidP="007B29F5">
            <w:pPr>
              <w:spacing w:after="0" w:line="240" w:lineRule="auto"/>
              <w:rPr>
                <w:rFonts w:ascii="Arial Narrow" w:eastAsia="Times New Roman" w:hAnsi="Arial Narrow" w:cs="Calibri"/>
                <w:color w:val="000000"/>
                <w:sz w:val="20"/>
                <w:szCs w:val="20"/>
              </w:rPr>
            </w:pPr>
            <w:r w:rsidRPr="002C71D9">
              <w:rPr>
                <w:rFonts w:ascii="Arial Narrow" w:eastAsia="Times New Roman" w:hAnsi="Arial Narrow" w:cs="Calibri"/>
                <w:color w:val="000000"/>
                <w:sz w:val="20"/>
                <w:szCs w:val="20"/>
              </w:rPr>
              <w:t>PSMFC</w:t>
            </w:r>
          </w:p>
        </w:tc>
        <w:tc>
          <w:tcPr>
            <w:tcW w:w="987" w:type="pct"/>
            <w:tcBorders>
              <w:top w:val="single" w:sz="4" w:space="0" w:color="C9C9C9"/>
              <w:left w:val="nil"/>
              <w:bottom w:val="single" w:sz="4" w:space="0" w:color="C9C9C9"/>
              <w:right w:val="single" w:sz="4" w:space="0" w:color="auto"/>
            </w:tcBorders>
            <w:shd w:val="clear" w:color="EDEDED" w:fill="EDEDED"/>
          </w:tcPr>
          <w:p w14:paraId="62D7C2A9" w14:textId="6D5C1977" w:rsidR="00D2468A" w:rsidRPr="005353C0" w:rsidRDefault="00D2468A" w:rsidP="007B29F5">
            <w:pPr>
              <w:spacing w:after="0" w:line="240" w:lineRule="auto"/>
              <w:rPr>
                <w:rFonts w:ascii="Arial Narrow" w:eastAsia="Times New Roman" w:hAnsi="Arial Narrow" w:cs="Calibri"/>
                <w:color w:val="000000"/>
                <w:sz w:val="20"/>
                <w:szCs w:val="20"/>
              </w:rPr>
            </w:pPr>
            <w:r>
              <w:t>c</w:t>
            </w:r>
            <w:r w:rsidR="00F43EEB">
              <w:t xml:space="preserve">.  </w:t>
            </w:r>
            <w:r>
              <w:t>PSMFC implements Data Sharing Agreements</w:t>
            </w:r>
          </w:p>
        </w:tc>
        <w:tc>
          <w:tcPr>
            <w:tcW w:w="579" w:type="pct"/>
            <w:tcBorders>
              <w:top w:val="single" w:sz="4" w:space="0" w:color="C9C9C9"/>
              <w:left w:val="single" w:sz="4" w:space="0" w:color="auto"/>
              <w:bottom w:val="single" w:sz="4" w:space="0" w:color="C9C9C9"/>
              <w:right w:val="single" w:sz="4" w:space="0" w:color="auto"/>
            </w:tcBorders>
            <w:shd w:val="clear" w:color="EDEDED" w:fill="EDEDED"/>
          </w:tcPr>
          <w:p w14:paraId="0A53B10E" w14:textId="724C8012" w:rsidR="00D2468A" w:rsidRPr="00EF3E31" w:rsidRDefault="00D2468A"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20AA4">
              <w:rPr>
                <w:rFonts w:ascii="Arial Narrow" w:eastAsia="Times New Roman" w:hAnsi="Arial Narrow" w:cs="Calibri"/>
                <w:color w:val="000000"/>
                <w:sz w:val="20"/>
                <w:szCs w:val="20"/>
              </w:rPr>
              <w:t>9/30/2021</w:t>
            </w:r>
          </w:p>
        </w:tc>
        <w:tc>
          <w:tcPr>
            <w:tcW w:w="464" w:type="pct"/>
            <w:tcBorders>
              <w:top w:val="single" w:sz="4" w:space="0" w:color="C9C9C9"/>
              <w:left w:val="single" w:sz="4" w:space="0" w:color="auto"/>
              <w:bottom w:val="single" w:sz="4" w:space="0" w:color="C9C9C9"/>
              <w:right w:val="single" w:sz="4" w:space="0" w:color="C9C9C9"/>
            </w:tcBorders>
            <w:shd w:val="clear" w:color="EDEDED" w:fill="EDEDED"/>
          </w:tcPr>
          <w:p w14:paraId="47BC0987" w14:textId="59D9D7B6" w:rsidR="00D2468A" w:rsidRPr="00EF3E31" w:rsidRDefault="00D2468A"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464" w:type="pct"/>
            <w:tcBorders>
              <w:top w:val="single" w:sz="4" w:space="0" w:color="C9C9C9"/>
              <w:left w:val="nil"/>
              <w:bottom w:val="single" w:sz="4" w:space="0" w:color="C9C9C9"/>
              <w:right w:val="single" w:sz="4" w:space="0" w:color="C9C9C9"/>
            </w:tcBorders>
            <w:shd w:val="clear" w:color="EDEDED" w:fill="EDEDED"/>
          </w:tcPr>
          <w:p w14:paraId="13C656AA" w14:textId="15353A96" w:rsidR="00D2468A" w:rsidRPr="00EF3E31" w:rsidRDefault="00D2468A"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241" w:type="pct"/>
            <w:tcBorders>
              <w:top w:val="single" w:sz="4" w:space="0" w:color="C9C9C9"/>
              <w:left w:val="nil"/>
              <w:bottom w:val="single" w:sz="4" w:space="0" w:color="C9C9C9"/>
              <w:right w:val="single" w:sz="4" w:space="0" w:color="C9C9C9"/>
            </w:tcBorders>
            <w:shd w:val="clear" w:color="EDEDED" w:fill="EDEDED"/>
          </w:tcPr>
          <w:p w14:paraId="3AF76A56" w14:textId="36153B53" w:rsidR="00D2468A" w:rsidRPr="00EF3E31" w:rsidRDefault="00D2468A"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400" w:type="pct"/>
            <w:tcBorders>
              <w:top w:val="single" w:sz="4" w:space="0" w:color="C9C9C9"/>
              <w:left w:val="nil"/>
              <w:bottom w:val="single" w:sz="4" w:space="0" w:color="C9C9C9"/>
              <w:right w:val="single" w:sz="4" w:space="0" w:color="C9C9C9"/>
            </w:tcBorders>
            <w:shd w:val="clear" w:color="EDEDED" w:fill="EDEDED"/>
          </w:tcPr>
          <w:p w14:paraId="40B73005" w14:textId="6791A6C8" w:rsidR="00D2468A" w:rsidRPr="005353C0" w:rsidRDefault="00D2468A"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573" w:type="pct"/>
            <w:tcBorders>
              <w:top w:val="single" w:sz="4" w:space="0" w:color="C9C9C9"/>
              <w:left w:val="nil"/>
              <w:bottom w:val="single" w:sz="4" w:space="0" w:color="C9C9C9"/>
              <w:right w:val="single" w:sz="4" w:space="0" w:color="C9C9C9"/>
            </w:tcBorders>
            <w:shd w:val="clear" w:color="EDEDED" w:fill="EDEDED"/>
          </w:tcPr>
          <w:p w14:paraId="4EBA144B" w14:textId="77777777" w:rsidR="00D2468A" w:rsidRPr="005353C0" w:rsidRDefault="00D2468A" w:rsidP="007B29F5">
            <w:pPr>
              <w:spacing w:after="0" w:line="240" w:lineRule="auto"/>
              <w:rPr>
                <w:rFonts w:ascii="Arial Narrow" w:eastAsia="Times New Roman" w:hAnsi="Arial Narrow" w:cs="Calibri"/>
                <w:color w:val="000000"/>
                <w:sz w:val="20"/>
                <w:szCs w:val="20"/>
              </w:rPr>
            </w:pPr>
          </w:p>
        </w:tc>
      </w:tr>
      <w:tr w:rsidR="00D2468A" w:rsidRPr="005353C0" w14:paraId="2E681E43" w14:textId="77777777" w:rsidTr="00322DD5">
        <w:trPr>
          <w:trHeight w:val="720"/>
        </w:trPr>
        <w:tc>
          <w:tcPr>
            <w:tcW w:w="969" w:type="pct"/>
            <w:vMerge/>
            <w:tcBorders>
              <w:left w:val="single" w:sz="4" w:space="0" w:color="C9C9C9"/>
              <w:right w:val="nil"/>
            </w:tcBorders>
            <w:shd w:val="clear" w:color="EDEDED" w:fill="EDEDED"/>
          </w:tcPr>
          <w:p w14:paraId="3AE34074" w14:textId="77777777" w:rsidR="00D2468A" w:rsidRPr="005353C0" w:rsidRDefault="00D2468A" w:rsidP="007B29F5">
            <w:pPr>
              <w:spacing w:after="0" w:line="240" w:lineRule="auto"/>
              <w:jc w:val="center"/>
              <w:rPr>
                <w:rFonts w:ascii="Arial Narrow" w:eastAsia="Times New Roman" w:hAnsi="Arial Narrow" w:cs="Calibri"/>
                <w:color w:val="000000"/>
                <w:sz w:val="20"/>
                <w:szCs w:val="20"/>
              </w:rPr>
            </w:pPr>
          </w:p>
        </w:tc>
        <w:tc>
          <w:tcPr>
            <w:tcW w:w="323" w:type="pct"/>
            <w:tcBorders>
              <w:top w:val="single" w:sz="4" w:space="0" w:color="C9C9C9"/>
              <w:left w:val="nil"/>
              <w:bottom w:val="single" w:sz="4" w:space="0" w:color="C9C9C9"/>
              <w:right w:val="nil"/>
            </w:tcBorders>
            <w:shd w:val="clear" w:color="EDEDED" w:fill="EDEDED"/>
            <w:noWrap/>
          </w:tcPr>
          <w:p w14:paraId="3B2C75B0" w14:textId="38B96037" w:rsidR="00D2468A" w:rsidRPr="005353C0" w:rsidRDefault="00D2468A" w:rsidP="007B29F5">
            <w:pPr>
              <w:spacing w:after="0" w:line="240" w:lineRule="auto"/>
              <w:rPr>
                <w:rFonts w:ascii="Arial Narrow" w:eastAsia="Times New Roman" w:hAnsi="Arial Narrow" w:cs="Calibri"/>
                <w:color w:val="000000"/>
                <w:sz w:val="20"/>
                <w:szCs w:val="20"/>
              </w:rPr>
            </w:pPr>
            <w:r w:rsidRPr="002C71D9">
              <w:rPr>
                <w:rFonts w:ascii="Arial Narrow" w:eastAsia="Times New Roman" w:hAnsi="Arial Narrow" w:cs="Calibri"/>
                <w:color w:val="000000"/>
                <w:sz w:val="20"/>
                <w:szCs w:val="20"/>
              </w:rPr>
              <w:t>PSMFC</w:t>
            </w:r>
          </w:p>
        </w:tc>
        <w:tc>
          <w:tcPr>
            <w:tcW w:w="987" w:type="pct"/>
            <w:tcBorders>
              <w:top w:val="single" w:sz="4" w:space="0" w:color="C9C9C9"/>
              <w:left w:val="nil"/>
              <w:bottom w:val="single" w:sz="4" w:space="0" w:color="C9C9C9"/>
              <w:right w:val="single" w:sz="4" w:space="0" w:color="auto"/>
            </w:tcBorders>
            <w:shd w:val="clear" w:color="EDEDED" w:fill="EDEDED"/>
          </w:tcPr>
          <w:p w14:paraId="33ABA8B8" w14:textId="0952117E" w:rsidR="00D2468A" w:rsidRPr="005353C0" w:rsidRDefault="00D2468A" w:rsidP="007B29F5">
            <w:pPr>
              <w:spacing w:after="0" w:line="240" w:lineRule="auto"/>
              <w:rPr>
                <w:rFonts w:ascii="Arial Narrow" w:eastAsia="Times New Roman" w:hAnsi="Arial Narrow" w:cs="Calibri"/>
                <w:color w:val="000000"/>
                <w:sz w:val="20"/>
                <w:szCs w:val="20"/>
              </w:rPr>
            </w:pPr>
            <w:r>
              <w:t>d</w:t>
            </w:r>
            <w:r w:rsidR="00F43EEB">
              <w:t xml:space="preserve">.  </w:t>
            </w:r>
            <w:r>
              <w:t xml:space="preserve">PSMFC assures </w:t>
            </w:r>
            <w:r w:rsidR="005E36D2">
              <w:t xml:space="preserve">CAP </w:t>
            </w:r>
            <w:r>
              <w:t>Website and Database Maintenance</w:t>
            </w:r>
          </w:p>
        </w:tc>
        <w:tc>
          <w:tcPr>
            <w:tcW w:w="579" w:type="pct"/>
            <w:tcBorders>
              <w:top w:val="single" w:sz="4" w:space="0" w:color="C9C9C9"/>
              <w:left w:val="single" w:sz="4" w:space="0" w:color="auto"/>
              <w:bottom w:val="single" w:sz="4" w:space="0" w:color="C9C9C9"/>
              <w:right w:val="single" w:sz="4" w:space="0" w:color="auto"/>
            </w:tcBorders>
            <w:shd w:val="clear" w:color="EDEDED" w:fill="EDEDED"/>
          </w:tcPr>
          <w:p w14:paraId="5B747522" w14:textId="7BDA24E0" w:rsidR="00D2468A" w:rsidRPr="00EF3E31" w:rsidRDefault="00D2468A"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20AA4">
              <w:rPr>
                <w:rFonts w:ascii="Arial Narrow" w:eastAsia="Times New Roman" w:hAnsi="Arial Narrow" w:cs="Calibri"/>
                <w:color w:val="000000"/>
                <w:sz w:val="20"/>
                <w:szCs w:val="20"/>
              </w:rPr>
              <w:t>9/30/2021</w:t>
            </w:r>
          </w:p>
        </w:tc>
        <w:tc>
          <w:tcPr>
            <w:tcW w:w="464" w:type="pct"/>
            <w:tcBorders>
              <w:top w:val="single" w:sz="4" w:space="0" w:color="C9C9C9"/>
              <w:left w:val="single" w:sz="4" w:space="0" w:color="auto"/>
              <w:bottom w:val="single" w:sz="4" w:space="0" w:color="C9C9C9"/>
              <w:right w:val="single" w:sz="4" w:space="0" w:color="C9C9C9"/>
            </w:tcBorders>
            <w:shd w:val="clear" w:color="EDEDED" w:fill="EDEDED"/>
          </w:tcPr>
          <w:p w14:paraId="1DBE6E79" w14:textId="59B8395F" w:rsidR="00D2468A" w:rsidRPr="00EF3E31" w:rsidRDefault="00D2468A"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464" w:type="pct"/>
            <w:tcBorders>
              <w:top w:val="single" w:sz="4" w:space="0" w:color="C9C9C9"/>
              <w:left w:val="nil"/>
              <w:bottom w:val="single" w:sz="4" w:space="0" w:color="C9C9C9"/>
              <w:right w:val="single" w:sz="4" w:space="0" w:color="C9C9C9"/>
            </w:tcBorders>
            <w:shd w:val="clear" w:color="EDEDED" w:fill="EDEDED"/>
          </w:tcPr>
          <w:p w14:paraId="2DA0D89F" w14:textId="0B7DCEE0" w:rsidR="00D2468A" w:rsidRPr="00EF3E31" w:rsidRDefault="00D2468A"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241" w:type="pct"/>
            <w:tcBorders>
              <w:top w:val="single" w:sz="4" w:space="0" w:color="C9C9C9"/>
              <w:left w:val="nil"/>
              <w:bottom w:val="single" w:sz="4" w:space="0" w:color="C9C9C9"/>
              <w:right w:val="single" w:sz="4" w:space="0" w:color="C9C9C9"/>
            </w:tcBorders>
            <w:shd w:val="clear" w:color="EDEDED" w:fill="EDEDED"/>
          </w:tcPr>
          <w:p w14:paraId="0EA31C3D" w14:textId="74762749" w:rsidR="00D2468A" w:rsidRPr="00EF3E31" w:rsidRDefault="00D2468A"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400" w:type="pct"/>
            <w:tcBorders>
              <w:top w:val="single" w:sz="4" w:space="0" w:color="C9C9C9"/>
              <w:left w:val="nil"/>
              <w:bottom w:val="single" w:sz="4" w:space="0" w:color="C9C9C9"/>
              <w:right w:val="single" w:sz="4" w:space="0" w:color="C9C9C9"/>
            </w:tcBorders>
            <w:shd w:val="clear" w:color="EDEDED" w:fill="EDEDED"/>
          </w:tcPr>
          <w:p w14:paraId="227F06C9" w14:textId="73CE1965" w:rsidR="00D2468A" w:rsidRPr="005353C0" w:rsidRDefault="00D2468A"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573" w:type="pct"/>
            <w:tcBorders>
              <w:top w:val="single" w:sz="4" w:space="0" w:color="C9C9C9"/>
              <w:left w:val="nil"/>
              <w:bottom w:val="single" w:sz="4" w:space="0" w:color="C9C9C9"/>
              <w:right w:val="single" w:sz="4" w:space="0" w:color="C9C9C9"/>
            </w:tcBorders>
            <w:shd w:val="clear" w:color="EDEDED" w:fill="EDEDED"/>
          </w:tcPr>
          <w:p w14:paraId="7E341074" w14:textId="77777777" w:rsidR="00D2468A" w:rsidRPr="005353C0" w:rsidRDefault="00D2468A" w:rsidP="007B29F5">
            <w:pPr>
              <w:spacing w:after="0" w:line="240" w:lineRule="auto"/>
              <w:rPr>
                <w:rFonts w:ascii="Arial Narrow" w:eastAsia="Times New Roman" w:hAnsi="Arial Narrow" w:cs="Calibri"/>
                <w:color w:val="000000"/>
                <w:sz w:val="20"/>
                <w:szCs w:val="20"/>
              </w:rPr>
            </w:pPr>
          </w:p>
        </w:tc>
      </w:tr>
      <w:tr w:rsidR="00D2468A" w:rsidRPr="005353C0" w14:paraId="68DBEFD2" w14:textId="77777777" w:rsidTr="00322DD5">
        <w:trPr>
          <w:trHeight w:val="720"/>
        </w:trPr>
        <w:tc>
          <w:tcPr>
            <w:tcW w:w="969" w:type="pct"/>
            <w:vMerge/>
            <w:tcBorders>
              <w:left w:val="single" w:sz="4" w:space="0" w:color="C9C9C9"/>
              <w:right w:val="nil"/>
            </w:tcBorders>
            <w:shd w:val="clear" w:color="EDEDED" w:fill="EDEDED"/>
          </w:tcPr>
          <w:p w14:paraId="6B5DCE5F" w14:textId="77777777" w:rsidR="00D2468A" w:rsidRPr="005353C0" w:rsidRDefault="00D2468A" w:rsidP="007B29F5">
            <w:pPr>
              <w:spacing w:after="0" w:line="240" w:lineRule="auto"/>
              <w:jc w:val="center"/>
              <w:rPr>
                <w:rFonts w:ascii="Arial Narrow" w:eastAsia="Times New Roman" w:hAnsi="Arial Narrow" w:cs="Calibri"/>
                <w:color w:val="000000"/>
                <w:sz w:val="20"/>
                <w:szCs w:val="20"/>
              </w:rPr>
            </w:pPr>
          </w:p>
        </w:tc>
        <w:tc>
          <w:tcPr>
            <w:tcW w:w="323" w:type="pct"/>
            <w:tcBorders>
              <w:top w:val="single" w:sz="4" w:space="0" w:color="C9C9C9"/>
              <w:left w:val="nil"/>
              <w:bottom w:val="single" w:sz="4" w:space="0" w:color="C9C9C9"/>
              <w:right w:val="nil"/>
            </w:tcBorders>
            <w:shd w:val="clear" w:color="EDEDED" w:fill="EDEDED"/>
            <w:noWrap/>
          </w:tcPr>
          <w:p w14:paraId="08C31125" w14:textId="162821EF" w:rsidR="00D2468A" w:rsidRPr="005353C0" w:rsidRDefault="00D2468A"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PSMFC</w:t>
            </w:r>
          </w:p>
        </w:tc>
        <w:tc>
          <w:tcPr>
            <w:tcW w:w="987" w:type="pct"/>
            <w:tcBorders>
              <w:top w:val="single" w:sz="4" w:space="0" w:color="C9C9C9"/>
              <w:left w:val="nil"/>
              <w:bottom w:val="single" w:sz="4" w:space="0" w:color="C9C9C9"/>
              <w:right w:val="single" w:sz="4" w:space="0" w:color="auto"/>
            </w:tcBorders>
            <w:shd w:val="clear" w:color="EDEDED" w:fill="EDEDED"/>
          </w:tcPr>
          <w:p w14:paraId="3E756B05" w14:textId="3C56922D" w:rsidR="00D2468A" w:rsidRPr="005353C0" w:rsidRDefault="00D2468A"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E</w:t>
            </w:r>
            <w:r w:rsidR="00F43EEB">
              <w:rPr>
                <w:rFonts w:ascii="Arial Narrow" w:eastAsia="Times New Roman" w:hAnsi="Arial Narrow" w:cs="Calibri"/>
                <w:color w:val="000000"/>
                <w:sz w:val="20"/>
                <w:szCs w:val="20"/>
              </w:rPr>
              <w:t xml:space="preserve">.  </w:t>
            </w:r>
            <w:r w:rsidRPr="005353C0">
              <w:rPr>
                <w:rFonts w:ascii="Arial Narrow" w:eastAsia="Times New Roman" w:hAnsi="Arial Narrow" w:cs="Calibri"/>
                <w:color w:val="000000"/>
                <w:sz w:val="20"/>
                <w:szCs w:val="20"/>
              </w:rPr>
              <w:t>PSMFC responds to and tracks data/information requests</w:t>
            </w:r>
          </w:p>
        </w:tc>
        <w:tc>
          <w:tcPr>
            <w:tcW w:w="579" w:type="pct"/>
            <w:tcBorders>
              <w:top w:val="single" w:sz="4" w:space="0" w:color="C9C9C9"/>
              <w:left w:val="single" w:sz="4" w:space="0" w:color="auto"/>
              <w:bottom w:val="single" w:sz="4" w:space="0" w:color="C9C9C9"/>
              <w:right w:val="single" w:sz="4" w:space="0" w:color="auto"/>
            </w:tcBorders>
            <w:shd w:val="clear" w:color="EDEDED" w:fill="EDEDED"/>
          </w:tcPr>
          <w:p w14:paraId="39976998" w14:textId="7AC5ACC4" w:rsidR="00D2468A" w:rsidRPr="00EF3E31" w:rsidRDefault="00D2468A"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20AA4">
              <w:rPr>
                <w:rFonts w:ascii="Arial Narrow" w:eastAsia="Times New Roman" w:hAnsi="Arial Narrow" w:cs="Calibri"/>
                <w:color w:val="000000"/>
                <w:sz w:val="20"/>
                <w:szCs w:val="20"/>
              </w:rPr>
              <w:t>9/30/2021</w:t>
            </w:r>
          </w:p>
        </w:tc>
        <w:tc>
          <w:tcPr>
            <w:tcW w:w="464" w:type="pct"/>
            <w:tcBorders>
              <w:top w:val="single" w:sz="4" w:space="0" w:color="C9C9C9"/>
              <w:left w:val="single" w:sz="4" w:space="0" w:color="auto"/>
              <w:bottom w:val="single" w:sz="4" w:space="0" w:color="C9C9C9"/>
              <w:right w:val="single" w:sz="4" w:space="0" w:color="C9C9C9"/>
            </w:tcBorders>
            <w:shd w:val="clear" w:color="EDEDED" w:fill="EDEDED"/>
          </w:tcPr>
          <w:p w14:paraId="00BAD0B4" w14:textId="44B13DE3" w:rsidR="00D2468A" w:rsidRPr="00EF3E31" w:rsidRDefault="00D2468A"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464" w:type="pct"/>
            <w:tcBorders>
              <w:top w:val="single" w:sz="4" w:space="0" w:color="C9C9C9"/>
              <w:left w:val="nil"/>
              <w:bottom w:val="single" w:sz="4" w:space="0" w:color="C9C9C9"/>
              <w:right w:val="single" w:sz="4" w:space="0" w:color="C9C9C9"/>
            </w:tcBorders>
            <w:shd w:val="clear" w:color="EDEDED" w:fill="EDEDED"/>
          </w:tcPr>
          <w:p w14:paraId="19E52CC2" w14:textId="3E1C77CC" w:rsidR="00D2468A" w:rsidRPr="00EF3E31" w:rsidRDefault="00D2468A"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241" w:type="pct"/>
            <w:tcBorders>
              <w:top w:val="single" w:sz="4" w:space="0" w:color="C9C9C9"/>
              <w:left w:val="nil"/>
              <w:bottom w:val="single" w:sz="4" w:space="0" w:color="C9C9C9"/>
              <w:right w:val="single" w:sz="4" w:space="0" w:color="C9C9C9"/>
            </w:tcBorders>
            <w:shd w:val="clear" w:color="EDEDED" w:fill="EDEDED"/>
          </w:tcPr>
          <w:p w14:paraId="07F2DE21" w14:textId="7F2FB160" w:rsidR="00D2468A" w:rsidRPr="00EF3E31" w:rsidRDefault="00D2468A"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400" w:type="pct"/>
            <w:tcBorders>
              <w:top w:val="single" w:sz="4" w:space="0" w:color="C9C9C9"/>
              <w:left w:val="nil"/>
              <w:bottom w:val="single" w:sz="4" w:space="0" w:color="C9C9C9"/>
              <w:right w:val="single" w:sz="4" w:space="0" w:color="C9C9C9"/>
            </w:tcBorders>
            <w:shd w:val="clear" w:color="EDEDED" w:fill="EDEDED"/>
          </w:tcPr>
          <w:p w14:paraId="0B405A31" w14:textId="2366DCF3" w:rsidR="00D2468A" w:rsidRPr="005353C0" w:rsidRDefault="00D2468A"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573" w:type="pct"/>
            <w:tcBorders>
              <w:top w:val="single" w:sz="4" w:space="0" w:color="C9C9C9"/>
              <w:left w:val="nil"/>
              <w:bottom w:val="single" w:sz="4" w:space="0" w:color="C9C9C9"/>
              <w:right w:val="single" w:sz="4" w:space="0" w:color="C9C9C9"/>
            </w:tcBorders>
            <w:shd w:val="clear" w:color="EDEDED" w:fill="EDEDED"/>
          </w:tcPr>
          <w:p w14:paraId="3ED0BC7D" w14:textId="77777777" w:rsidR="00D2468A" w:rsidRPr="005353C0" w:rsidRDefault="00D2468A" w:rsidP="007B29F5">
            <w:pPr>
              <w:spacing w:after="0" w:line="240" w:lineRule="auto"/>
              <w:rPr>
                <w:rFonts w:ascii="Arial Narrow" w:eastAsia="Times New Roman" w:hAnsi="Arial Narrow" w:cs="Calibri"/>
                <w:color w:val="000000"/>
                <w:sz w:val="20"/>
                <w:szCs w:val="20"/>
              </w:rPr>
            </w:pPr>
          </w:p>
        </w:tc>
      </w:tr>
      <w:tr w:rsidR="00D2468A" w:rsidRPr="005353C0" w14:paraId="02C5FDB8" w14:textId="77777777" w:rsidTr="00322DD5">
        <w:trPr>
          <w:trHeight w:val="720"/>
        </w:trPr>
        <w:tc>
          <w:tcPr>
            <w:tcW w:w="969" w:type="pct"/>
            <w:vMerge/>
            <w:tcBorders>
              <w:left w:val="single" w:sz="4" w:space="0" w:color="C9C9C9"/>
              <w:right w:val="nil"/>
            </w:tcBorders>
            <w:shd w:val="clear" w:color="EDEDED" w:fill="EDEDED"/>
          </w:tcPr>
          <w:p w14:paraId="48AAF13A" w14:textId="77777777" w:rsidR="00D2468A" w:rsidRPr="005353C0" w:rsidRDefault="00D2468A" w:rsidP="007B29F5">
            <w:pPr>
              <w:spacing w:after="0" w:line="240" w:lineRule="auto"/>
              <w:jc w:val="center"/>
              <w:rPr>
                <w:rFonts w:ascii="Arial Narrow" w:eastAsia="Times New Roman" w:hAnsi="Arial Narrow" w:cs="Calibri"/>
                <w:color w:val="000000"/>
                <w:sz w:val="20"/>
                <w:szCs w:val="20"/>
              </w:rPr>
            </w:pPr>
          </w:p>
        </w:tc>
        <w:tc>
          <w:tcPr>
            <w:tcW w:w="323" w:type="pct"/>
            <w:tcBorders>
              <w:top w:val="single" w:sz="4" w:space="0" w:color="C9C9C9"/>
              <w:left w:val="nil"/>
              <w:bottom w:val="single" w:sz="4" w:space="0" w:color="C9C9C9"/>
              <w:right w:val="nil"/>
            </w:tcBorders>
            <w:shd w:val="clear" w:color="EDEDED" w:fill="EDEDED"/>
            <w:noWrap/>
          </w:tcPr>
          <w:p w14:paraId="60F515CF" w14:textId="6B88499B" w:rsidR="00D2468A" w:rsidRPr="005353C0" w:rsidRDefault="00D2468A"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Colville</w:t>
            </w:r>
          </w:p>
        </w:tc>
        <w:tc>
          <w:tcPr>
            <w:tcW w:w="987" w:type="pct"/>
            <w:tcBorders>
              <w:top w:val="single" w:sz="4" w:space="0" w:color="C9C9C9"/>
              <w:left w:val="nil"/>
              <w:bottom w:val="single" w:sz="4" w:space="0" w:color="C9C9C9"/>
              <w:right w:val="single" w:sz="4" w:space="0" w:color="auto"/>
            </w:tcBorders>
            <w:shd w:val="clear" w:color="EDEDED" w:fill="EDEDED"/>
          </w:tcPr>
          <w:p w14:paraId="35529AF0" w14:textId="0E8F6F27" w:rsidR="00D2468A" w:rsidRPr="005353C0" w:rsidRDefault="00D2468A"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F</w:t>
            </w:r>
            <w:r w:rsidR="00F43EEB">
              <w:rPr>
                <w:rFonts w:ascii="Arial Narrow" w:eastAsia="Times New Roman" w:hAnsi="Arial Narrow" w:cs="Calibri"/>
                <w:color w:val="000000"/>
                <w:sz w:val="20"/>
                <w:szCs w:val="20"/>
              </w:rPr>
              <w:t xml:space="preserve">.  </w:t>
            </w:r>
            <w:r w:rsidRPr="005353C0">
              <w:rPr>
                <w:rFonts w:ascii="Arial Narrow" w:eastAsia="Times New Roman" w:hAnsi="Arial Narrow" w:cs="Calibri"/>
                <w:color w:val="000000"/>
                <w:sz w:val="20"/>
                <w:szCs w:val="20"/>
              </w:rPr>
              <w:t>CTCR responds to and tracks data/information requests</w:t>
            </w:r>
          </w:p>
        </w:tc>
        <w:tc>
          <w:tcPr>
            <w:tcW w:w="579" w:type="pct"/>
            <w:tcBorders>
              <w:top w:val="single" w:sz="4" w:space="0" w:color="C9C9C9"/>
              <w:left w:val="single" w:sz="4" w:space="0" w:color="auto"/>
              <w:bottom w:val="single" w:sz="4" w:space="0" w:color="C9C9C9"/>
              <w:right w:val="single" w:sz="4" w:space="0" w:color="auto"/>
            </w:tcBorders>
            <w:shd w:val="clear" w:color="EDEDED" w:fill="EDEDED"/>
          </w:tcPr>
          <w:p w14:paraId="3D0EC2E1" w14:textId="0C81E41A" w:rsidR="00D2468A" w:rsidRPr="00EF3E31" w:rsidRDefault="00D2468A"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20AA4">
              <w:rPr>
                <w:rFonts w:ascii="Arial Narrow" w:eastAsia="Times New Roman" w:hAnsi="Arial Narrow" w:cs="Calibri"/>
                <w:color w:val="000000"/>
                <w:sz w:val="20"/>
                <w:szCs w:val="20"/>
              </w:rPr>
              <w:t>9/30/2021</w:t>
            </w:r>
          </w:p>
        </w:tc>
        <w:tc>
          <w:tcPr>
            <w:tcW w:w="464" w:type="pct"/>
            <w:tcBorders>
              <w:top w:val="single" w:sz="4" w:space="0" w:color="C9C9C9"/>
              <w:left w:val="single" w:sz="4" w:space="0" w:color="auto"/>
              <w:bottom w:val="single" w:sz="4" w:space="0" w:color="C9C9C9"/>
              <w:right w:val="single" w:sz="4" w:space="0" w:color="C9C9C9"/>
            </w:tcBorders>
            <w:shd w:val="clear" w:color="EDEDED" w:fill="EDEDED"/>
          </w:tcPr>
          <w:p w14:paraId="7A56F578" w14:textId="3C371811" w:rsidR="00D2468A" w:rsidRPr="00EF3E31" w:rsidRDefault="00D2468A"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464" w:type="pct"/>
            <w:tcBorders>
              <w:top w:val="single" w:sz="4" w:space="0" w:color="C9C9C9"/>
              <w:left w:val="nil"/>
              <w:bottom w:val="single" w:sz="4" w:space="0" w:color="C9C9C9"/>
              <w:right w:val="single" w:sz="4" w:space="0" w:color="C9C9C9"/>
            </w:tcBorders>
            <w:shd w:val="clear" w:color="EDEDED" w:fill="EDEDED"/>
          </w:tcPr>
          <w:p w14:paraId="75140496" w14:textId="11C6B387" w:rsidR="00D2468A" w:rsidRPr="00EF3E31" w:rsidRDefault="00D2468A"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241" w:type="pct"/>
            <w:tcBorders>
              <w:top w:val="single" w:sz="4" w:space="0" w:color="C9C9C9"/>
              <w:left w:val="nil"/>
              <w:bottom w:val="single" w:sz="4" w:space="0" w:color="C9C9C9"/>
              <w:right w:val="single" w:sz="4" w:space="0" w:color="C9C9C9"/>
            </w:tcBorders>
            <w:shd w:val="clear" w:color="EDEDED" w:fill="EDEDED"/>
          </w:tcPr>
          <w:p w14:paraId="1C00E269" w14:textId="10D09BBF" w:rsidR="00D2468A" w:rsidRPr="00EF3E31" w:rsidRDefault="00D2468A"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400" w:type="pct"/>
            <w:tcBorders>
              <w:top w:val="single" w:sz="4" w:space="0" w:color="C9C9C9"/>
              <w:left w:val="nil"/>
              <w:bottom w:val="single" w:sz="4" w:space="0" w:color="C9C9C9"/>
              <w:right w:val="single" w:sz="4" w:space="0" w:color="C9C9C9"/>
            </w:tcBorders>
            <w:shd w:val="clear" w:color="EDEDED" w:fill="EDEDED"/>
          </w:tcPr>
          <w:p w14:paraId="68FA899E" w14:textId="76E02997" w:rsidR="00D2468A" w:rsidRPr="005353C0" w:rsidRDefault="00D2468A"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573" w:type="pct"/>
            <w:tcBorders>
              <w:top w:val="single" w:sz="4" w:space="0" w:color="C9C9C9"/>
              <w:left w:val="nil"/>
              <w:bottom w:val="single" w:sz="4" w:space="0" w:color="C9C9C9"/>
              <w:right w:val="single" w:sz="4" w:space="0" w:color="C9C9C9"/>
            </w:tcBorders>
            <w:shd w:val="clear" w:color="EDEDED" w:fill="EDEDED"/>
          </w:tcPr>
          <w:p w14:paraId="6E7E6A6E" w14:textId="77777777" w:rsidR="00D2468A" w:rsidRPr="005353C0" w:rsidRDefault="00D2468A" w:rsidP="007B29F5">
            <w:pPr>
              <w:spacing w:after="0" w:line="240" w:lineRule="auto"/>
              <w:rPr>
                <w:rFonts w:ascii="Arial Narrow" w:eastAsia="Times New Roman" w:hAnsi="Arial Narrow" w:cs="Calibri"/>
                <w:color w:val="000000"/>
                <w:sz w:val="20"/>
                <w:szCs w:val="20"/>
              </w:rPr>
            </w:pPr>
          </w:p>
        </w:tc>
      </w:tr>
      <w:tr w:rsidR="00D2468A" w:rsidRPr="005353C0" w14:paraId="0BA7281E" w14:textId="77777777" w:rsidTr="00322DD5">
        <w:trPr>
          <w:trHeight w:val="720"/>
        </w:trPr>
        <w:tc>
          <w:tcPr>
            <w:tcW w:w="969" w:type="pct"/>
            <w:vMerge/>
            <w:tcBorders>
              <w:left w:val="single" w:sz="4" w:space="0" w:color="C9C9C9"/>
              <w:right w:val="nil"/>
            </w:tcBorders>
            <w:shd w:val="clear" w:color="EDEDED" w:fill="EDEDED"/>
          </w:tcPr>
          <w:p w14:paraId="00A323C9" w14:textId="77777777" w:rsidR="00D2468A" w:rsidRPr="005353C0" w:rsidRDefault="00D2468A" w:rsidP="007B29F5">
            <w:pPr>
              <w:spacing w:after="0" w:line="240" w:lineRule="auto"/>
              <w:jc w:val="center"/>
              <w:rPr>
                <w:rFonts w:ascii="Arial Narrow" w:eastAsia="Times New Roman" w:hAnsi="Arial Narrow" w:cs="Calibri"/>
                <w:color w:val="000000"/>
                <w:sz w:val="20"/>
                <w:szCs w:val="20"/>
              </w:rPr>
            </w:pPr>
          </w:p>
        </w:tc>
        <w:tc>
          <w:tcPr>
            <w:tcW w:w="323" w:type="pct"/>
            <w:tcBorders>
              <w:top w:val="single" w:sz="4" w:space="0" w:color="C9C9C9"/>
              <w:left w:val="nil"/>
              <w:bottom w:val="single" w:sz="4" w:space="0" w:color="C9C9C9"/>
              <w:right w:val="nil"/>
            </w:tcBorders>
            <w:shd w:val="clear" w:color="EDEDED" w:fill="EDEDED"/>
            <w:noWrap/>
          </w:tcPr>
          <w:p w14:paraId="0DA08262" w14:textId="667CB7DE" w:rsidR="00D2468A" w:rsidRPr="005353C0" w:rsidRDefault="00D2468A"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IDFG</w:t>
            </w:r>
          </w:p>
        </w:tc>
        <w:tc>
          <w:tcPr>
            <w:tcW w:w="987" w:type="pct"/>
            <w:tcBorders>
              <w:top w:val="single" w:sz="4" w:space="0" w:color="C9C9C9"/>
              <w:left w:val="nil"/>
              <w:bottom w:val="single" w:sz="4" w:space="0" w:color="C9C9C9"/>
              <w:right w:val="single" w:sz="4" w:space="0" w:color="auto"/>
            </w:tcBorders>
            <w:shd w:val="clear" w:color="EDEDED" w:fill="EDEDED"/>
          </w:tcPr>
          <w:p w14:paraId="61B6A217" w14:textId="5740242A" w:rsidR="00D2468A" w:rsidRPr="005353C0" w:rsidRDefault="00D2468A"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G</w:t>
            </w:r>
            <w:r w:rsidR="00F43EEB">
              <w:rPr>
                <w:rFonts w:ascii="Arial Narrow" w:eastAsia="Times New Roman" w:hAnsi="Arial Narrow" w:cs="Calibri"/>
                <w:color w:val="000000"/>
                <w:sz w:val="20"/>
                <w:szCs w:val="20"/>
              </w:rPr>
              <w:t xml:space="preserve">.  </w:t>
            </w:r>
            <w:r w:rsidRPr="005353C0">
              <w:rPr>
                <w:rFonts w:ascii="Arial Narrow" w:eastAsia="Times New Roman" w:hAnsi="Arial Narrow" w:cs="Calibri"/>
                <w:color w:val="000000"/>
                <w:sz w:val="20"/>
                <w:szCs w:val="20"/>
              </w:rPr>
              <w:t>IDFG responds to and tracks data/information requests</w:t>
            </w:r>
          </w:p>
        </w:tc>
        <w:tc>
          <w:tcPr>
            <w:tcW w:w="579" w:type="pct"/>
            <w:tcBorders>
              <w:top w:val="single" w:sz="4" w:space="0" w:color="C9C9C9"/>
              <w:left w:val="single" w:sz="4" w:space="0" w:color="auto"/>
              <w:bottom w:val="single" w:sz="4" w:space="0" w:color="C9C9C9"/>
              <w:right w:val="single" w:sz="4" w:space="0" w:color="auto"/>
            </w:tcBorders>
            <w:shd w:val="clear" w:color="EDEDED" w:fill="EDEDED"/>
          </w:tcPr>
          <w:p w14:paraId="367537C9" w14:textId="6E186786" w:rsidR="00D2468A" w:rsidRPr="00EF3E31" w:rsidRDefault="00D2468A"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20AA4">
              <w:rPr>
                <w:rFonts w:ascii="Arial Narrow" w:eastAsia="Times New Roman" w:hAnsi="Arial Narrow" w:cs="Calibri"/>
                <w:color w:val="000000"/>
                <w:sz w:val="20"/>
                <w:szCs w:val="20"/>
              </w:rPr>
              <w:t>9/30/2021</w:t>
            </w:r>
          </w:p>
        </w:tc>
        <w:tc>
          <w:tcPr>
            <w:tcW w:w="464" w:type="pct"/>
            <w:tcBorders>
              <w:top w:val="single" w:sz="4" w:space="0" w:color="C9C9C9"/>
              <w:left w:val="single" w:sz="4" w:space="0" w:color="auto"/>
              <w:bottom w:val="single" w:sz="4" w:space="0" w:color="C9C9C9"/>
              <w:right w:val="single" w:sz="4" w:space="0" w:color="C9C9C9"/>
            </w:tcBorders>
            <w:shd w:val="clear" w:color="EDEDED" w:fill="EDEDED"/>
          </w:tcPr>
          <w:p w14:paraId="49E9E77F" w14:textId="10A88D8E" w:rsidR="00D2468A" w:rsidRPr="00EF3E31" w:rsidRDefault="00D2468A"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464" w:type="pct"/>
            <w:tcBorders>
              <w:top w:val="single" w:sz="4" w:space="0" w:color="C9C9C9"/>
              <w:left w:val="nil"/>
              <w:bottom w:val="single" w:sz="4" w:space="0" w:color="C9C9C9"/>
              <w:right w:val="single" w:sz="4" w:space="0" w:color="C9C9C9"/>
            </w:tcBorders>
            <w:shd w:val="clear" w:color="EDEDED" w:fill="EDEDED"/>
          </w:tcPr>
          <w:p w14:paraId="2D62C5EF" w14:textId="38D41E97" w:rsidR="00D2468A" w:rsidRPr="00EF3E31" w:rsidRDefault="00D2468A"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241" w:type="pct"/>
            <w:tcBorders>
              <w:top w:val="single" w:sz="4" w:space="0" w:color="C9C9C9"/>
              <w:left w:val="nil"/>
              <w:bottom w:val="single" w:sz="4" w:space="0" w:color="C9C9C9"/>
              <w:right w:val="single" w:sz="4" w:space="0" w:color="C9C9C9"/>
            </w:tcBorders>
            <w:shd w:val="clear" w:color="EDEDED" w:fill="EDEDED"/>
          </w:tcPr>
          <w:p w14:paraId="415030A6" w14:textId="535A3B0C" w:rsidR="00D2468A" w:rsidRPr="00EF3E31" w:rsidRDefault="00D2468A"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400" w:type="pct"/>
            <w:tcBorders>
              <w:top w:val="single" w:sz="4" w:space="0" w:color="C9C9C9"/>
              <w:left w:val="nil"/>
              <w:bottom w:val="single" w:sz="4" w:space="0" w:color="C9C9C9"/>
              <w:right w:val="single" w:sz="4" w:space="0" w:color="C9C9C9"/>
            </w:tcBorders>
            <w:shd w:val="clear" w:color="EDEDED" w:fill="EDEDED"/>
          </w:tcPr>
          <w:p w14:paraId="3C672D71" w14:textId="2F80A210" w:rsidR="00D2468A" w:rsidRPr="005353C0" w:rsidRDefault="00D2468A"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573" w:type="pct"/>
            <w:tcBorders>
              <w:top w:val="single" w:sz="4" w:space="0" w:color="C9C9C9"/>
              <w:left w:val="nil"/>
              <w:bottom w:val="single" w:sz="4" w:space="0" w:color="C9C9C9"/>
              <w:right w:val="single" w:sz="4" w:space="0" w:color="C9C9C9"/>
            </w:tcBorders>
            <w:shd w:val="clear" w:color="EDEDED" w:fill="EDEDED"/>
          </w:tcPr>
          <w:p w14:paraId="5D47196C" w14:textId="77777777" w:rsidR="00D2468A" w:rsidRPr="005353C0" w:rsidRDefault="00D2468A" w:rsidP="007B29F5">
            <w:pPr>
              <w:spacing w:after="0" w:line="240" w:lineRule="auto"/>
              <w:rPr>
                <w:rFonts w:ascii="Arial Narrow" w:eastAsia="Times New Roman" w:hAnsi="Arial Narrow" w:cs="Calibri"/>
                <w:color w:val="000000"/>
                <w:sz w:val="20"/>
                <w:szCs w:val="20"/>
              </w:rPr>
            </w:pPr>
          </w:p>
        </w:tc>
      </w:tr>
      <w:tr w:rsidR="00D2468A" w:rsidRPr="005353C0" w14:paraId="62FB0D5E" w14:textId="77777777" w:rsidTr="00322DD5">
        <w:trPr>
          <w:trHeight w:val="720"/>
        </w:trPr>
        <w:tc>
          <w:tcPr>
            <w:tcW w:w="969" w:type="pct"/>
            <w:vMerge/>
            <w:tcBorders>
              <w:left w:val="single" w:sz="4" w:space="0" w:color="C9C9C9"/>
              <w:right w:val="nil"/>
            </w:tcBorders>
            <w:shd w:val="clear" w:color="EDEDED" w:fill="EDEDED"/>
          </w:tcPr>
          <w:p w14:paraId="0BB859CF" w14:textId="77777777" w:rsidR="00D2468A" w:rsidRPr="005353C0" w:rsidRDefault="00D2468A" w:rsidP="007B29F5">
            <w:pPr>
              <w:spacing w:after="0" w:line="240" w:lineRule="auto"/>
              <w:jc w:val="center"/>
              <w:rPr>
                <w:rFonts w:ascii="Arial Narrow" w:eastAsia="Times New Roman" w:hAnsi="Arial Narrow" w:cs="Calibri"/>
                <w:color w:val="000000"/>
                <w:sz w:val="20"/>
                <w:szCs w:val="20"/>
              </w:rPr>
            </w:pPr>
          </w:p>
        </w:tc>
        <w:tc>
          <w:tcPr>
            <w:tcW w:w="323" w:type="pct"/>
            <w:tcBorders>
              <w:top w:val="single" w:sz="4" w:space="0" w:color="C9C9C9"/>
              <w:left w:val="nil"/>
              <w:bottom w:val="single" w:sz="4" w:space="0" w:color="C9C9C9"/>
              <w:right w:val="nil"/>
            </w:tcBorders>
            <w:shd w:val="clear" w:color="EDEDED" w:fill="EDEDED"/>
            <w:noWrap/>
          </w:tcPr>
          <w:p w14:paraId="3A5A0E80" w14:textId="59A6A387" w:rsidR="00D2468A" w:rsidRPr="005353C0" w:rsidRDefault="00D2468A"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MFWP</w:t>
            </w:r>
          </w:p>
        </w:tc>
        <w:tc>
          <w:tcPr>
            <w:tcW w:w="987" w:type="pct"/>
            <w:tcBorders>
              <w:top w:val="single" w:sz="4" w:space="0" w:color="C9C9C9"/>
              <w:left w:val="nil"/>
              <w:bottom w:val="single" w:sz="4" w:space="0" w:color="C9C9C9"/>
              <w:right w:val="single" w:sz="4" w:space="0" w:color="auto"/>
            </w:tcBorders>
            <w:shd w:val="clear" w:color="EDEDED" w:fill="EDEDED"/>
          </w:tcPr>
          <w:p w14:paraId="2BEB1619" w14:textId="7F6511E8" w:rsidR="00D2468A" w:rsidRPr="005353C0" w:rsidRDefault="00D2468A"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H</w:t>
            </w:r>
            <w:r w:rsidR="00F43EEB">
              <w:rPr>
                <w:rFonts w:ascii="Arial Narrow" w:eastAsia="Times New Roman" w:hAnsi="Arial Narrow" w:cs="Calibri"/>
                <w:color w:val="000000"/>
                <w:sz w:val="20"/>
                <w:szCs w:val="20"/>
              </w:rPr>
              <w:t xml:space="preserve">.  </w:t>
            </w:r>
            <w:r w:rsidRPr="005353C0">
              <w:rPr>
                <w:rFonts w:ascii="Arial Narrow" w:eastAsia="Times New Roman" w:hAnsi="Arial Narrow" w:cs="Calibri"/>
                <w:color w:val="000000"/>
                <w:sz w:val="20"/>
                <w:szCs w:val="20"/>
              </w:rPr>
              <w:t>MFWP responds to and tracks data/information requests</w:t>
            </w:r>
          </w:p>
        </w:tc>
        <w:tc>
          <w:tcPr>
            <w:tcW w:w="579" w:type="pct"/>
            <w:tcBorders>
              <w:top w:val="single" w:sz="4" w:space="0" w:color="C9C9C9"/>
              <w:left w:val="single" w:sz="4" w:space="0" w:color="auto"/>
              <w:bottom w:val="single" w:sz="4" w:space="0" w:color="C9C9C9"/>
              <w:right w:val="single" w:sz="4" w:space="0" w:color="auto"/>
            </w:tcBorders>
            <w:shd w:val="clear" w:color="EDEDED" w:fill="EDEDED"/>
          </w:tcPr>
          <w:p w14:paraId="74BB8F80" w14:textId="394874B8" w:rsidR="00D2468A" w:rsidRPr="00EF3E31" w:rsidRDefault="00D2468A"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20AA4">
              <w:rPr>
                <w:rFonts w:ascii="Arial Narrow" w:eastAsia="Times New Roman" w:hAnsi="Arial Narrow" w:cs="Calibri"/>
                <w:color w:val="000000"/>
                <w:sz w:val="20"/>
                <w:szCs w:val="20"/>
              </w:rPr>
              <w:t>9/30/2021</w:t>
            </w:r>
          </w:p>
        </w:tc>
        <w:tc>
          <w:tcPr>
            <w:tcW w:w="464" w:type="pct"/>
            <w:tcBorders>
              <w:top w:val="single" w:sz="4" w:space="0" w:color="C9C9C9"/>
              <w:left w:val="single" w:sz="4" w:space="0" w:color="auto"/>
              <w:bottom w:val="single" w:sz="4" w:space="0" w:color="C9C9C9"/>
              <w:right w:val="single" w:sz="4" w:space="0" w:color="C9C9C9"/>
            </w:tcBorders>
            <w:shd w:val="clear" w:color="EDEDED" w:fill="EDEDED"/>
          </w:tcPr>
          <w:p w14:paraId="5A7D1A35" w14:textId="74D61A19" w:rsidR="00D2468A" w:rsidRPr="00EF3E31" w:rsidRDefault="00D2468A"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464" w:type="pct"/>
            <w:tcBorders>
              <w:top w:val="single" w:sz="4" w:space="0" w:color="C9C9C9"/>
              <w:left w:val="nil"/>
              <w:bottom w:val="single" w:sz="4" w:space="0" w:color="C9C9C9"/>
              <w:right w:val="single" w:sz="4" w:space="0" w:color="C9C9C9"/>
            </w:tcBorders>
            <w:shd w:val="clear" w:color="EDEDED" w:fill="EDEDED"/>
          </w:tcPr>
          <w:p w14:paraId="0C635513" w14:textId="1F1E7757" w:rsidR="00D2468A" w:rsidRPr="00EF3E31" w:rsidRDefault="00D2468A"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241" w:type="pct"/>
            <w:tcBorders>
              <w:top w:val="single" w:sz="4" w:space="0" w:color="C9C9C9"/>
              <w:left w:val="nil"/>
              <w:bottom w:val="single" w:sz="4" w:space="0" w:color="C9C9C9"/>
              <w:right w:val="single" w:sz="4" w:space="0" w:color="C9C9C9"/>
            </w:tcBorders>
            <w:shd w:val="clear" w:color="EDEDED" w:fill="EDEDED"/>
          </w:tcPr>
          <w:p w14:paraId="59C36A01" w14:textId="7F967D40" w:rsidR="00D2468A" w:rsidRPr="00EF3E31" w:rsidRDefault="00D2468A"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400" w:type="pct"/>
            <w:tcBorders>
              <w:top w:val="single" w:sz="4" w:space="0" w:color="C9C9C9"/>
              <w:left w:val="nil"/>
              <w:bottom w:val="single" w:sz="4" w:space="0" w:color="C9C9C9"/>
              <w:right w:val="single" w:sz="4" w:space="0" w:color="C9C9C9"/>
            </w:tcBorders>
            <w:shd w:val="clear" w:color="EDEDED" w:fill="EDEDED"/>
          </w:tcPr>
          <w:p w14:paraId="38C699BB" w14:textId="53D59A6D" w:rsidR="00D2468A" w:rsidRPr="005353C0" w:rsidRDefault="00D2468A"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573" w:type="pct"/>
            <w:tcBorders>
              <w:top w:val="single" w:sz="4" w:space="0" w:color="C9C9C9"/>
              <w:left w:val="nil"/>
              <w:bottom w:val="single" w:sz="4" w:space="0" w:color="C9C9C9"/>
              <w:right w:val="single" w:sz="4" w:space="0" w:color="C9C9C9"/>
            </w:tcBorders>
            <w:shd w:val="clear" w:color="EDEDED" w:fill="EDEDED"/>
          </w:tcPr>
          <w:p w14:paraId="36046DF4" w14:textId="77777777" w:rsidR="00D2468A" w:rsidRPr="005353C0" w:rsidRDefault="00D2468A" w:rsidP="007B29F5">
            <w:pPr>
              <w:spacing w:after="0" w:line="240" w:lineRule="auto"/>
              <w:rPr>
                <w:rFonts w:ascii="Arial Narrow" w:eastAsia="Times New Roman" w:hAnsi="Arial Narrow" w:cs="Calibri"/>
                <w:color w:val="000000"/>
                <w:sz w:val="20"/>
                <w:szCs w:val="20"/>
              </w:rPr>
            </w:pPr>
          </w:p>
        </w:tc>
      </w:tr>
      <w:tr w:rsidR="00D2468A" w:rsidRPr="005353C0" w14:paraId="6E675E18" w14:textId="77777777" w:rsidTr="00322DD5">
        <w:trPr>
          <w:trHeight w:val="720"/>
        </w:trPr>
        <w:tc>
          <w:tcPr>
            <w:tcW w:w="969" w:type="pct"/>
            <w:vMerge/>
            <w:tcBorders>
              <w:left w:val="single" w:sz="4" w:space="0" w:color="C9C9C9"/>
              <w:right w:val="nil"/>
            </w:tcBorders>
            <w:shd w:val="clear" w:color="EDEDED" w:fill="EDEDED"/>
          </w:tcPr>
          <w:p w14:paraId="543CC649" w14:textId="77777777" w:rsidR="00D2468A" w:rsidRPr="005353C0" w:rsidRDefault="00D2468A" w:rsidP="007B29F5">
            <w:pPr>
              <w:spacing w:after="0" w:line="240" w:lineRule="auto"/>
              <w:jc w:val="center"/>
              <w:rPr>
                <w:rFonts w:ascii="Arial Narrow" w:eastAsia="Times New Roman" w:hAnsi="Arial Narrow" w:cs="Calibri"/>
                <w:color w:val="000000"/>
                <w:sz w:val="20"/>
                <w:szCs w:val="20"/>
              </w:rPr>
            </w:pPr>
          </w:p>
        </w:tc>
        <w:tc>
          <w:tcPr>
            <w:tcW w:w="323" w:type="pct"/>
            <w:tcBorders>
              <w:top w:val="single" w:sz="4" w:space="0" w:color="C9C9C9"/>
              <w:left w:val="nil"/>
              <w:bottom w:val="single" w:sz="4" w:space="0" w:color="C9C9C9"/>
              <w:right w:val="nil"/>
            </w:tcBorders>
            <w:shd w:val="clear" w:color="EDEDED" w:fill="EDEDED"/>
            <w:noWrap/>
          </w:tcPr>
          <w:p w14:paraId="3A8FB104" w14:textId="68DC50C0" w:rsidR="00D2468A" w:rsidRPr="005353C0" w:rsidRDefault="00D2468A"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ODFW</w:t>
            </w:r>
          </w:p>
        </w:tc>
        <w:tc>
          <w:tcPr>
            <w:tcW w:w="987" w:type="pct"/>
            <w:tcBorders>
              <w:top w:val="single" w:sz="4" w:space="0" w:color="C9C9C9"/>
              <w:left w:val="nil"/>
              <w:bottom w:val="single" w:sz="4" w:space="0" w:color="C9C9C9"/>
              <w:right w:val="single" w:sz="4" w:space="0" w:color="auto"/>
            </w:tcBorders>
            <w:shd w:val="clear" w:color="EDEDED" w:fill="EDEDED"/>
          </w:tcPr>
          <w:p w14:paraId="3586BFC5" w14:textId="65F76E1A" w:rsidR="00D2468A" w:rsidRPr="005353C0" w:rsidRDefault="00D2468A"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I</w:t>
            </w:r>
            <w:r w:rsidR="00F43EEB">
              <w:rPr>
                <w:rFonts w:ascii="Arial Narrow" w:eastAsia="Times New Roman" w:hAnsi="Arial Narrow" w:cs="Calibri"/>
                <w:color w:val="000000"/>
                <w:sz w:val="20"/>
                <w:szCs w:val="20"/>
              </w:rPr>
              <w:t xml:space="preserve">.  </w:t>
            </w:r>
            <w:r w:rsidRPr="005353C0">
              <w:rPr>
                <w:rFonts w:ascii="Arial Narrow" w:eastAsia="Times New Roman" w:hAnsi="Arial Narrow" w:cs="Calibri"/>
                <w:color w:val="000000"/>
                <w:sz w:val="20"/>
                <w:szCs w:val="20"/>
              </w:rPr>
              <w:t>ODFW responds to and tracks data/information requests</w:t>
            </w:r>
          </w:p>
        </w:tc>
        <w:tc>
          <w:tcPr>
            <w:tcW w:w="579" w:type="pct"/>
            <w:tcBorders>
              <w:top w:val="single" w:sz="4" w:space="0" w:color="C9C9C9"/>
              <w:left w:val="single" w:sz="4" w:space="0" w:color="auto"/>
              <w:bottom w:val="single" w:sz="4" w:space="0" w:color="C9C9C9"/>
              <w:right w:val="single" w:sz="4" w:space="0" w:color="auto"/>
            </w:tcBorders>
            <w:shd w:val="clear" w:color="EDEDED" w:fill="EDEDED"/>
          </w:tcPr>
          <w:p w14:paraId="0D77AFD4" w14:textId="2BB28632" w:rsidR="00D2468A" w:rsidRPr="00EF3E31" w:rsidRDefault="00D2468A"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20AA4">
              <w:rPr>
                <w:rFonts w:ascii="Arial Narrow" w:eastAsia="Times New Roman" w:hAnsi="Arial Narrow" w:cs="Calibri"/>
                <w:color w:val="000000"/>
                <w:sz w:val="20"/>
                <w:szCs w:val="20"/>
              </w:rPr>
              <w:t>9/30/2021</w:t>
            </w:r>
          </w:p>
        </w:tc>
        <w:tc>
          <w:tcPr>
            <w:tcW w:w="464" w:type="pct"/>
            <w:tcBorders>
              <w:top w:val="single" w:sz="4" w:space="0" w:color="C9C9C9"/>
              <w:left w:val="single" w:sz="4" w:space="0" w:color="auto"/>
              <w:bottom w:val="single" w:sz="4" w:space="0" w:color="C9C9C9"/>
              <w:right w:val="single" w:sz="4" w:space="0" w:color="C9C9C9"/>
            </w:tcBorders>
            <w:shd w:val="clear" w:color="EDEDED" w:fill="EDEDED"/>
          </w:tcPr>
          <w:p w14:paraId="43A10187" w14:textId="44922868" w:rsidR="00D2468A" w:rsidRPr="00EF3E31" w:rsidRDefault="00D2468A"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464" w:type="pct"/>
            <w:tcBorders>
              <w:top w:val="single" w:sz="4" w:space="0" w:color="C9C9C9"/>
              <w:left w:val="nil"/>
              <w:bottom w:val="single" w:sz="4" w:space="0" w:color="C9C9C9"/>
              <w:right w:val="single" w:sz="4" w:space="0" w:color="C9C9C9"/>
            </w:tcBorders>
            <w:shd w:val="clear" w:color="EDEDED" w:fill="EDEDED"/>
          </w:tcPr>
          <w:p w14:paraId="12C463A6" w14:textId="4164F5A5" w:rsidR="00D2468A" w:rsidRPr="00EF3E31" w:rsidRDefault="00D2468A"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241" w:type="pct"/>
            <w:tcBorders>
              <w:top w:val="single" w:sz="4" w:space="0" w:color="C9C9C9"/>
              <w:left w:val="nil"/>
              <w:bottom w:val="single" w:sz="4" w:space="0" w:color="C9C9C9"/>
              <w:right w:val="single" w:sz="4" w:space="0" w:color="C9C9C9"/>
            </w:tcBorders>
            <w:shd w:val="clear" w:color="EDEDED" w:fill="EDEDED"/>
          </w:tcPr>
          <w:p w14:paraId="132F9559" w14:textId="3583E874" w:rsidR="00D2468A" w:rsidRPr="00EF3E31" w:rsidRDefault="00D2468A"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400" w:type="pct"/>
            <w:tcBorders>
              <w:top w:val="single" w:sz="4" w:space="0" w:color="C9C9C9"/>
              <w:left w:val="nil"/>
              <w:bottom w:val="single" w:sz="4" w:space="0" w:color="C9C9C9"/>
              <w:right w:val="single" w:sz="4" w:space="0" w:color="C9C9C9"/>
            </w:tcBorders>
            <w:shd w:val="clear" w:color="EDEDED" w:fill="EDEDED"/>
          </w:tcPr>
          <w:p w14:paraId="23813A18" w14:textId="6EFD1A8C" w:rsidR="00D2468A" w:rsidRPr="005353C0" w:rsidRDefault="00D2468A"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573" w:type="pct"/>
            <w:tcBorders>
              <w:top w:val="single" w:sz="4" w:space="0" w:color="C9C9C9"/>
              <w:left w:val="nil"/>
              <w:bottom w:val="single" w:sz="4" w:space="0" w:color="C9C9C9"/>
              <w:right w:val="single" w:sz="4" w:space="0" w:color="C9C9C9"/>
            </w:tcBorders>
            <w:shd w:val="clear" w:color="EDEDED" w:fill="EDEDED"/>
          </w:tcPr>
          <w:p w14:paraId="2F9E7E7D" w14:textId="77777777" w:rsidR="00D2468A" w:rsidRPr="005353C0" w:rsidRDefault="00D2468A" w:rsidP="007B29F5">
            <w:pPr>
              <w:spacing w:after="0" w:line="240" w:lineRule="auto"/>
              <w:rPr>
                <w:rFonts w:ascii="Arial Narrow" w:eastAsia="Times New Roman" w:hAnsi="Arial Narrow" w:cs="Calibri"/>
                <w:color w:val="000000"/>
                <w:sz w:val="20"/>
                <w:szCs w:val="20"/>
              </w:rPr>
            </w:pPr>
          </w:p>
        </w:tc>
      </w:tr>
      <w:tr w:rsidR="00D2468A" w:rsidRPr="005353C0" w14:paraId="7E5C6F96" w14:textId="77777777" w:rsidTr="00322DD5">
        <w:trPr>
          <w:trHeight w:val="720"/>
        </w:trPr>
        <w:tc>
          <w:tcPr>
            <w:tcW w:w="969" w:type="pct"/>
            <w:vMerge/>
            <w:tcBorders>
              <w:left w:val="single" w:sz="4" w:space="0" w:color="C9C9C9"/>
              <w:right w:val="nil"/>
            </w:tcBorders>
            <w:shd w:val="clear" w:color="EDEDED" w:fill="EDEDED"/>
          </w:tcPr>
          <w:p w14:paraId="5E5EB5ED" w14:textId="77777777" w:rsidR="00D2468A" w:rsidRPr="005353C0" w:rsidRDefault="00D2468A" w:rsidP="007B29F5">
            <w:pPr>
              <w:spacing w:after="0" w:line="240" w:lineRule="auto"/>
              <w:jc w:val="center"/>
              <w:rPr>
                <w:rFonts w:ascii="Arial Narrow" w:eastAsia="Times New Roman" w:hAnsi="Arial Narrow" w:cs="Calibri"/>
                <w:color w:val="000000"/>
                <w:sz w:val="20"/>
                <w:szCs w:val="20"/>
              </w:rPr>
            </w:pPr>
          </w:p>
        </w:tc>
        <w:tc>
          <w:tcPr>
            <w:tcW w:w="323" w:type="pct"/>
            <w:tcBorders>
              <w:top w:val="single" w:sz="4" w:space="0" w:color="C9C9C9"/>
              <w:left w:val="nil"/>
              <w:bottom w:val="single" w:sz="4" w:space="0" w:color="C9C9C9"/>
              <w:right w:val="nil"/>
            </w:tcBorders>
            <w:shd w:val="clear" w:color="EDEDED" w:fill="EDEDED"/>
            <w:noWrap/>
          </w:tcPr>
          <w:p w14:paraId="7276235B" w14:textId="6712C65D" w:rsidR="00D2468A" w:rsidRPr="005353C0" w:rsidRDefault="00D2468A"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WDFW</w:t>
            </w:r>
          </w:p>
        </w:tc>
        <w:tc>
          <w:tcPr>
            <w:tcW w:w="987" w:type="pct"/>
            <w:tcBorders>
              <w:top w:val="single" w:sz="4" w:space="0" w:color="C9C9C9"/>
              <w:left w:val="nil"/>
              <w:bottom w:val="single" w:sz="4" w:space="0" w:color="C9C9C9"/>
              <w:right w:val="single" w:sz="4" w:space="0" w:color="auto"/>
            </w:tcBorders>
            <w:shd w:val="clear" w:color="EDEDED" w:fill="EDEDED"/>
          </w:tcPr>
          <w:p w14:paraId="3937473B" w14:textId="3C8F05D6" w:rsidR="00D2468A" w:rsidRPr="005353C0" w:rsidRDefault="00D2468A"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J</w:t>
            </w:r>
            <w:r w:rsidR="00F43EEB">
              <w:rPr>
                <w:rFonts w:ascii="Arial Narrow" w:eastAsia="Times New Roman" w:hAnsi="Arial Narrow" w:cs="Calibri"/>
                <w:color w:val="000000"/>
                <w:sz w:val="20"/>
                <w:szCs w:val="20"/>
              </w:rPr>
              <w:t xml:space="preserve">.  </w:t>
            </w:r>
            <w:r w:rsidRPr="005353C0">
              <w:rPr>
                <w:rFonts w:ascii="Arial Narrow" w:eastAsia="Times New Roman" w:hAnsi="Arial Narrow" w:cs="Calibri"/>
                <w:color w:val="000000"/>
                <w:sz w:val="20"/>
                <w:szCs w:val="20"/>
              </w:rPr>
              <w:t>WDFW responds to and tracks data/information requests</w:t>
            </w:r>
          </w:p>
        </w:tc>
        <w:tc>
          <w:tcPr>
            <w:tcW w:w="579" w:type="pct"/>
            <w:tcBorders>
              <w:top w:val="single" w:sz="4" w:space="0" w:color="C9C9C9"/>
              <w:left w:val="single" w:sz="4" w:space="0" w:color="auto"/>
              <w:bottom w:val="single" w:sz="4" w:space="0" w:color="C9C9C9"/>
              <w:right w:val="single" w:sz="4" w:space="0" w:color="auto"/>
            </w:tcBorders>
            <w:shd w:val="clear" w:color="EDEDED" w:fill="EDEDED"/>
          </w:tcPr>
          <w:p w14:paraId="18B46EF0" w14:textId="7AD2ED59" w:rsidR="00D2468A" w:rsidRPr="00EF3E31" w:rsidRDefault="00D2468A"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20AA4">
              <w:rPr>
                <w:rFonts w:ascii="Arial Narrow" w:eastAsia="Times New Roman" w:hAnsi="Arial Narrow" w:cs="Calibri"/>
                <w:color w:val="000000"/>
                <w:sz w:val="20"/>
                <w:szCs w:val="20"/>
              </w:rPr>
              <w:t>9/30/2021</w:t>
            </w:r>
          </w:p>
        </w:tc>
        <w:tc>
          <w:tcPr>
            <w:tcW w:w="464" w:type="pct"/>
            <w:tcBorders>
              <w:top w:val="single" w:sz="4" w:space="0" w:color="C9C9C9"/>
              <w:left w:val="single" w:sz="4" w:space="0" w:color="auto"/>
              <w:bottom w:val="single" w:sz="4" w:space="0" w:color="C9C9C9"/>
              <w:right w:val="single" w:sz="4" w:space="0" w:color="C9C9C9"/>
            </w:tcBorders>
            <w:shd w:val="clear" w:color="EDEDED" w:fill="EDEDED"/>
          </w:tcPr>
          <w:p w14:paraId="5D10B21F" w14:textId="7EF04D70" w:rsidR="00D2468A" w:rsidRPr="00EF3E31" w:rsidRDefault="00D2468A"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464" w:type="pct"/>
            <w:tcBorders>
              <w:top w:val="single" w:sz="4" w:space="0" w:color="C9C9C9"/>
              <w:left w:val="nil"/>
              <w:bottom w:val="single" w:sz="4" w:space="0" w:color="C9C9C9"/>
              <w:right w:val="single" w:sz="4" w:space="0" w:color="C9C9C9"/>
            </w:tcBorders>
            <w:shd w:val="clear" w:color="EDEDED" w:fill="EDEDED"/>
          </w:tcPr>
          <w:p w14:paraId="648E2D4B" w14:textId="67FF5085" w:rsidR="00D2468A" w:rsidRPr="00EF3E31" w:rsidRDefault="00D2468A"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241" w:type="pct"/>
            <w:tcBorders>
              <w:top w:val="single" w:sz="4" w:space="0" w:color="C9C9C9"/>
              <w:left w:val="nil"/>
              <w:bottom w:val="single" w:sz="4" w:space="0" w:color="C9C9C9"/>
              <w:right w:val="single" w:sz="4" w:space="0" w:color="C9C9C9"/>
            </w:tcBorders>
            <w:shd w:val="clear" w:color="EDEDED" w:fill="EDEDED"/>
          </w:tcPr>
          <w:p w14:paraId="3D6C94E0" w14:textId="2CEE7D24" w:rsidR="00D2468A" w:rsidRPr="00EF3E31" w:rsidRDefault="00D2468A"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400" w:type="pct"/>
            <w:tcBorders>
              <w:top w:val="single" w:sz="4" w:space="0" w:color="C9C9C9"/>
              <w:left w:val="nil"/>
              <w:bottom w:val="single" w:sz="4" w:space="0" w:color="C9C9C9"/>
              <w:right w:val="single" w:sz="4" w:space="0" w:color="C9C9C9"/>
            </w:tcBorders>
            <w:shd w:val="clear" w:color="EDEDED" w:fill="EDEDED"/>
          </w:tcPr>
          <w:p w14:paraId="09982E2B" w14:textId="3E0D07E7" w:rsidR="00D2468A" w:rsidRPr="005353C0" w:rsidRDefault="00D2468A"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573" w:type="pct"/>
            <w:tcBorders>
              <w:top w:val="single" w:sz="4" w:space="0" w:color="C9C9C9"/>
              <w:left w:val="nil"/>
              <w:bottom w:val="single" w:sz="4" w:space="0" w:color="C9C9C9"/>
              <w:right w:val="single" w:sz="4" w:space="0" w:color="C9C9C9"/>
            </w:tcBorders>
            <w:shd w:val="clear" w:color="EDEDED" w:fill="EDEDED"/>
          </w:tcPr>
          <w:p w14:paraId="2E2FE477" w14:textId="77777777" w:rsidR="00D2468A" w:rsidRPr="005353C0" w:rsidRDefault="00D2468A" w:rsidP="007B29F5">
            <w:pPr>
              <w:spacing w:after="0" w:line="240" w:lineRule="auto"/>
              <w:rPr>
                <w:rFonts w:ascii="Arial Narrow" w:eastAsia="Times New Roman" w:hAnsi="Arial Narrow" w:cs="Calibri"/>
                <w:color w:val="000000"/>
                <w:sz w:val="20"/>
                <w:szCs w:val="20"/>
              </w:rPr>
            </w:pPr>
          </w:p>
        </w:tc>
      </w:tr>
      <w:tr w:rsidR="00D2468A" w:rsidRPr="005353C0" w14:paraId="1078AAF2" w14:textId="77777777" w:rsidTr="00322DD5">
        <w:trPr>
          <w:trHeight w:val="720"/>
        </w:trPr>
        <w:tc>
          <w:tcPr>
            <w:tcW w:w="969" w:type="pct"/>
            <w:vMerge/>
            <w:tcBorders>
              <w:left w:val="single" w:sz="4" w:space="0" w:color="C9C9C9"/>
              <w:bottom w:val="single" w:sz="4" w:space="0" w:color="C9C9C9"/>
              <w:right w:val="nil"/>
            </w:tcBorders>
            <w:shd w:val="clear" w:color="EDEDED" w:fill="EDEDED"/>
          </w:tcPr>
          <w:p w14:paraId="25F84A4E" w14:textId="77777777" w:rsidR="00D2468A" w:rsidRPr="005353C0" w:rsidRDefault="00D2468A" w:rsidP="007B29F5">
            <w:pPr>
              <w:spacing w:after="0" w:line="240" w:lineRule="auto"/>
              <w:jc w:val="center"/>
              <w:rPr>
                <w:rFonts w:ascii="Arial Narrow" w:eastAsia="Times New Roman" w:hAnsi="Arial Narrow" w:cs="Calibri"/>
                <w:color w:val="000000"/>
                <w:sz w:val="20"/>
                <w:szCs w:val="20"/>
              </w:rPr>
            </w:pPr>
          </w:p>
        </w:tc>
        <w:tc>
          <w:tcPr>
            <w:tcW w:w="323" w:type="pct"/>
            <w:tcBorders>
              <w:top w:val="single" w:sz="4" w:space="0" w:color="C9C9C9"/>
              <w:left w:val="nil"/>
              <w:bottom w:val="single" w:sz="4" w:space="0" w:color="C9C9C9"/>
              <w:right w:val="nil"/>
            </w:tcBorders>
            <w:shd w:val="clear" w:color="EDEDED" w:fill="EDEDED"/>
            <w:noWrap/>
          </w:tcPr>
          <w:p w14:paraId="41476AFA" w14:textId="1CAA8340" w:rsidR="00D2468A" w:rsidRPr="005353C0" w:rsidRDefault="00D2468A"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PSMFC</w:t>
            </w:r>
          </w:p>
        </w:tc>
        <w:tc>
          <w:tcPr>
            <w:tcW w:w="987" w:type="pct"/>
            <w:tcBorders>
              <w:top w:val="single" w:sz="4" w:space="0" w:color="C9C9C9"/>
              <w:left w:val="nil"/>
              <w:bottom w:val="single" w:sz="4" w:space="0" w:color="C9C9C9"/>
              <w:right w:val="single" w:sz="4" w:space="0" w:color="auto"/>
            </w:tcBorders>
            <w:shd w:val="clear" w:color="EDEDED" w:fill="EDEDED"/>
          </w:tcPr>
          <w:p w14:paraId="6BDFCE16" w14:textId="010AEC0F" w:rsidR="00D2468A" w:rsidRPr="005353C0" w:rsidRDefault="00D2468A" w:rsidP="007B29F5">
            <w:pPr>
              <w:spacing w:after="0" w:line="240" w:lineRule="auto"/>
              <w:rPr>
                <w:rFonts w:ascii="Arial Narrow" w:eastAsia="Times New Roman" w:hAnsi="Arial Narrow" w:cs="Calibri"/>
                <w:color w:val="000000"/>
                <w:sz w:val="20"/>
                <w:szCs w:val="20"/>
              </w:rPr>
            </w:pPr>
            <w:r>
              <w:t>k</w:t>
            </w:r>
            <w:r w:rsidR="00F43EEB">
              <w:t xml:space="preserve">.  </w:t>
            </w:r>
            <w:r>
              <w:rPr>
                <w:b/>
                <w:bCs/>
                <w:color w:val="000000"/>
              </w:rPr>
              <w:t>Deliverable: </w:t>
            </w:r>
            <w:r w:rsidR="005E36D2">
              <w:t xml:space="preserve">CAP </w:t>
            </w:r>
            <w:r>
              <w:t>indicators, metrics and metadata are available</w:t>
            </w:r>
          </w:p>
        </w:tc>
        <w:tc>
          <w:tcPr>
            <w:tcW w:w="579" w:type="pct"/>
            <w:tcBorders>
              <w:top w:val="single" w:sz="4" w:space="0" w:color="C9C9C9"/>
              <w:left w:val="single" w:sz="4" w:space="0" w:color="auto"/>
              <w:bottom w:val="single" w:sz="4" w:space="0" w:color="C9C9C9"/>
              <w:right w:val="single" w:sz="4" w:space="0" w:color="auto"/>
            </w:tcBorders>
            <w:shd w:val="clear" w:color="EDEDED" w:fill="EDEDED"/>
          </w:tcPr>
          <w:p w14:paraId="03F216F6" w14:textId="08E87096" w:rsidR="00D2468A" w:rsidRPr="00EF3E31" w:rsidRDefault="00D2468A"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20AA4">
              <w:rPr>
                <w:rFonts w:ascii="Arial Narrow" w:eastAsia="Times New Roman" w:hAnsi="Arial Narrow" w:cs="Calibri"/>
                <w:color w:val="000000"/>
                <w:sz w:val="20"/>
                <w:szCs w:val="20"/>
              </w:rPr>
              <w:t>9/30/2021</w:t>
            </w:r>
          </w:p>
        </w:tc>
        <w:tc>
          <w:tcPr>
            <w:tcW w:w="464" w:type="pct"/>
            <w:tcBorders>
              <w:top w:val="single" w:sz="4" w:space="0" w:color="C9C9C9"/>
              <w:left w:val="single" w:sz="4" w:space="0" w:color="auto"/>
              <w:bottom w:val="single" w:sz="4" w:space="0" w:color="C9C9C9"/>
              <w:right w:val="single" w:sz="4" w:space="0" w:color="C9C9C9"/>
            </w:tcBorders>
            <w:shd w:val="clear" w:color="EDEDED" w:fill="EDEDED"/>
          </w:tcPr>
          <w:p w14:paraId="79677D4E" w14:textId="14F5053C" w:rsidR="00D2468A" w:rsidRPr="00EF3E31" w:rsidRDefault="00D2468A"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464" w:type="pct"/>
            <w:tcBorders>
              <w:top w:val="single" w:sz="4" w:space="0" w:color="C9C9C9"/>
              <w:left w:val="nil"/>
              <w:bottom w:val="single" w:sz="4" w:space="0" w:color="C9C9C9"/>
              <w:right w:val="single" w:sz="4" w:space="0" w:color="C9C9C9"/>
            </w:tcBorders>
            <w:shd w:val="clear" w:color="EDEDED" w:fill="EDEDED"/>
          </w:tcPr>
          <w:p w14:paraId="123F2468" w14:textId="16D679E2" w:rsidR="00D2468A" w:rsidRPr="00EF3E31" w:rsidRDefault="00D2468A"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241" w:type="pct"/>
            <w:tcBorders>
              <w:top w:val="single" w:sz="4" w:space="0" w:color="C9C9C9"/>
              <w:left w:val="nil"/>
              <w:bottom w:val="single" w:sz="4" w:space="0" w:color="C9C9C9"/>
              <w:right w:val="single" w:sz="4" w:space="0" w:color="C9C9C9"/>
            </w:tcBorders>
            <w:shd w:val="clear" w:color="EDEDED" w:fill="EDEDED"/>
          </w:tcPr>
          <w:p w14:paraId="1B64620E" w14:textId="3D0E9796" w:rsidR="00D2468A" w:rsidRPr="00EF3E31" w:rsidRDefault="00D2468A"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400" w:type="pct"/>
            <w:tcBorders>
              <w:top w:val="single" w:sz="4" w:space="0" w:color="C9C9C9"/>
              <w:left w:val="nil"/>
              <w:bottom w:val="single" w:sz="4" w:space="0" w:color="C9C9C9"/>
              <w:right w:val="single" w:sz="4" w:space="0" w:color="C9C9C9"/>
            </w:tcBorders>
            <w:shd w:val="clear" w:color="EDEDED" w:fill="EDEDED"/>
          </w:tcPr>
          <w:p w14:paraId="7512765E" w14:textId="73DA3014" w:rsidR="00D2468A" w:rsidRPr="005353C0" w:rsidRDefault="00D2468A"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573" w:type="pct"/>
            <w:tcBorders>
              <w:top w:val="single" w:sz="4" w:space="0" w:color="C9C9C9"/>
              <w:left w:val="nil"/>
              <w:bottom w:val="single" w:sz="4" w:space="0" w:color="C9C9C9"/>
              <w:right w:val="single" w:sz="4" w:space="0" w:color="C9C9C9"/>
            </w:tcBorders>
            <w:shd w:val="clear" w:color="EDEDED" w:fill="EDEDED"/>
          </w:tcPr>
          <w:p w14:paraId="6053F8B2" w14:textId="77777777" w:rsidR="00D2468A" w:rsidRPr="005353C0" w:rsidRDefault="00D2468A" w:rsidP="007B29F5">
            <w:pPr>
              <w:spacing w:after="0" w:line="240" w:lineRule="auto"/>
              <w:rPr>
                <w:rFonts w:ascii="Arial Narrow" w:eastAsia="Times New Roman" w:hAnsi="Arial Narrow" w:cs="Calibri"/>
                <w:color w:val="000000"/>
                <w:sz w:val="20"/>
                <w:szCs w:val="20"/>
              </w:rPr>
            </w:pPr>
          </w:p>
        </w:tc>
      </w:tr>
      <w:tr w:rsidR="00EE0E47" w:rsidRPr="005353C0" w14:paraId="1E43E13C" w14:textId="21B12AD7" w:rsidTr="00322DD5">
        <w:trPr>
          <w:trHeight w:val="827"/>
        </w:trPr>
        <w:tc>
          <w:tcPr>
            <w:tcW w:w="969" w:type="pct"/>
            <w:vMerge w:val="restart"/>
            <w:tcBorders>
              <w:top w:val="single" w:sz="4" w:space="0" w:color="C9C9C9"/>
              <w:left w:val="single" w:sz="4" w:space="0" w:color="C9C9C9"/>
              <w:right w:val="nil"/>
            </w:tcBorders>
            <w:shd w:val="clear" w:color="auto" w:fill="auto"/>
            <w:hideMark/>
          </w:tcPr>
          <w:p w14:paraId="7A60CC79" w14:textId="1C2BB95A" w:rsidR="00EE0E47" w:rsidRDefault="00EE0E47" w:rsidP="007B29F5">
            <w:pPr>
              <w:spacing w:after="0" w:line="240" w:lineRule="auto"/>
              <w:jc w:val="center"/>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159</w:t>
            </w:r>
            <w:r w:rsidR="00F43EEB">
              <w:rPr>
                <w:rFonts w:ascii="Arial Narrow" w:eastAsia="Times New Roman" w:hAnsi="Arial Narrow" w:cs="Calibri"/>
                <w:color w:val="000000"/>
                <w:sz w:val="20"/>
                <w:szCs w:val="20"/>
              </w:rPr>
              <w:t xml:space="preserve">.  </w:t>
            </w:r>
            <w:r w:rsidRPr="005353C0">
              <w:rPr>
                <w:rFonts w:ascii="Arial Narrow" w:eastAsia="Times New Roman" w:hAnsi="Arial Narrow" w:cs="Calibri"/>
                <w:color w:val="000000"/>
                <w:sz w:val="20"/>
                <w:szCs w:val="20"/>
              </w:rPr>
              <w:t>Transfer/Consolidate Regionally Standardized Data</w:t>
            </w:r>
          </w:p>
          <w:p w14:paraId="56D667F3" w14:textId="77777777" w:rsidR="00EE0E47" w:rsidRDefault="00EE0E47" w:rsidP="007B29F5">
            <w:pPr>
              <w:spacing w:after="0" w:line="240" w:lineRule="auto"/>
              <w:jc w:val="center"/>
              <w:rPr>
                <w:rFonts w:ascii="Arial Narrow" w:eastAsia="Times New Roman" w:hAnsi="Arial Narrow" w:cs="Calibri"/>
                <w:color w:val="000000"/>
                <w:sz w:val="20"/>
                <w:szCs w:val="20"/>
              </w:rPr>
            </w:pPr>
          </w:p>
          <w:p w14:paraId="6172CD7F" w14:textId="1768A4EF" w:rsidR="00EE0E47" w:rsidRPr="005353C0" w:rsidRDefault="00EE0E47" w:rsidP="007B29F5">
            <w:pPr>
              <w:spacing w:after="0" w:line="240" w:lineRule="auto"/>
              <w:jc w:val="center"/>
              <w:rPr>
                <w:rFonts w:ascii="Arial Narrow" w:eastAsia="Times New Roman" w:hAnsi="Arial Narrow" w:cs="Calibri"/>
                <w:color w:val="000000"/>
                <w:sz w:val="20"/>
                <w:szCs w:val="20"/>
              </w:rPr>
            </w:pPr>
            <w:r>
              <w:rPr>
                <w:rFonts w:ascii="Arial" w:hAnsi="Arial" w:cs="Arial"/>
                <w:color w:val="333333"/>
                <w:sz w:val="18"/>
                <w:szCs w:val="18"/>
                <w:shd w:val="clear" w:color="auto" w:fill="C1E0EB"/>
              </w:rPr>
              <w:t> Compile high priority traditional StreamNet data</w:t>
            </w:r>
          </w:p>
        </w:tc>
        <w:tc>
          <w:tcPr>
            <w:tcW w:w="323" w:type="pct"/>
            <w:tcBorders>
              <w:top w:val="single" w:sz="4" w:space="0" w:color="C9C9C9"/>
              <w:left w:val="nil"/>
              <w:bottom w:val="single" w:sz="4" w:space="0" w:color="C9C9C9"/>
              <w:right w:val="nil"/>
            </w:tcBorders>
            <w:shd w:val="clear" w:color="auto" w:fill="auto"/>
            <w:noWrap/>
            <w:hideMark/>
          </w:tcPr>
          <w:p w14:paraId="0C42780D" w14:textId="77777777" w:rsidR="00EE0E47" w:rsidRPr="005353C0" w:rsidRDefault="00EE0E47"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PSMFC</w:t>
            </w:r>
          </w:p>
        </w:tc>
        <w:tc>
          <w:tcPr>
            <w:tcW w:w="987" w:type="pct"/>
            <w:tcBorders>
              <w:top w:val="single" w:sz="4" w:space="0" w:color="C9C9C9"/>
              <w:left w:val="nil"/>
              <w:bottom w:val="single" w:sz="4" w:space="0" w:color="C9C9C9"/>
              <w:right w:val="single" w:sz="4" w:space="0" w:color="auto"/>
            </w:tcBorders>
            <w:shd w:val="clear" w:color="auto" w:fill="auto"/>
            <w:hideMark/>
          </w:tcPr>
          <w:p w14:paraId="6D044850" w14:textId="46E32516" w:rsidR="00EE0E47" w:rsidRPr="005353C0" w:rsidRDefault="00EE0E47"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A</w:t>
            </w:r>
            <w:r w:rsidR="00F43EEB">
              <w:rPr>
                <w:rFonts w:ascii="Arial Narrow" w:eastAsia="Times New Roman" w:hAnsi="Arial Narrow" w:cs="Calibri"/>
                <w:color w:val="000000"/>
                <w:sz w:val="20"/>
                <w:szCs w:val="20"/>
              </w:rPr>
              <w:t xml:space="preserve">.  </w:t>
            </w:r>
            <w:r w:rsidRPr="005353C0">
              <w:rPr>
                <w:rFonts w:ascii="Arial Narrow" w:eastAsia="Times New Roman" w:hAnsi="Arial Narrow" w:cs="Calibri"/>
                <w:color w:val="000000"/>
                <w:sz w:val="20"/>
                <w:szCs w:val="20"/>
              </w:rPr>
              <w:t>PSMFC Compile and deliver fish data to StreamNet databases.</w:t>
            </w:r>
          </w:p>
        </w:tc>
        <w:tc>
          <w:tcPr>
            <w:tcW w:w="579" w:type="pct"/>
            <w:tcBorders>
              <w:top w:val="single" w:sz="4" w:space="0" w:color="C9C9C9"/>
              <w:left w:val="single" w:sz="4" w:space="0" w:color="auto"/>
              <w:bottom w:val="single" w:sz="4" w:space="0" w:color="C9C9C9"/>
              <w:right w:val="single" w:sz="4" w:space="0" w:color="auto"/>
            </w:tcBorders>
          </w:tcPr>
          <w:p w14:paraId="083AE81A" w14:textId="4BF41D36" w:rsidR="00EE0E47" w:rsidRPr="00EF3E31" w:rsidRDefault="00EE0E47"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A82506">
              <w:rPr>
                <w:rFonts w:ascii="Arial Narrow" w:eastAsia="Times New Roman" w:hAnsi="Arial Narrow" w:cs="Calibri"/>
                <w:color w:val="000000"/>
                <w:sz w:val="20"/>
                <w:szCs w:val="20"/>
              </w:rPr>
              <w:t>9/30/2021</w:t>
            </w:r>
          </w:p>
        </w:tc>
        <w:tc>
          <w:tcPr>
            <w:tcW w:w="464" w:type="pct"/>
            <w:tcBorders>
              <w:top w:val="single" w:sz="4" w:space="0" w:color="C9C9C9"/>
              <w:left w:val="single" w:sz="4" w:space="0" w:color="auto"/>
              <w:bottom w:val="single" w:sz="4" w:space="0" w:color="C9C9C9"/>
              <w:right w:val="single" w:sz="4" w:space="0" w:color="C9C9C9"/>
            </w:tcBorders>
            <w:shd w:val="clear" w:color="auto" w:fill="auto"/>
          </w:tcPr>
          <w:p w14:paraId="58570ABD" w14:textId="0585BE80" w:rsidR="00EE0E47" w:rsidRPr="005353C0" w:rsidRDefault="00EE0E47"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464" w:type="pct"/>
            <w:tcBorders>
              <w:top w:val="single" w:sz="4" w:space="0" w:color="C9C9C9"/>
              <w:left w:val="nil"/>
              <w:bottom w:val="single" w:sz="4" w:space="0" w:color="C9C9C9"/>
              <w:right w:val="single" w:sz="4" w:space="0" w:color="C9C9C9"/>
            </w:tcBorders>
          </w:tcPr>
          <w:p w14:paraId="5C9B1637" w14:textId="04250E23" w:rsidR="00EE0E47" w:rsidRPr="005353C0" w:rsidRDefault="00EE0E47"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241" w:type="pct"/>
            <w:tcBorders>
              <w:top w:val="single" w:sz="4" w:space="0" w:color="C9C9C9"/>
              <w:left w:val="nil"/>
              <w:bottom w:val="single" w:sz="4" w:space="0" w:color="C9C9C9"/>
              <w:right w:val="single" w:sz="4" w:space="0" w:color="C9C9C9"/>
            </w:tcBorders>
          </w:tcPr>
          <w:p w14:paraId="7DFFED8F" w14:textId="299F89B7" w:rsidR="00EE0E47" w:rsidRPr="005353C0" w:rsidRDefault="00EE0E47"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400" w:type="pct"/>
            <w:tcBorders>
              <w:top w:val="single" w:sz="4" w:space="0" w:color="C9C9C9"/>
              <w:left w:val="nil"/>
              <w:bottom w:val="single" w:sz="4" w:space="0" w:color="C9C9C9"/>
              <w:right w:val="single" w:sz="4" w:space="0" w:color="C9C9C9"/>
            </w:tcBorders>
          </w:tcPr>
          <w:p w14:paraId="00526CA8" w14:textId="6872F9C9" w:rsidR="00EE0E47" w:rsidRPr="005353C0" w:rsidRDefault="00EE0E47"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573" w:type="pct"/>
            <w:tcBorders>
              <w:top w:val="single" w:sz="4" w:space="0" w:color="C9C9C9"/>
              <w:left w:val="nil"/>
              <w:bottom w:val="single" w:sz="4" w:space="0" w:color="C9C9C9"/>
              <w:right w:val="single" w:sz="4" w:space="0" w:color="C9C9C9"/>
            </w:tcBorders>
          </w:tcPr>
          <w:p w14:paraId="24C54EC7" w14:textId="77777777" w:rsidR="00EE0E47" w:rsidRPr="005353C0" w:rsidRDefault="00EE0E47" w:rsidP="007B29F5">
            <w:pPr>
              <w:spacing w:after="0" w:line="240" w:lineRule="auto"/>
              <w:rPr>
                <w:rFonts w:ascii="Arial Narrow" w:eastAsia="Times New Roman" w:hAnsi="Arial Narrow" w:cs="Calibri"/>
                <w:color w:val="000000"/>
                <w:sz w:val="20"/>
                <w:szCs w:val="20"/>
              </w:rPr>
            </w:pPr>
          </w:p>
        </w:tc>
      </w:tr>
      <w:tr w:rsidR="00EE0E47" w:rsidRPr="005353C0" w14:paraId="3CAB37DB" w14:textId="406BE582" w:rsidTr="00322DD5">
        <w:trPr>
          <w:trHeight w:val="720"/>
        </w:trPr>
        <w:tc>
          <w:tcPr>
            <w:tcW w:w="969" w:type="pct"/>
            <w:vMerge/>
            <w:tcBorders>
              <w:left w:val="single" w:sz="4" w:space="0" w:color="C9C9C9"/>
              <w:right w:val="nil"/>
            </w:tcBorders>
            <w:shd w:val="clear" w:color="EDEDED" w:fill="EDEDED"/>
          </w:tcPr>
          <w:p w14:paraId="2D2475D8" w14:textId="4AE0A1AB" w:rsidR="00EE0E47" w:rsidRPr="005353C0" w:rsidRDefault="00EE0E47" w:rsidP="007B29F5">
            <w:pPr>
              <w:spacing w:after="0" w:line="240" w:lineRule="auto"/>
              <w:jc w:val="center"/>
              <w:rPr>
                <w:rFonts w:ascii="Arial Narrow" w:eastAsia="Times New Roman" w:hAnsi="Arial Narrow" w:cs="Calibri"/>
                <w:color w:val="000000"/>
                <w:sz w:val="20"/>
                <w:szCs w:val="20"/>
              </w:rPr>
            </w:pPr>
          </w:p>
        </w:tc>
        <w:tc>
          <w:tcPr>
            <w:tcW w:w="323" w:type="pct"/>
            <w:tcBorders>
              <w:top w:val="single" w:sz="4" w:space="0" w:color="C9C9C9"/>
              <w:left w:val="nil"/>
              <w:bottom w:val="single" w:sz="4" w:space="0" w:color="C9C9C9"/>
              <w:right w:val="nil"/>
            </w:tcBorders>
            <w:shd w:val="clear" w:color="EDEDED" w:fill="EDEDED"/>
            <w:noWrap/>
            <w:hideMark/>
          </w:tcPr>
          <w:p w14:paraId="6AC9980A" w14:textId="77777777" w:rsidR="00EE0E47" w:rsidRPr="005353C0" w:rsidRDefault="00EE0E47"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Colville</w:t>
            </w:r>
          </w:p>
        </w:tc>
        <w:tc>
          <w:tcPr>
            <w:tcW w:w="987" w:type="pct"/>
            <w:tcBorders>
              <w:top w:val="single" w:sz="4" w:space="0" w:color="C9C9C9"/>
              <w:left w:val="nil"/>
              <w:bottom w:val="single" w:sz="4" w:space="0" w:color="C9C9C9"/>
              <w:right w:val="single" w:sz="4" w:space="0" w:color="auto"/>
            </w:tcBorders>
            <w:shd w:val="clear" w:color="EDEDED" w:fill="EDEDED"/>
            <w:hideMark/>
          </w:tcPr>
          <w:p w14:paraId="52DA96CA" w14:textId="4CD2084C" w:rsidR="00EE0E47" w:rsidRPr="005353C0" w:rsidRDefault="00EE0E47"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B</w:t>
            </w:r>
            <w:r w:rsidR="00F43EEB">
              <w:rPr>
                <w:rFonts w:ascii="Arial Narrow" w:eastAsia="Times New Roman" w:hAnsi="Arial Narrow" w:cs="Calibri"/>
                <w:color w:val="000000"/>
                <w:sz w:val="20"/>
                <w:szCs w:val="20"/>
              </w:rPr>
              <w:t xml:space="preserve">.  </w:t>
            </w:r>
            <w:r w:rsidRPr="005353C0">
              <w:rPr>
                <w:rFonts w:ascii="Arial Narrow" w:eastAsia="Times New Roman" w:hAnsi="Arial Narrow" w:cs="Calibri"/>
                <w:color w:val="000000"/>
                <w:sz w:val="20"/>
                <w:szCs w:val="20"/>
              </w:rPr>
              <w:t>CTCR Compile and deliver fish data to StreamNet databases.</w:t>
            </w:r>
          </w:p>
        </w:tc>
        <w:tc>
          <w:tcPr>
            <w:tcW w:w="579" w:type="pct"/>
            <w:tcBorders>
              <w:top w:val="single" w:sz="4" w:space="0" w:color="C9C9C9"/>
              <w:left w:val="single" w:sz="4" w:space="0" w:color="auto"/>
              <w:bottom w:val="single" w:sz="4" w:space="0" w:color="C9C9C9"/>
              <w:right w:val="single" w:sz="4" w:space="0" w:color="auto"/>
            </w:tcBorders>
            <w:shd w:val="clear" w:color="EDEDED" w:fill="EDEDED"/>
          </w:tcPr>
          <w:p w14:paraId="744F3862" w14:textId="6F116DCA" w:rsidR="00EE0E47" w:rsidRPr="00EF3E31" w:rsidRDefault="00EE0E47"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A82506">
              <w:rPr>
                <w:rFonts w:ascii="Arial Narrow" w:eastAsia="Times New Roman" w:hAnsi="Arial Narrow" w:cs="Calibri"/>
                <w:color w:val="000000"/>
                <w:sz w:val="20"/>
                <w:szCs w:val="20"/>
              </w:rPr>
              <w:t>9/30/2021</w:t>
            </w:r>
          </w:p>
        </w:tc>
        <w:tc>
          <w:tcPr>
            <w:tcW w:w="464" w:type="pct"/>
            <w:tcBorders>
              <w:top w:val="single" w:sz="4" w:space="0" w:color="C9C9C9"/>
              <w:left w:val="single" w:sz="4" w:space="0" w:color="auto"/>
              <w:bottom w:val="single" w:sz="4" w:space="0" w:color="C9C9C9"/>
              <w:right w:val="single" w:sz="4" w:space="0" w:color="C9C9C9"/>
            </w:tcBorders>
            <w:shd w:val="clear" w:color="EDEDED" w:fill="EDEDED"/>
          </w:tcPr>
          <w:p w14:paraId="26D7B799" w14:textId="07552FD8" w:rsidR="00EE0E47" w:rsidRPr="005353C0" w:rsidRDefault="00EE0E47"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464" w:type="pct"/>
            <w:tcBorders>
              <w:top w:val="single" w:sz="4" w:space="0" w:color="C9C9C9"/>
              <w:left w:val="nil"/>
              <w:bottom w:val="single" w:sz="4" w:space="0" w:color="C9C9C9"/>
              <w:right w:val="single" w:sz="4" w:space="0" w:color="C9C9C9"/>
            </w:tcBorders>
            <w:shd w:val="clear" w:color="EDEDED" w:fill="EDEDED"/>
          </w:tcPr>
          <w:p w14:paraId="344A338E" w14:textId="6409AE4C" w:rsidR="00EE0E47" w:rsidRPr="005353C0" w:rsidRDefault="00EE0E47"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241" w:type="pct"/>
            <w:tcBorders>
              <w:top w:val="single" w:sz="4" w:space="0" w:color="C9C9C9"/>
              <w:left w:val="nil"/>
              <w:bottom w:val="single" w:sz="4" w:space="0" w:color="C9C9C9"/>
              <w:right w:val="single" w:sz="4" w:space="0" w:color="C9C9C9"/>
            </w:tcBorders>
            <w:shd w:val="clear" w:color="EDEDED" w:fill="EDEDED"/>
          </w:tcPr>
          <w:p w14:paraId="42B398DE" w14:textId="10E41F1D" w:rsidR="00EE0E47" w:rsidRPr="005353C0" w:rsidRDefault="00EE0E47"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400" w:type="pct"/>
            <w:tcBorders>
              <w:top w:val="single" w:sz="4" w:space="0" w:color="C9C9C9"/>
              <w:left w:val="nil"/>
              <w:bottom w:val="single" w:sz="4" w:space="0" w:color="C9C9C9"/>
              <w:right w:val="single" w:sz="4" w:space="0" w:color="C9C9C9"/>
            </w:tcBorders>
            <w:shd w:val="clear" w:color="EDEDED" w:fill="EDEDED"/>
          </w:tcPr>
          <w:p w14:paraId="4370719A" w14:textId="1A8A5921" w:rsidR="00EE0E47" w:rsidRPr="005353C0" w:rsidRDefault="00EE0E47"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573" w:type="pct"/>
            <w:tcBorders>
              <w:top w:val="single" w:sz="4" w:space="0" w:color="C9C9C9"/>
              <w:left w:val="nil"/>
              <w:bottom w:val="single" w:sz="4" w:space="0" w:color="C9C9C9"/>
              <w:right w:val="single" w:sz="4" w:space="0" w:color="C9C9C9"/>
            </w:tcBorders>
            <w:shd w:val="clear" w:color="EDEDED" w:fill="EDEDED"/>
          </w:tcPr>
          <w:p w14:paraId="0650956E" w14:textId="77777777" w:rsidR="00EE0E47" w:rsidRPr="005353C0" w:rsidRDefault="00EE0E47" w:rsidP="007B29F5">
            <w:pPr>
              <w:spacing w:after="0" w:line="240" w:lineRule="auto"/>
              <w:rPr>
                <w:rFonts w:ascii="Arial Narrow" w:eastAsia="Times New Roman" w:hAnsi="Arial Narrow" w:cs="Calibri"/>
                <w:color w:val="000000"/>
                <w:sz w:val="20"/>
                <w:szCs w:val="20"/>
              </w:rPr>
            </w:pPr>
          </w:p>
        </w:tc>
      </w:tr>
      <w:tr w:rsidR="00EE0E47" w:rsidRPr="005353C0" w14:paraId="7DC4E92D" w14:textId="5C815156" w:rsidTr="00322DD5">
        <w:trPr>
          <w:trHeight w:val="720"/>
        </w:trPr>
        <w:tc>
          <w:tcPr>
            <w:tcW w:w="969" w:type="pct"/>
            <w:vMerge/>
            <w:tcBorders>
              <w:left w:val="single" w:sz="4" w:space="0" w:color="C9C9C9"/>
              <w:right w:val="nil"/>
            </w:tcBorders>
            <w:shd w:val="clear" w:color="auto" w:fill="auto"/>
          </w:tcPr>
          <w:p w14:paraId="0F8AAD25" w14:textId="26A7020D" w:rsidR="00EE0E47" w:rsidRPr="005353C0" w:rsidRDefault="00EE0E47" w:rsidP="007B29F5">
            <w:pPr>
              <w:spacing w:after="0" w:line="240" w:lineRule="auto"/>
              <w:jc w:val="center"/>
              <w:rPr>
                <w:rFonts w:ascii="Arial Narrow" w:eastAsia="Times New Roman" w:hAnsi="Arial Narrow" w:cs="Calibri"/>
                <w:color w:val="000000"/>
                <w:sz w:val="20"/>
                <w:szCs w:val="20"/>
              </w:rPr>
            </w:pPr>
          </w:p>
        </w:tc>
        <w:tc>
          <w:tcPr>
            <w:tcW w:w="323" w:type="pct"/>
            <w:tcBorders>
              <w:top w:val="single" w:sz="4" w:space="0" w:color="C9C9C9"/>
              <w:left w:val="nil"/>
              <w:bottom w:val="single" w:sz="4" w:space="0" w:color="C9C9C9"/>
              <w:right w:val="nil"/>
            </w:tcBorders>
            <w:shd w:val="clear" w:color="auto" w:fill="auto"/>
            <w:noWrap/>
            <w:hideMark/>
          </w:tcPr>
          <w:p w14:paraId="56211D16" w14:textId="77777777" w:rsidR="00EE0E47" w:rsidRPr="005353C0" w:rsidRDefault="00EE0E47"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IDFG</w:t>
            </w:r>
          </w:p>
        </w:tc>
        <w:tc>
          <w:tcPr>
            <w:tcW w:w="987" w:type="pct"/>
            <w:tcBorders>
              <w:top w:val="single" w:sz="4" w:space="0" w:color="C9C9C9"/>
              <w:left w:val="nil"/>
              <w:bottom w:val="single" w:sz="4" w:space="0" w:color="C9C9C9"/>
              <w:right w:val="single" w:sz="4" w:space="0" w:color="auto"/>
            </w:tcBorders>
            <w:shd w:val="clear" w:color="auto" w:fill="auto"/>
            <w:hideMark/>
          </w:tcPr>
          <w:p w14:paraId="4F65BB1E" w14:textId="67290329" w:rsidR="00EE0E47" w:rsidRPr="005353C0" w:rsidRDefault="00EE0E47"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C</w:t>
            </w:r>
            <w:r w:rsidR="00F43EEB">
              <w:rPr>
                <w:rFonts w:ascii="Arial Narrow" w:eastAsia="Times New Roman" w:hAnsi="Arial Narrow" w:cs="Calibri"/>
                <w:color w:val="000000"/>
                <w:sz w:val="20"/>
                <w:szCs w:val="20"/>
              </w:rPr>
              <w:t xml:space="preserve">.  </w:t>
            </w:r>
            <w:r w:rsidRPr="005353C0">
              <w:rPr>
                <w:rFonts w:ascii="Arial Narrow" w:eastAsia="Times New Roman" w:hAnsi="Arial Narrow" w:cs="Calibri"/>
                <w:color w:val="000000"/>
                <w:sz w:val="20"/>
                <w:szCs w:val="20"/>
              </w:rPr>
              <w:t>IDFG Compile and deliver fish data to StreamNet databases.</w:t>
            </w:r>
          </w:p>
        </w:tc>
        <w:tc>
          <w:tcPr>
            <w:tcW w:w="579" w:type="pct"/>
            <w:tcBorders>
              <w:top w:val="single" w:sz="4" w:space="0" w:color="C9C9C9"/>
              <w:left w:val="single" w:sz="4" w:space="0" w:color="auto"/>
              <w:bottom w:val="single" w:sz="4" w:space="0" w:color="C9C9C9"/>
              <w:right w:val="single" w:sz="4" w:space="0" w:color="auto"/>
            </w:tcBorders>
          </w:tcPr>
          <w:p w14:paraId="25FBC461" w14:textId="0AADE209" w:rsidR="00EE0E47" w:rsidRPr="00EF3E31" w:rsidRDefault="00EE0E47"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A82506">
              <w:rPr>
                <w:rFonts w:ascii="Arial Narrow" w:eastAsia="Times New Roman" w:hAnsi="Arial Narrow" w:cs="Calibri"/>
                <w:color w:val="000000"/>
                <w:sz w:val="20"/>
                <w:szCs w:val="20"/>
              </w:rPr>
              <w:t>9/30/2021</w:t>
            </w:r>
          </w:p>
        </w:tc>
        <w:tc>
          <w:tcPr>
            <w:tcW w:w="464" w:type="pct"/>
            <w:tcBorders>
              <w:top w:val="single" w:sz="4" w:space="0" w:color="C9C9C9"/>
              <w:left w:val="single" w:sz="4" w:space="0" w:color="auto"/>
              <w:bottom w:val="single" w:sz="4" w:space="0" w:color="C9C9C9"/>
              <w:right w:val="single" w:sz="4" w:space="0" w:color="C9C9C9"/>
            </w:tcBorders>
            <w:shd w:val="clear" w:color="auto" w:fill="auto"/>
          </w:tcPr>
          <w:p w14:paraId="0CC85DD8" w14:textId="7220A477" w:rsidR="00EE0E47" w:rsidRPr="005353C0" w:rsidRDefault="00EE0E47"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464" w:type="pct"/>
            <w:tcBorders>
              <w:top w:val="single" w:sz="4" w:space="0" w:color="C9C9C9"/>
              <w:left w:val="nil"/>
              <w:bottom w:val="single" w:sz="4" w:space="0" w:color="C9C9C9"/>
              <w:right w:val="single" w:sz="4" w:space="0" w:color="C9C9C9"/>
            </w:tcBorders>
          </w:tcPr>
          <w:p w14:paraId="67B46D66" w14:textId="19BA980A" w:rsidR="00EE0E47" w:rsidRPr="005353C0" w:rsidRDefault="00EE0E47"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241" w:type="pct"/>
            <w:tcBorders>
              <w:top w:val="single" w:sz="4" w:space="0" w:color="C9C9C9"/>
              <w:left w:val="nil"/>
              <w:bottom w:val="single" w:sz="4" w:space="0" w:color="C9C9C9"/>
              <w:right w:val="single" w:sz="4" w:space="0" w:color="C9C9C9"/>
            </w:tcBorders>
          </w:tcPr>
          <w:p w14:paraId="31BFA8E2" w14:textId="6A4DEE47" w:rsidR="00EE0E47" w:rsidRPr="005353C0" w:rsidRDefault="00EE0E47"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400" w:type="pct"/>
            <w:tcBorders>
              <w:top w:val="single" w:sz="4" w:space="0" w:color="C9C9C9"/>
              <w:left w:val="nil"/>
              <w:bottom w:val="single" w:sz="4" w:space="0" w:color="C9C9C9"/>
              <w:right w:val="single" w:sz="4" w:space="0" w:color="C9C9C9"/>
            </w:tcBorders>
          </w:tcPr>
          <w:p w14:paraId="116F4A74" w14:textId="4ABB1679" w:rsidR="00EE0E47" w:rsidRPr="005353C0" w:rsidRDefault="00EE0E47"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573" w:type="pct"/>
            <w:tcBorders>
              <w:top w:val="single" w:sz="4" w:space="0" w:color="C9C9C9"/>
              <w:left w:val="nil"/>
              <w:bottom w:val="single" w:sz="4" w:space="0" w:color="C9C9C9"/>
              <w:right w:val="single" w:sz="4" w:space="0" w:color="C9C9C9"/>
            </w:tcBorders>
          </w:tcPr>
          <w:p w14:paraId="681A28CE" w14:textId="77777777" w:rsidR="00EE0E47" w:rsidRPr="005353C0" w:rsidRDefault="00EE0E47" w:rsidP="007B29F5">
            <w:pPr>
              <w:spacing w:after="0" w:line="240" w:lineRule="auto"/>
              <w:rPr>
                <w:rFonts w:ascii="Arial Narrow" w:eastAsia="Times New Roman" w:hAnsi="Arial Narrow" w:cs="Calibri"/>
                <w:color w:val="000000"/>
                <w:sz w:val="20"/>
                <w:szCs w:val="20"/>
              </w:rPr>
            </w:pPr>
          </w:p>
        </w:tc>
      </w:tr>
      <w:tr w:rsidR="00EE0E47" w:rsidRPr="005353C0" w14:paraId="5BC60744" w14:textId="4E9C5B80" w:rsidTr="00322DD5">
        <w:trPr>
          <w:trHeight w:val="576"/>
        </w:trPr>
        <w:tc>
          <w:tcPr>
            <w:tcW w:w="969" w:type="pct"/>
            <w:vMerge/>
            <w:tcBorders>
              <w:left w:val="single" w:sz="4" w:space="0" w:color="C9C9C9"/>
              <w:right w:val="nil"/>
            </w:tcBorders>
            <w:shd w:val="clear" w:color="EDEDED" w:fill="EDEDED"/>
          </w:tcPr>
          <w:p w14:paraId="06326F05" w14:textId="700679E5" w:rsidR="00EE0E47" w:rsidRPr="005353C0" w:rsidRDefault="00EE0E47" w:rsidP="007B29F5">
            <w:pPr>
              <w:spacing w:after="0" w:line="240" w:lineRule="auto"/>
              <w:jc w:val="center"/>
              <w:rPr>
                <w:rFonts w:ascii="Arial Narrow" w:eastAsia="Times New Roman" w:hAnsi="Arial Narrow" w:cs="Calibri"/>
                <w:color w:val="000000"/>
                <w:sz w:val="20"/>
                <w:szCs w:val="20"/>
              </w:rPr>
            </w:pPr>
          </w:p>
        </w:tc>
        <w:tc>
          <w:tcPr>
            <w:tcW w:w="323" w:type="pct"/>
            <w:tcBorders>
              <w:top w:val="single" w:sz="4" w:space="0" w:color="C9C9C9"/>
              <w:left w:val="nil"/>
              <w:bottom w:val="single" w:sz="4" w:space="0" w:color="C9C9C9"/>
              <w:right w:val="nil"/>
            </w:tcBorders>
            <w:shd w:val="clear" w:color="EDEDED" w:fill="EDEDED"/>
            <w:noWrap/>
            <w:hideMark/>
          </w:tcPr>
          <w:p w14:paraId="57D9B61B" w14:textId="77777777" w:rsidR="00EE0E47" w:rsidRPr="005353C0" w:rsidRDefault="00EE0E47"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WDFW</w:t>
            </w:r>
          </w:p>
        </w:tc>
        <w:tc>
          <w:tcPr>
            <w:tcW w:w="987" w:type="pct"/>
            <w:tcBorders>
              <w:top w:val="single" w:sz="4" w:space="0" w:color="C9C9C9"/>
              <w:left w:val="nil"/>
              <w:bottom w:val="single" w:sz="4" w:space="0" w:color="C9C9C9"/>
              <w:right w:val="single" w:sz="4" w:space="0" w:color="auto"/>
            </w:tcBorders>
            <w:shd w:val="clear" w:color="EDEDED" w:fill="EDEDED"/>
            <w:hideMark/>
          </w:tcPr>
          <w:p w14:paraId="562C18DA" w14:textId="4807E9A1" w:rsidR="00EE0E47" w:rsidRPr="005353C0" w:rsidRDefault="00EE0E47"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D</w:t>
            </w:r>
            <w:r w:rsidR="00F43EEB">
              <w:rPr>
                <w:rFonts w:ascii="Arial Narrow" w:eastAsia="Times New Roman" w:hAnsi="Arial Narrow" w:cs="Calibri"/>
                <w:color w:val="000000"/>
                <w:sz w:val="20"/>
                <w:szCs w:val="20"/>
              </w:rPr>
              <w:t xml:space="preserve">.  </w:t>
            </w:r>
            <w:r w:rsidRPr="005353C0">
              <w:rPr>
                <w:rFonts w:ascii="Arial Narrow" w:eastAsia="Times New Roman" w:hAnsi="Arial Narrow" w:cs="Calibri"/>
                <w:color w:val="000000"/>
                <w:sz w:val="20"/>
                <w:szCs w:val="20"/>
              </w:rPr>
              <w:t>WDFW Compile and deliver fish data to StreamNet databases.</w:t>
            </w:r>
          </w:p>
        </w:tc>
        <w:tc>
          <w:tcPr>
            <w:tcW w:w="579" w:type="pct"/>
            <w:tcBorders>
              <w:top w:val="single" w:sz="4" w:space="0" w:color="C9C9C9"/>
              <w:left w:val="single" w:sz="4" w:space="0" w:color="auto"/>
              <w:bottom w:val="single" w:sz="4" w:space="0" w:color="C9C9C9"/>
              <w:right w:val="single" w:sz="4" w:space="0" w:color="auto"/>
            </w:tcBorders>
            <w:shd w:val="clear" w:color="EDEDED" w:fill="EDEDED"/>
          </w:tcPr>
          <w:p w14:paraId="70106EB9" w14:textId="4BC52C4A" w:rsidR="00EE0E47" w:rsidRPr="00EF3E31" w:rsidRDefault="00EE0E47"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A82506">
              <w:rPr>
                <w:rFonts w:ascii="Arial Narrow" w:eastAsia="Times New Roman" w:hAnsi="Arial Narrow" w:cs="Calibri"/>
                <w:color w:val="000000"/>
                <w:sz w:val="20"/>
                <w:szCs w:val="20"/>
              </w:rPr>
              <w:t>9/30/2021</w:t>
            </w:r>
          </w:p>
        </w:tc>
        <w:tc>
          <w:tcPr>
            <w:tcW w:w="464" w:type="pct"/>
            <w:tcBorders>
              <w:top w:val="single" w:sz="4" w:space="0" w:color="C9C9C9"/>
              <w:left w:val="single" w:sz="4" w:space="0" w:color="auto"/>
              <w:bottom w:val="single" w:sz="4" w:space="0" w:color="C9C9C9"/>
              <w:right w:val="single" w:sz="4" w:space="0" w:color="C9C9C9"/>
            </w:tcBorders>
            <w:shd w:val="clear" w:color="EDEDED" w:fill="EDEDED"/>
          </w:tcPr>
          <w:p w14:paraId="74C24460" w14:textId="4640C83A" w:rsidR="00EE0E47" w:rsidRPr="005353C0" w:rsidRDefault="00EE0E47"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464" w:type="pct"/>
            <w:tcBorders>
              <w:top w:val="single" w:sz="4" w:space="0" w:color="C9C9C9"/>
              <w:left w:val="nil"/>
              <w:bottom w:val="single" w:sz="4" w:space="0" w:color="C9C9C9"/>
              <w:right w:val="single" w:sz="4" w:space="0" w:color="C9C9C9"/>
            </w:tcBorders>
            <w:shd w:val="clear" w:color="EDEDED" w:fill="EDEDED"/>
          </w:tcPr>
          <w:p w14:paraId="1B6FAE7D" w14:textId="5A62968A" w:rsidR="00EE0E47" w:rsidRPr="005353C0" w:rsidRDefault="00EE0E47"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241" w:type="pct"/>
            <w:tcBorders>
              <w:top w:val="single" w:sz="4" w:space="0" w:color="C9C9C9"/>
              <w:left w:val="nil"/>
              <w:bottom w:val="single" w:sz="4" w:space="0" w:color="C9C9C9"/>
              <w:right w:val="single" w:sz="4" w:space="0" w:color="C9C9C9"/>
            </w:tcBorders>
            <w:shd w:val="clear" w:color="EDEDED" w:fill="EDEDED"/>
          </w:tcPr>
          <w:p w14:paraId="51C7C75C" w14:textId="19E37AE4" w:rsidR="00EE0E47" w:rsidRPr="005353C0" w:rsidRDefault="00EE0E47"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400" w:type="pct"/>
            <w:tcBorders>
              <w:top w:val="single" w:sz="4" w:space="0" w:color="C9C9C9"/>
              <w:left w:val="nil"/>
              <w:bottom w:val="single" w:sz="4" w:space="0" w:color="C9C9C9"/>
              <w:right w:val="single" w:sz="4" w:space="0" w:color="C9C9C9"/>
            </w:tcBorders>
            <w:shd w:val="clear" w:color="EDEDED" w:fill="EDEDED"/>
          </w:tcPr>
          <w:p w14:paraId="7EB15D5B" w14:textId="46EE40F0" w:rsidR="00EE0E47" w:rsidRPr="005353C0" w:rsidRDefault="00EE0E47"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573" w:type="pct"/>
            <w:tcBorders>
              <w:top w:val="single" w:sz="4" w:space="0" w:color="C9C9C9"/>
              <w:left w:val="nil"/>
              <w:bottom w:val="single" w:sz="4" w:space="0" w:color="C9C9C9"/>
              <w:right w:val="single" w:sz="4" w:space="0" w:color="C9C9C9"/>
            </w:tcBorders>
            <w:shd w:val="clear" w:color="EDEDED" w:fill="EDEDED"/>
          </w:tcPr>
          <w:p w14:paraId="5F6F1038" w14:textId="77777777" w:rsidR="00EE0E47" w:rsidRPr="005353C0" w:rsidRDefault="00EE0E47" w:rsidP="007B29F5">
            <w:pPr>
              <w:spacing w:after="0" w:line="240" w:lineRule="auto"/>
              <w:rPr>
                <w:rFonts w:ascii="Arial Narrow" w:eastAsia="Times New Roman" w:hAnsi="Arial Narrow" w:cs="Calibri"/>
                <w:color w:val="000000"/>
                <w:sz w:val="20"/>
                <w:szCs w:val="20"/>
              </w:rPr>
            </w:pPr>
          </w:p>
        </w:tc>
      </w:tr>
      <w:tr w:rsidR="00EE0E47" w:rsidRPr="005353C0" w14:paraId="6400DD42" w14:textId="42CE2290" w:rsidTr="00322DD5">
        <w:trPr>
          <w:trHeight w:val="593"/>
        </w:trPr>
        <w:tc>
          <w:tcPr>
            <w:tcW w:w="969" w:type="pct"/>
            <w:vMerge/>
            <w:tcBorders>
              <w:left w:val="single" w:sz="4" w:space="0" w:color="C9C9C9"/>
              <w:right w:val="nil"/>
            </w:tcBorders>
            <w:shd w:val="clear" w:color="auto" w:fill="auto"/>
          </w:tcPr>
          <w:p w14:paraId="5711A739" w14:textId="437F49D7" w:rsidR="00EE0E47" w:rsidRPr="005353C0" w:rsidRDefault="00EE0E47" w:rsidP="007B29F5">
            <w:pPr>
              <w:spacing w:after="0" w:line="240" w:lineRule="auto"/>
              <w:jc w:val="center"/>
              <w:rPr>
                <w:rFonts w:ascii="Arial Narrow" w:eastAsia="Times New Roman" w:hAnsi="Arial Narrow" w:cs="Calibri"/>
                <w:color w:val="000000"/>
                <w:sz w:val="20"/>
                <w:szCs w:val="20"/>
              </w:rPr>
            </w:pPr>
          </w:p>
        </w:tc>
        <w:tc>
          <w:tcPr>
            <w:tcW w:w="323" w:type="pct"/>
            <w:tcBorders>
              <w:top w:val="single" w:sz="4" w:space="0" w:color="C9C9C9"/>
              <w:left w:val="nil"/>
              <w:bottom w:val="single" w:sz="4" w:space="0" w:color="C9C9C9"/>
              <w:right w:val="nil"/>
            </w:tcBorders>
            <w:shd w:val="clear" w:color="auto" w:fill="auto"/>
            <w:noWrap/>
            <w:hideMark/>
          </w:tcPr>
          <w:p w14:paraId="5B4928A5" w14:textId="77777777" w:rsidR="00EE0E47" w:rsidRPr="005353C0" w:rsidRDefault="00EE0E47"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ODFW</w:t>
            </w:r>
          </w:p>
        </w:tc>
        <w:tc>
          <w:tcPr>
            <w:tcW w:w="987" w:type="pct"/>
            <w:tcBorders>
              <w:top w:val="single" w:sz="4" w:space="0" w:color="C9C9C9"/>
              <w:left w:val="nil"/>
              <w:bottom w:val="single" w:sz="4" w:space="0" w:color="C9C9C9"/>
              <w:right w:val="single" w:sz="4" w:space="0" w:color="auto"/>
            </w:tcBorders>
            <w:shd w:val="clear" w:color="auto" w:fill="auto"/>
            <w:hideMark/>
          </w:tcPr>
          <w:p w14:paraId="20A93436" w14:textId="326339BB" w:rsidR="00EE0E47" w:rsidRPr="005353C0" w:rsidRDefault="00EE0E47"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E</w:t>
            </w:r>
            <w:r w:rsidR="00F43EEB">
              <w:rPr>
                <w:rFonts w:ascii="Arial Narrow" w:eastAsia="Times New Roman" w:hAnsi="Arial Narrow" w:cs="Calibri"/>
                <w:color w:val="000000"/>
                <w:sz w:val="20"/>
                <w:szCs w:val="20"/>
              </w:rPr>
              <w:t xml:space="preserve">.  </w:t>
            </w:r>
            <w:r w:rsidRPr="005353C0">
              <w:rPr>
                <w:rFonts w:ascii="Arial Narrow" w:eastAsia="Times New Roman" w:hAnsi="Arial Narrow" w:cs="Calibri"/>
                <w:color w:val="000000"/>
                <w:sz w:val="20"/>
                <w:szCs w:val="20"/>
              </w:rPr>
              <w:t>ODFW Compile and deliver fish data to StreamNet databases.</w:t>
            </w:r>
          </w:p>
        </w:tc>
        <w:tc>
          <w:tcPr>
            <w:tcW w:w="579" w:type="pct"/>
            <w:tcBorders>
              <w:top w:val="single" w:sz="4" w:space="0" w:color="C9C9C9"/>
              <w:left w:val="single" w:sz="4" w:space="0" w:color="auto"/>
              <w:bottom w:val="single" w:sz="4" w:space="0" w:color="C9C9C9"/>
              <w:right w:val="single" w:sz="4" w:space="0" w:color="auto"/>
            </w:tcBorders>
          </w:tcPr>
          <w:p w14:paraId="33D08873" w14:textId="6640F57D" w:rsidR="00EE0E47" w:rsidRPr="00EF3E31" w:rsidRDefault="00EE0E47"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A82506">
              <w:rPr>
                <w:rFonts w:ascii="Arial Narrow" w:eastAsia="Times New Roman" w:hAnsi="Arial Narrow" w:cs="Calibri"/>
                <w:color w:val="000000"/>
                <w:sz w:val="20"/>
                <w:szCs w:val="20"/>
              </w:rPr>
              <w:t>9/30/2021</w:t>
            </w:r>
          </w:p>
        </w:tc>
        <w:tc>
          <w:tcPr>
            <w:tcW w:w="464" w:type="pct"/>
            <w:tcBorders>
              <w:top w:val="single" w:sz="4" w:space="0" w:color="C9C9C9"/>
              <w:left w:val="single" w:sz="4" w:space="0" w:color="auto"/>
              <w:bottom w:val="single" w:sz="4" w:space="0" w:color="C9C9C9"/>
              <w:right w:val="single" w:sz="4" w:space="0" w:color="C9C9C9"/>
            </w:tcBorders>
            <w:shd w:val="clear" w:color="auto" w:fill="auto"/>
          </w:tcPr>
          <w:p w14:paraId="1644AF2C" w14:textId="11C3E3D9" w:rsidR="00EE0E47" w:rsidRPr="005353C0" w:rsidRDefault="00EE0E47"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464" w:type="pct"/>
            <w:tcBorders>
              <w:top w:val="single" w:sz="4" w:space="0" w:color="C9C9C9"/>
              <w:left w:val="nil"/>
              <w:bottom w:val="single" w:sz="4" w:space="0" w:color="C9C9C9"/>
              <w:right w:val="single" w:sz="4" w:space="0" w:color="C9C9C9"/>
            </w:tcBorders>
          </w:tcPr>
          <w:p w14:paraId="703308B6" w14:textId="1E73E44C" w:rsidR="00EE0E47" w:rsidRPr="005353C0" w:rsidRDefault="00EE0E47"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241" w:type="pct"/>
            <w:tcBorders>
              <w:top w:val="single" w:sz="4" w:space="0" w:color="C9C9C9"/>
              <w:left w:val="nil"/>
              <w:bottom w:val="single" w:sz="4" w:space="0" w:color="C9C9C9"/>
              <w:right w:val="single" w:sz="4" w:space="0" w:color="C9C9C9"/>
            </w:tcBorders>
          </w:tcPr>
          <w:p w14:paraId="14889458" w14:textId="1CD9C228" w:rsidR="00EE0E47" w:rsidRPr="005353C0" w:rsidRDefault="00EE0E47"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400" w:type="pct"/>
            <w:tcBorders>
              <w:top w:val="single" w:sz="4" w:space="0" w:color="C9C9C9"/>
              <w:left w:val="nil"/>
              <w:bottom w:val="single" w:sz="4" w:space="0" w:color="C9C9C9"/>
              <w:right w:val="single" w:sz="4" w:space="0" w:color="C9C9C9"/>
            </w:tcBorders>
          </w:tcPr>
          <w:p w14:paraId="36B00EC7" w14:textId="68FA2ABB" w:rsidR="00EE0E47" w:rsidRPr="005353C0" w:rsidRDefault="00EE0E47"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573" w:type="pct"/>
            <w:tcBorders>
              <w:top w:val="single" w:sz="4" w:space="0" w:color="C9C9C9"/>
              <w:left w:val="nil"/>
              <w:bottom w:val="single" w:sz="4" w:space="0" w:color="C9C9C9"/>
              <w:right w:val="single" w:sz="4" w:space="0" w:color="C9C9C9"/>
            </w:tcBorders>
          </w:tcPr>
          <w:p w14:paraId="7910CF91" w14:textId="77777777" w:rsidR="00EE0E47" w:rsidRPr="005353C0" w:rsidRDefault="00EE0E47" w:rsidP="007B29F5">
            <w:pPr>
              <w:spacing w:after="0" w:line="240" w:lineRule="auto"/>
              <w:rPr>
                <w:rFonts w:ascii="Arial Narrow" w:eastAsia="Times New Roman" w:hAnsi="Arial Narrow" w:cs="Calibri"/>
                <w:color w:val="000000"/>
                <w:sz w:val="20"/>
                <w:szCs w:val="20"/>
              </w:rPr>
            </w:pPr>
          </w:p>
        </w:tc>
      </w:tr>
      <w:tr w:rsidR="00EE0E47" w:rsidRPr="005353C0" w14:paraId="395861BF" w14:textId="14F7E50A" w:rsidTr="00322DD5">
        <w:trPr>
          <w:trHeight w:val="576"/>
        </w:trPr>
        <w:tc>
          <w:tcPr>
            <w:tcW w:w="969" w:type="pct"/>
            <w:vMerge/>
            <w:tcBorders>
              <w:left w:val="single" w:sz="4" w:space="0" w:color="C9C9C9"/>
              <w:right w:val="nil"/>
            </w:tcBorders>
            <w:shd w:val="clear" w:color="EDEDED" w:fill="EDEDED"/>
            <w:hideMark/>
          </w:tcPr>
          <w:p w14:paraId="1035289D" w14:textId="210CC21F" w:rsidR="00EE0E47" w:rsidRPr="005353C0" w:rsidRDefault="00EE0E47" w:rsidP="007B29F5">
            <w:pPr>
              <w:spacing w:after="0" w:line="240" w:lineRule="auto"/>
              <w:jc w:val="center"/>
              <w:rPr>
                <w:rFonts w:ascii="Arial Narrow" w:eastAsia="Times New Roman" w:hAnsi="Arial Narrow" w:cs="Calibri"/>
                <w:color w:val="000000"/>
                <w:sz w:val="20"/>
                <w:szCs w:val="20"/>
              </w:rPr>
            </w:pPr>
          </w:p>
        </w:tc>
        <w:tc>
          <w:tcPr>
            <w:tcW w:w="323" w:type="pct"/>
            <w:tcBorders>
              <w:top w:val="single" w:sz="4" w:space="0" w:color="C9C9C9"/>
              <w:left w:val="nil"/>
              <w:bottom w:val="single" w:sz="4" w:space="0" w:color="C9C9C9"/>
              <w:right w:val="nil"/>
            </w:tcBorders>
            <w:shd w:val="clear" w:color="EDEDED" w:fill="EDEDED"/>
            <w:noWrap/>
            <w:hideMark/>
          </w:tcPr>
          <w:p w14:paraId="6263B745" w14:textId="77777777" w:rsidR="00EE0E47" w:rsidRPr="005353C0" w:rsidRDefault="00EE0E47"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MFWP</w:t>
            </w:r>
          </w:p>
        </w:tc>
        <w:tc>
          <w:tcPr>
            <w:tcW w:w="987" w:type="pct"/>
            <w:tcBorders>
              <w:top w:val="single" w:sz="4" w:space="0" w:color="C9C9C9"/>
              <w:left w:val="nil"/>
              <w:bottom w:val="single" w:sz="4" w:space="0" w:color="C9C9C9"/>
              <w:right w:val="single" w:sz="4" w:space="0" w:color="auto"/>
            </w:tcBorders>
            <w:shd w:val="clear" w:color="EDEDED" w:fill="EDEDED"/>
            <w:hideMark/>
          </w:tcPr>
          <w:p w14:paraId="267AC0AA" w14:textId="5F29237C" w:rsidR="00EE0E47" w:rsidRPr="005353C0" w:rsidRDefault="00EE0E47"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F</w:t>
            </w:r>
            <w:r w:rsidR="00F43EEB">
              <w:rPr>
                <w:rFonts w:ascii="Arial Narrow" w:eastAsia="Times New Roman" w:hAnsi="Arial Narrow" w:cs="Calibri"/>
                <w:color w:val="000000"/>
                <w:sz w:val="20"/>
                <w:szCs w:val="20"/>
              </w:rPr>
              <w:t xml:space="preserve">.  </w:t>
            </w:r>
            <w:r w:rsidRPr="005353C0">
              <w:rPr>
                <w:rFonts w:ascii="Arial Narrow" w:eastAsia="Times New Roman" w:hAnsi="Arial Narrow" w:cs="Calibri"/>
                <w:color w:val="000000"/>
                <w:sz w:val="20"/>
                <w:szCs w:val="20"/>
              </w:rPr>
              <w:t>MFWP Compile and deliver fish data to StreamNet databases.</w:t>
            </w:r>
          </w:p>
        </w:tc>
        <w:tc>
          <w:tcPr>
            <w:tcW w:w="579" w:type="pct"/>
            <w:tcBorders>
              <w:top w:val="single" w:sz="4" w:space="0" w:color="C9C9C9"/>
              <w:left w:val="single" w:sz="4" w:space="0" w:color="auto"/>
              <w:bottom w:val="single" w:sz="4" w:space="0" w:color="C9C9C9"/>
              <w:right w:val="single" w:sz="4" w:space="0" w:color="auto"/>
            </w:tcBorders>
            <w:shd w:val="clear" w:color="EDEDED" w:fill="EDEDED"/>
          </w:tcPr>
          <w:p w14:paraId="037334B1" w14:textId="651697BF" w:rsidR="00EE0E47" w:rsidRPr="00EF3E31" w:rsidRDefault="00EE0E47"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A82506">
              <w:rPr>
                <w:rFonts w:ascii="Arial Narrow" w:eastAsia="Times New Roman" w:hAnsi="Arial Narrow" w:cs="Calibri"/>
                <w:color w:val="000000"/>
                <w:sz w:val="20"/>
                <w:szCs w:val="20"/>
              </w:rPr>
              <w:t>9/30/2021</w:t>
            </w:r>
          </w:p>
        </w:tc>
        <w:tc>
          <w:tcPr>
            <w:tcW w:w="464" w:type="pct"/>
            <w:tcBorders>
              <w:top w:val="single" w:sz="4" w:space="0" w:color="C9C9C9"/>
              <w:left w:val="single" w:sz="4" w:space="0" w:color="auto"/>
              <w:bottom w:val="single" w:sz="4" w:space="0" w:color="C9C9C9"/>
              <w:right w:val="single" w:sz="4" w:space="0" w:color="C9C9C9"/>
            </w:tcBorders>
            <w:shd w:val="clear" w:color="EDEDED" w:fill="EDEDED"/>
          </w:tcPr>
          <w:p w14:paraId="4E3DF121" w14:textId="018F8C4F" w:rsidR="00EE0E47" w:rsidRPr="005353C0" w:rsidRDefault="00EE0E47"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464" w:type="pct"/>
            <w:tcBorders>
              <w:top w:val="single" w:sz="4" w:space="0" w:color="C9C9C9"/>
              <w:left w:val="nil"/>
              <w:bottom w:val="single" w:sz="4" w:space="0" w:color="C9C9C9"/>
              <w:right w:val="single" w:sz="4" w:space="0" w:color="C9C9C9"/>
            </w:tcBorders>
            <w:shd w:val="clear" w:color="EDEDED" w:fill="EDEDED"/>
          </w:tcPr>
          <w:p w14:paraId="2EFB3E44" w14:textId="3CD8BD0F" w:rsidR="00EE0E47" w:rsidRPr="005353C0" w:rsidRDefault="00EE0E47"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241" w:type="pct"/>
            <w:tcBorders>
              <w:top w:val="single" w:sz="4" w:space="0" w:color="C9C9C9"/>
              <w:left w:val="nil"/>
              <w:bottom w:val="single" w:sz="4" w:space="0" w:color="C9C9C9"/>
              <w:right w:val="single" w:sz="4" w:space="0" w:color="C9C9C9"/>
            </w:tcBorders>
            <w:shd w:val="clear" w:color="EDEDED" w:fill="EDEDED"/>
          </w:tcPr>
          <w:p w14:paraId="2B449743" w14:textId="7A66DDE5" w:rsidR="00EE0E47" w:rsidRPr="005353C0" w:rsidRDefault="00EE0E47"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400" w:type="pct"/>
            <w:tcBorders>
              <w:top w:val="single" w:sz="4" w:space="0" w:color="C9C9C9"/>
              <w:left w:val="nil"/>
              <w:bottom w:val="single" w:sz="4" w:space="0" w:color="C9C9C9"/>
              <w:right w:val="single" w:sz="4" w:space="0" w:color="C9C9C9"/>
            </w:tcBorders>
            <w:shd w:val="clear" w:color="EDEDED" w:fill="EDEDED"/>
          </w:tcPr>
          <w:p w14:paraId="286F8945" w14:textId="575B9F0A" w:rsidR="00EE0E47" w:rsidRPr="005353C0" w:rsidRDefault="00EE0E47"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573" w:type="pct"/>
            <w:tcBorders>
              <w:top w:val="single" w:sz="4" w:space="0" w:color="C9C9C9"/>
              <w:left w:val="nil"/>
              <w:bottom w:val="single" w:sz="4" w:space="0" w:color="C9C9C9"/>
              <w:right w:val="single" w:sz="4" w:space="0" w:color="C9C9C9"/>
            </w:tcBorders>
            <w:shd w:val="clear" w:color="EDEDED" w:fill="EDEDED"/>
          </w:tcPr>
          <w:p w14:paraId="051A71C0" w14:textId="77777777" w:rsidR="00EE0E47" w:rsidRPr="005353C0" w:rsidRDefault="00EE0E47" w:rsidP="007B29F5">
            <w:pPr>
              <w:spacing w:after="0" w:line="240" w:lineRule="auto"/>
              <w:rPr>
                <w:rFonts w:ascii="Arial Narrow" w:eastAsia="Times New Roman" w:hAnsi="Arial Narrow" w:cs="Calibri"/>
                <w:color w:val="000000"/>
                <w:sz w:val="20"/>
                <w:szCs w:val="20"/>
              </w:rPr>
            </w:pPr>
          </w:p>
        </w:tc>
      </w:tr>
      <w:tr w:rsidR="00EE0E47" w:rsidRPr="005353C0" w14:paraId="05B929FE" w14:textId="77777777" w:rsidTr="00322DD5">
        <w:trPr>
          <w:trHeight w:val="576"/>
        </w:trPr>
        <w:tc>
          <w:tcPr>
            <w:tcW w:w="969" w:type="pct"/>
            <w:vMerge/>
            <w:tcBorders>
              <w:left w:val="single" w:sz="4" w:space="0" w:color="C9C9C9"/>
              <w:bottom w:val="single" w:sz="4" w:space="0" w:color="C9C9C9"/>
              <w:right w:val="nil"/>
            </w:tcBorders>
            <w:shd w:val="clear" w:color="EDEDED" w:fill="EDEDED"/>
          </w:tcPr>
          <w:p w14:paraId="52E41E9A" w14:textId="77777777" w:rsidR="00EE0E47" w:rsidRPr="005353C0" w:rsidRDefault="00EE0E47" w:rsidP="007B29F5">
            <w:pPr>
              <w:spacing w:after="0" w:line="240" w:lineRule="auto"/>
              <w:jc w:val="center"/>
              <w:rPr>
                <w:rFonts w:ascii="Arial Narrow" w:eastAsia="Times New Roman" w:hAnsi="Arial Narrow" w:cs="Calibri"/>
                <w:color w:val="000000"/>
                <w:sz w:val="20"/>
                <w:szCs w:val="20"/>
              </w:rPr>
            </w:pPr>
          </w:p>
        </w:tc>
        <w:tc>
          <w:tcPr>
            <w:tcW w:w="323" w:type="pct"/>
            <w:tcBorders>
              <w:top w:val="single" w:sz="4" w:space="0" w:color="C9C9C9"/>
              <w:left w:val="nil"/>
              <w:bottom w:val="single" w:sz="4" w:space="0" w:color="C9C9C9"/>
              <w:right w:val="nil"/>
            </w:tcBorders>
            <w:shd w:val="clear" w:color="EDEDED" w:fill="EDEDED"/>
            <w:noWrap/>
          </w:tcPr>
          <w:p w14:paraId="1476D356" w14:textId="2D0EC72D" w:rsidR="00EE0E47" w:rsidRPr="005353C0" w:rsidRDefault="00EE0E47" w:rsidP="007B29F5">
            <w:pPr>
              <w:spacing w:after="0" w:line="240" w:lineRule="auto"/>
              <w:rPr>
                <w:rFonts w:ascii="Arial Narrow" w:eastAsia="Times New Roman" w:hAnsi="Arial Narrow" w:cs="Calibri"/>
                <w:color w:val="000000"/>
                <w:sz w:val="20"/>
                <w:szCs w:val="20"/>
              </w:rPr>
            </w:pPr>
            <w:r>
              <w:rPr>
                <w:rFonts w:ascii="Arial Narrow" w:eastAsia="Times New Roman" w:hAnsi="Arial Narrow" w:cs="Calibri"/>
                <w:color w:val="000000"/>
                <w:sz w:val="20"/>
                <w:szCs w:val="20"/>
              </w:rPr>
              <w:t>PSMFC</w:t>
            </w:r>
          </w:p>
        </w:tc>
        <w:tc>
          <w:tcPr>
            <w:tcW w:w="987" w:type="pct"/>
            <w:tcBorders>
              <w:top w:val="single" w:sz="4" w:space="0" w:color="C9C9C9"/>
              <w:left w:val="nil"/>
              <w:bottom w:val="single" w:sz="4" w:space="0" w:color="C9C9C9"/>
              <w:right w:val="single" w:sz="4" w:space="0" w:color="auto"/>
            </w:tcBorders>
            <w:shd w:val="clear" w:color="EDEDED" w:fill="EDEDED"/>
          </w:tcPr>
          <w:p w14:paraId="2D965878" w14:textId="53D4BE57" w:rsidR="00EE0E47" w:rsidRPr="005353C0" w:rsidRDefault="00EE0E47" w:rsidP="007B29F5">
            <w:pPr>
              <w:spacing w:after="0" w:line="240" w:lineRule="auto"/>
              <w:rPr>
                <w:rFonts w:ascii="Arial Narrow" w:eastAsia="Times New Roman" w:hAnsi="Arial Narrow" w:cs="Calibri"/>
                <w:color w:val="000000"/>
                <w:sz w:val="20"/>
                <w:szCs w:val="20"/>
              </w:rPr>
            </w:pPr>
            <w:r w:rsidRPr="00EE0E47">
              <w:rPr>
                <w:rFonts w:ascii="Arial Narrow" w:eastAsia="Times New Roman" w:hAnsi="Arial Narrow" w:cs="Calibri"/>
                <w:color w:val="000000"/>
                <w:sz w:val="20"/>
                <w:szCs w:val="20"/>
              </w:rPr>
              <w:t>h</w:t>
            </w:r>
            <w:r w:rsidR="00F43EEB">
              <w:rPr>
                <w:rFonts w:ascii="Arial Narrow" w:eastAsia="Times New Roman" w:hAnsi="Arial Narrow" w:cs="Calibri"/>
                <w:color w:val="000000"/>
                <w:sz w:val="20"/>
                <w:szCs w:val="20"/>
              </w:rPr>
              <w:t xml:space="preserve">.  </w:t>
            </w:r>
            <w:r w:rsidRPr="00EE0E47">
              <w:rPr>
                <w:rFonts w:ascii="Arial Narrow" w:eastAsia="Times New Roman" w:hAnsi="Arial Narrow" w:cs="Calibri"/>
                <w:color w:val="000000"/>
                <w:sz w:val="20"/>
                <w:szCs w:val="20"/>
              </w:rPr>
              <w:t>Deliverable: Specific high priority data sets are updated and maintained</w:t>
            </w:r>
          </w:p>
        </w:tc>
        <w:tc>
          <w:tcPr>
            <w:tcW w:w="579" w:type="pct"/>
            <w:tcBorders>
              <w:top w:val="single" w:sz="4" w:space="0" w:color="C9C9C9"/>
              <w:left w:val="single" w:sz="4" w:space="0" w:color="auto"/>
              <w:bottom w:val="single" w:sz="4" w:space="0" w:color="C9C9C9"/>
              <w:right w:val="single" w:sz="4" w:space="0" w:color="auto"/>
            </w:tcBorders>
            <w:shd w:val="clear" w:color="EDEDED" w:fill="EDEDED"/>
          </w:tcPr>
          <w:p w14:paraId="7BCCBF58" w14:textId="2EC86456" w:rsidR="00EE0E47" w:rsidRPr="00EF3E31" w:rsidRDefault="00EE0E47"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A82506">
              <w:rPr>
                <w:rFonts w:ascii="Arial Narrow" w:eastAsia="Times New Roman" w:hAnsi="Arial Narrow" w:cs="Calibri"/>
                <w:color w:val="000000"/>
                <w:sz w:val="20"/>
                <w:szCs w:val="20"/>
              </w:rPr>
              <w:t>9/30/2021</w:t>
            </w:r>
          </w:p>
        </w:tc>
        <w:tc>
          <w:tcPr>
            <w:tcW w:w="464" w:type="pct"/>
            <w:tcBorders>
              <w:top w:val="single" w:sz="4" w:space="0" w:color="C9C9C9"/>
              <w:left w:val="single" w:sz="4" w:space="0" w:color="auto"/>
              <w:bottom w:val="single" w:sz="4" w:space="0" w:color="C9C9C9"/>
              <w:right w:val="single" w:sz="4" w:space="0" w:color="C9C9C9"/>
            </w:tcBorders>
            <w:shd w:val="clear" w:color="EDEDED" w:fill="EDEDED"/>
          </w:tcPr>
          <w:p w14:paraId="78D5854E" w14:textId="70F11E6B" w:rsidR="00EE0E47" w:rsidRPr="00EF3E31" w:rsidRDefault="00EE0E47"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464" w:type="pct"/>
            <w:tcBorders>
              <w:top w:val="single" w:sz="4" w:space="0" w:color="C9C9C9"/>
              <w:left w:val="nil"/>
              <w:bottom w:val="single" w:sz="4" w:space="0" w:color="C9C9C9"/>
              <w:right w:val="single" w:sz="4" w:space="0" w:color="C9C9C9"/>
            </w:tcBorders>
            <w:shd w:val="clear" w:color="EDEDED" w:fill="EDEDED"/>
          </w:tcPr>
          <w:p w14:paraId="326808BC" w14:textId="6D28DC44" w:rsidR="00EE0E47" w:rsidRPr="00EF3E31" w:rsidRDefault="00EE0E47"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241" w:type="pct"/>
            <w:tcBorders>
              <w:top w:val="single" w:sz="4" w:space="0" w:color="C9C9C9"/>
              <w:left w:val="nil"/>
              <w:bottom w:val="single" w:sz="4" w:space="0" w:color="C9C9C9"/>
              <w:right w:val="single" w:sz="4" w:space="0" w:color="C9C9C9"/>
            </w:tcBorders>
            <w:shd w:val="clear" w:color="EDEDED" w:fill="EDEDED"/>
          </w:tcPr>
          <w:p w14:paraId="5C23D077" w14:textId="5396FE09" w:rsidR="00EE0E47" w:rsidRPr="00EF3E31" w:rsidRDefault="00EE0E47"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400" w:type="pct"/>
            <w:tcBorders>
              <w:top w:val="single" w:sz="4" w:space="0" w:color="C9C9C9"/>
              <w:left w:val="nil"/>
              <w:bottom w:val="single" w:sz="4" w:space="0" w:color="C9C9C9"/>
              <w:right w:val="single" w:sz="4" w:space="0" w:color="C9C9C9"/>
            </w:tcBorders>
            <w:shd w:val="clear" w:color="EDEDED" w:fill="EDEDED"/>
          </w:tcPr>
          <w:p w14:paraId="65013999" w14:textId="629C774F" w:rsidR="00EE0E47" w:rsidRPr="005353C0" w:rsidRDefault="00EE0E47"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573" w:type="pct"/>
            <w:tcBorders>
              <w:top w:val="single" w:sz="4" w:space="0" w:color="C9C9C9"/>
              <w:left w:val="nil"/>
              <w:bottom w:val="single" w:sz="4" w:space="0" w:color="C9C9C9"/>
              <w:right w:val="single" w:sz="4" w:space="0" w:color="C9C9C9"/>
            </w:tcBorders>
            <w:shd w:val="clear" w:color="EDEDED" w:fill="EDEDED"/>
          </w:tcPr>
          <w:p w14:paraId="7B0B90A6" w14:textId="77777777" w:rsidR="00EE0E47" w:rsidRPr="005353C0" w:rsidRDefault="00EE0E47" w:rsidP="007B29F5">
            <w:pPr>
              <w:spacing w:after="0" w:line="240" w:lineRule="auto"/>
              <w:rPr>
                <w:rFonts w:ascii="Arial Narrow" w:eastAsia="Times New Roman" w:hAnsi="Arial Narrow" w:cs="Calibri"/>
                <w:color w:val="000000"/>
                <w:sz w:val="20"/>
                <w:szCs w:val="20"/>
              </w:rPr>
            </w:pPr>
          </w:p>
        </w:tc>
      </w:tr>
      <w:tr w:rsidR="00DE5E31" w:rsidRPr="005353C0" w14:paraId="37B14DDB" w14:textId="77777777" w:rsidTr="00322DD5">
        <w:trPr>
          <w:trHeight w:val="870"/>
        </w:trPr>
        <w:tc>
          <w:tcPr>
            <w:tcW w:w="969" w:type="pct"/>
            <w:vMerge w:val="restart"/>
            <w:tcBorders>
              <w:top w:val="single" w:sz="4" w:space="0" w:color="C9C9C9"/>
              <w:left w:val="single" w:sz="4" w:space="0" w:color="C9C9C9"/>
              <w:right w:val="nil"/>
            </w:tcBorders>
            <w:shd w:val="clear" w:color="auto" w:fill="auto"/>
          </w:tcPr>
          <w:p w14:paraId="5424EDFE" w14:textId="73749ED2" w:rsidR="00DE5E31" w:rsidRPr="00DE5E31" w:rsidRDefault="00DE5E31" w:rsidP="007B29F5">
            <w:pPr>
              <w:spacing w:after="0" w:line="240" w:lineRule="auto"/>
              <w:jc w:val="center"/>
              <w:rPr>
                <w:rFonts w:ascii="Arial Narrow" w:eastAsia="Times New Roman" w:hAnsi="Arial Narrow" w:cs="Calibri"/>
                <w:color w:val="000000"/>
                <w:sz w:val="20"/>
                <w:szCs w:val="20"/>
              </w:rPr>
            </w:pPr>
            <w:r w:rsidRPr="00DE5E31">
              <w:rPr>
                <w:rFonts w:ascii="Arial Narrow" w:eastAsia="Times New Roman" w:hAnsi="Arial Narrow" w:cs="Calibri"/>
                <w:color w:val="000000"/>
                <w:sz w:val="20"/>
                <w:szCs w:val="20"/>
              </w:rPr>
              <w:t>189</w:t>
            </w:r>
            <w:r w:rsidR="00F43EEB">
              <w:rPr>
                <w:rFonts w:ascii="Arial Narrow" w:eastAsia="Times New Roman" w:hAnsi="Arial Narrow" w:cs="Calibri"/>
                <w:color w:val="000000"/>
                <w:sz w:val="20"/>
                <w:szCs w:val="20"/>
              </w:rPr>
              <w:t xml:space="preserve">.  </w:t>
            </w:r>
          </w:p>
          <w:p w14:paraId="20FD440B" w14:textId="77777777" w:rsidR="00DE5E31" w:rsidRPr="00DE5E31" w:rsidRDefault="00DE5E31" w:rsidP="007B29F5">
            <w:pPr>
              <w:spacing w:after="0" w:line="240" w:lineRule="auto"/>
              <w:jc w:val="center"/>
              <w:rPr>
                <w:rFonts w:ascii="Arial Narrow" w:eastAsia="Times New Roman" w:hAnsi="Arial Narrow" w:cs="Calibri"/>
                <w:color w:val="000000"/>
                <w:sz w:val="20"/>
                <w:szCs w:val="20"/>
              </w:rPr>
            </w:pPr>
            <w:r w:rsidRPr="00DE5E31">
              <w:rPr>
                <w:rFonts w:ascii="Arial Narrow" w:eastAsia="Times New Roman" w:hAnsi="Arial Narrow" w:cs="Calibri"/>
                <w:color w:val="000000"/>
                <w:sz w:val="20"/>
                <w:szCs w:val="20"/>
              </w:rPr>
              <w:t xml:space="preserve">Coordination-Columbia </w:t>
            </w:r>
            <w:proofErr w:type="spellStart"/>
            <w:r w:rsidRPr="00DE5E31">
              <w:rPr>
                <w:rFonts w:ascii="Arial Narrow" w:eastAsia="Times New Roman" w:hAnsi="Arial Narrow" w:cs="Calibri"/>
                <w:color w:val="000000"/>
                <w:sz w:val="20"/>
                <w:szCs w:val="20"/>
              </w:rPr>
              <w:t>Basinwide</w:t>
            </w:r>
            <w:proofErr w:type="spellEnd"/>
          </w:p>
          <w:p w14:paraId="3062B811" w14:textId="77777777" w:rsidR="00DE5E31" w:rsidRDefault="00DE5E31" w:rsidP="007B29F5">
            <w:pPr>
              <w:spacing w:after="0" w:line="240" w:lineRule="auto"/>
              <w:jc w:val="center"/>
              <w:rPr>
                <w:rFonts w:ascii="Arial" w:hAnsi="Arial" w:cs="Arial"/>
                <w:color w:val="333333"/>
                <w:sz w:val="18"/>
                <w:szCs w:val="18"/>
                <w:shd w:val="clear" w:color="auto" w:fill="C1E0EB"/>
              </w:rPr>
            </w:pPr>
          </w:p>
          <w:p w14:paraId="3A830E14" w14:textId="2F281963" w:rsidR="00DE5E31" w:rsidRPr="005353C0" w:rsidRDefault="00DE5E31" w:rsidP="007B29F5">
            <w:pPr>
              <w:spacing w:after="0" w:line="240" w:lineRule="auto"/>
              <w:jc w:val="center"/>
              <w:rPr>
                <w:rFonts w:ascii="Arial Narrow" w:eastAsia="Times New Roman" w:hAnsi="Arial Narrow" w:cs="Calibri"/>
                <w:color w:val="000000"/>
                <w:sz w:val="20"/>
                <w:szCs w:val="20"/>
              </w:rPr>
            </w:pPr>
            <w:r>
              <w:rPr>
                <w:rFonts w:ascii="Arial" w:hAnsi="Arial" w:cs="Arial"/>
                <w:color w:val="333333"/>
                <w:sz w:val="18"/>
                <w:szCs w:val="18"/>
                <w:shd w:val="clear" w:color="auto" w:fill="C1E0EB"/>
              </w:rPr>
              <w:t> Coordination</w:t>
            </w:r>
          </w:p>
        </w:tc>
        <w:tc>
          <w:tcPr>
            <w:tcW w:w="323" w:type="pct"/>
            <w:tcBorders>
              <w:top w:val="single" w:sz="4" w:space="0" w:color="C9C9C9"/>
              <w:left w:val="nil"/>
              <w:bottom w:val="single" w:sz="4" w:space="0" w:color="C9C9C9"/>
              <w:right w:val="nil"/>
            </w:tcBorders>
            <w:shd w:val="clear" w:color="auto" w:fill="auto"/>
            <w:noWrap/>
          </w:tcPr>
          <w:p w14:paraId="50BFD8A0" w14:textId="08C8691D" w:rsidR="00DE5E31" w:rsidRPr="005353C0" w:rsidRDefault="00DE5E31"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PSMFC</w:t>
            </w:r>
          </w:p>
        </w:tc>
        <w:tc>
          <w:tcPr>
            <w:tcW w:w="987" w:type="pct"/>
            <w:tcBorders>
              <w:top w:val="single" w:sz="4" w:space="0" w:color="C9C9C9"/>
              <w:left w:val="nil"/>
              <w:bottom w:val="single" w:sz="4" w:space="0" w:color="C9C9C9"/>
              <w:right w:val="single" w:sz="4" w:space="0" w:color="auto"/>
            </w:tcBorders>
            <w:shd w:val="clear" w:color="auto" w:fill="auto"/>
          </w:tcPr>
          <w:p w14:paraId="6AE65747" w14:textId="31CC81DF" w:rsidR="00DE5E31" w:rsidRPr="005353C0" w:rsidRDefault="00FF710F" w:rsidP="007B29F5">
            <w:pPr>
              <w:spacing w:after="0" w:line="240" w:lineRule="auto"/>
              <w:rPr>
                <w:rFonts w:ascii="Arial Narrow" w:eastAsia="Times New Roman" w:hAnsi="Arial Narrow" w:cs="Calibri"/>
                <w:color w:val="000000"/>
                <w:sz w:val="20"/>
                <w:szCs w:val="20"/>
              </w:rPr>
            </w:pPr>
            <w:r>
              <w:rPr>
                <w:rFonts w:ascii="Arial Narrow" w:eastAsia="Times New Roman" w:hAnsi="Arial Narrow" w:cs="Calibri"/>
                <w:color w:val="000000"/>
                <w:sz w:val="20"/>
                <w:szCs w:val="20"/>
              </w:rPr>
              <w:t>A</w:t>
            </w:r>
            <w:r w:rsidR="00F43EEB">
              <w:rPr>
                <w:rFonts w:ascii="Arial Narrow" w:eastAsia="Times New Roman" w:hAnsi="Arial Narrow" w:cs="Calibri"/>
                <w:color w:val="000000"/>
                <w:sz w:val="20"/>
                <w:szCs w:val="20"/>
              </w:rPr>
              <w:t xml:space="preserve">.  </w:t>
            </w:r>
            <w:r w:rsidR="00DE5E31" w:rsidRPr="005353C0">
              <w:rPr>
                <w:rFonts w:ascii="Arial Narrow" w:eastAsia="Times New Roman" w:hAnsi="Arial Narrow" w:cs="Calibri"/>
                <w:color w:val="000000"/>
                <w:sz w:val="20"/>
                <w:szCs w:val="20"/>
              </w:rPr>
              <w:t>Coordination with data source agencies inside and outside the Fish &amp; Wildlife Program</w:t>
            </w:r>
          </w:p>
        </w:tc>
        <w:tc>
          <w:tcPr>
            <w:tcW w:w="579" w:type="pct"/>
            <w:tcBorders>
              <w:top w:val="single" w:sz="4" w:space="0" w:color="C9C9C9"/>
              <w:left w:val="single" w:sz="4" w:space="0" w:color="auto"/>
              <w:bottom w:val="single" w:sz="4" w:space="0" w:color="C9C9C9"/>
              <w:right w:val="single" w:sz="4" w:space="0" w:color="auto"/>
            </w:tcBorders>
          </w:tcPr>
          <w:p w14:paraId="21AF20E0" w14:textId="0C53B83F" w:rsidR="00DE5E31" w:rsidRPr="00EF3E31" w:rsidRDefault="00DE5E31" w:rsidP="007B29F5">
            <w:pPr>
              <w:spacing w:after="0" w:line="240" w:lineRule="auto"/>
              <w:rPr>
                <w:rFonts w:ascii="Arial Narrow" w:eastAsia="Times New Roman" w:hAnsi="Arial Narrow" w:cs="Calibri"/>
                <w:b/>
                <w:bCs/>
                <w:color w:val="FFFFFF"/>
                <w:sz w:val="40"/>
                <w:szCs w:val="40"/>
                <w:shd w:val="clear" w:color="auto" w:fill="70AD47" w:themeFill="accent6"/>
              </w:rPr>
            </w:pPr>
            <w:r w:rsidRPr="000C2C65">
              <w:rPr>
                <w:rFonts w:ascii="Arial Narrow" w:eastAsia="Times New Roman" w:hAnsi="Arial Narrow" w:cs="Calibri"/>
                <w:color w:val="000000"/>
                <w:sz w:val="20"/>
                <w:szCs w:val="20"/>
              </w:rPr>
              <w:t>9/30/2021</w:t>
            </w:r>
          </w:p>
        </w:tc>
        <w:tc>
          <w:tcPr>
            <w:tcW w:w="464" w:type="pct"/>
            <w:tcBorders>
              <w:top w:val="single" w:sz="4" w:space="0" w:color="C9C9C9"/>
              <w:left w:val="single" w:sz="4" w:space="0" w:color="auto"/>
              <w:bottom w:val="single" w:sz="4" w:space="0" w:color="C9C9C9"/>
              <w:right w:val="single" w:sz="4" w:space="0" w:color="C9C9C9"/>
            </w:tcBorders>
            <w:shd w:val="clear" w:color="auto" w:fill="auto"/>
          </w:tcPr>
          <w:p w14:paraId="568D025F" w14:textId="2169B582" w:rsidR="00DE5E31" w:rsidRPr="00EF3E31" w:rsidRDefault="00DE5E31" w:rsidP="007B29F5">
            <w:pPr>
              <w:spacing w:after="0" w:line="240" w:lineRule="auto"/>
              <w:rPr>
                <w:rFonts w:ascii="Arial Narrow" w:eastAsia="Times New Roman" w:hAnsi="Arial Narrow" w:cs="Calibri"/>
                <w:b/>
                <w:bCs/>
                <w:color w:val="FFFFFF"/>
                <w:sz w:val="40"/>
                <w:szCs w:val="40"/>
                <w:shd w:val="clear" w:color="auto" w:fill="70AD47" w:themeFill="accent6"/>
              </w:rPr>
            </w:pPr>
            <w:r w:rsidRPr="00EF3E31">
              <w:rPr>
                <w:rFonts w:ascii="Arial Narrow" w:eastAsia="Times New Roman" w:hAnsi="Arial Narrow" w:cs="Calibri"/>
                <w:b/>
                <w:bCs/>
                <w:color w:val="FFFFFF"/>
                <w:sz w:val="40"/>
                <w:szCs w:val="40"/>
                <w:shd w:val="clear" w:color="auto" w:fill="8EAADB" w:themeFill="accent1" w:themeFillTint="99"/>
              </w:rPr>
              <w:t>☺</w:t>
            </w:r>
          </w:p>
        </w:tc>
        <w:tc>
          <w:tcPr>
            <w:tcW w:w="464" w:type="pct"/>
            <w:tcBorders>
              <w:top w:val="single" w:sz="4" w:space="0" w:color="C9C9C9"/>
              <w:left w:val="nil"/>
              <w:bottom w:val="single" w:sz="4" w:space="0" w:color="C9C9C9"/>
              <w:right w:val="single" w:sz="4" w:space="0" w:color="C9C9C9"/>
            </w:tcBorders>
          </w:tcPr>
          <w:p w14:paraId="7AA0DDE9" w14:textId="12FE2802" w:rsidR="00DE5E31" w:rsidRPr="00EF3E31" w:rsidRDefault="00DE5E31"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241" w:type="pct"/>
            <w:tcBorders>
              <w:top w:val="single" w:sz="4" w:space="0" w:color="C9C9C9"/>
              <w:left w:val="nil"/>
              <w:bottom w:val="single" w:sz="4" w:space="0" w:color="C9C9C9"/>
              <w:right w:val="single" w:sz="4" w:space="0" w:color="C9C9C9"/>
            </w:tcBorders>
          </w:tcPr>
          <w:p w14:paraId="086E26F7" w14:textId="42617EDF" w:rsidR="00DE5E31" w:rsidRPr="00EF3E31" w:rsidRDefault="00DE5E31"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400" w:type="pct"/>
            <w:tcBorders>
              <w:top w:val="single" w:sz="4" w:space="0" w:color="C9C9C9"/>
              <w:left w:val="nil"/>
              <w:bottom w:val="single" w:sz="4" w:space="0" w:color="C9C9C9"/>
              <w:right w:val="single" w:sz="4" w:space="0" w:color="C9C9C9"/>
            </w:tcBorders>
          </w:tcPr>
          <w:p w14:paraId="04D973D4" w14:textId="314D14E4" w:rsidR="00DE5E31" w:rsidRPr="005353C0" w:rsidRDefault="00DE5E31"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573" w:type="pct"/>
            <w:tcBorders>
              <w:top w:val="single" w:sz="4" w:space="0" w:color="C9C9C9"/>
              <w:left w:val="nil"/>
              <w:bottom w:val="single" w:sz="4" w:space="0" w:color="C9C9C9"/>
              <w:right w:val="single" w:sz="4" w:space="0" w:color="C9C9C9"/>
            </w:tcBorders>
          </w:tcPr>
          <w:p w14:paraId="253D31EE" w14:textId="77777777" w:rsidR="00DE5E31" w:rsidRDefault="00DE5E31" w:rsidP="007B29F5">
            <w:pPr>
              <w:spacing w:after="0" w:line="240" w:lineRule="auto"/>
              <w:rPr>
                <w:rFonts w:ascii="Arial Narrow" w:eastAsia="Times New Roman" w:hAnsi="Arial Narrow" w:cs="Calibri"/>
                <w:color w:val="000000"/>
                <w:sz w:val="20"/>
                <w:szCs w:val="20"/>
              </w:rPr>
            </w:pPr>
          </w:p>
        </w:tc>
      </w:tr>
      <w:tr w:rsidR="00DE5E31" w:rsidRPr="005353C0" w14:paraId="126DFF0C" w14:textId="77777777" w:rsidTr="00322DD5">
        <w:trPr>
          <w:trHeight w:val="870"/>
        </w:trPr>
        <w:tc>
          <w:tcPr>
            <w:tcW w:w="969" w:type="pct"/>
            <w:vMerge/>
            <w:tcBorders>
              <w:left w:val="single" w:sz="4" w:space="0" w:color="C9C9C9"/>
              <w:right w:val="nil"/>
            </w:tcBorders>
            <w:shd w:val="clear" w:color="auto" w:fill="auto"/>
          </w:tcPr>
          <w:p w14:paraId="28048E98" w14:textId="77777777" w:rsidR="00DE5E31" w:rsidRPr="005353C0" w:rsidRDefault="00DE5E31" w:rsidP="007B29F5">
            <w:pPr>
              <w:spacing w:after="0" w:line="240" w:lineRule="auto"/>
              <w:jc w:val="center"/>
              <w:rPr>
                <w:rFonts w:ascii="Arial Narrow" w:eastAsia="Times New Roman" w:hAnsi="Arial Narrow" w:cs="Calibri"/>
                <w:color w:val="000000"/>
                <w:sz w:val="20"/>
                <w:szCs w:val="20"/>
              </w:rPr>
            </w:pPr>
          </w:p>
        </w:tc>
        <w:tc>
          <w:tcPr>
            <w:tcW w:w="323" w:type="pct"/>
            <w:tcBorders>
              <w:top w:val="single" w:sz="4" w:space="0" w:color="C9C9C9"/>
              <w:left w:val="nil"/>
              <w:bottom w:val="single" w:sz="4" w:space="0" w:color="C9C9C9"/>
              <w:right w:val="nil"/>
            </w:tcBorders>
            <w:shd w:val="clear" w:color="auto" w:fill="auto"/>
            <w:noWrap/>
          </w:tcPr>
          <w:p w14:paraId="51DF345C" w14:textId="44C04A14" w:rsidR="00DE5E31" w:rsidRPr="005353C0" w:rsidRDefault="00DE5E31"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Colville</w:t>
            </w:r>
          </w:p>
        </w:tc>
        <w:tc>
          <w:tcPr>
            <w:tcW w:w="987" w:type="pct"/>
            <w:tcBorders>
              <w:top w:val="single" w:sz="4" w:space="0" w:color="C9C9C9"/>
              <w:left w:val="nil"/>
              <w:bottom w:val="single" w:sz="4" w:space="0" w:color="C9C9C9"/>
              <w:right w:val="single" w:sz="4" w:space="0" w:color="auto"/>
            </w:tcBorders>
            <w:shd w:val="clear" w:color="auto" w:fill="auto"/>
          </w:tcPr>
          <w:p w14:paraId="7AE890C6" w14:textId="2B13AEB1" w:rsidR="00DE5E31" w:rsidRPr="005353C0" w:rsidRDefault="00FF710F" w:rsidP="007B29F5">
            <w:pPr>
              <w:spacing w:after="0" w:line="240" w:lineRule="auto"/>
              <w:rPr>
                <w:rFonts w:ascii="Arial Narrow" w:eastAsia="Times New Roman" w:hAnsi="Arial Narrow" w:cs="Calibri"/>
                <w:color w:val="000000"/>
                <w:sz w:val="20"/>
                <w:szCs w:val="20"/>
              </w:rPr>
            </w:pPr>
            <w:r>
              <w:rPr>
                <w:rFonts w:ascii="Arial Narrow" w:eastAsia="Times New Roman" w:hAnsi="Arial Narrow" w:cs="Calibri"/>
                <w:color w:val="000000"/>
                <w:sz w:val="20"/>
                <w:szCs w:val="20"/>
              </w:rPr>
              <w:t>B</w:t>
            </w:r>
            <w:r w:rsidR="00F43EEB">
              <w:rPr>
                <w:rFonts w:ascii="Arial Narrow" w:eastAsia="Times New Roman" w:hAnsi="Arial Narrow" w:cs="Calibri"/>
                <w:color w:val="000000"/>
                <w:sz w:val="20"/>
                <w:szCs w:val="20"/>
              </w:rPr>
              <w:t xml:space="preserve">.  </w:t>
            </w:r>
            <w:r w:rsidR="00DE5E31" w:rsidRPr="005353C0">
              <w:rPr>
                <w:rFonts w:ascii="Arial Narrow" w:eastAsia="Times New Roman" w:hAnsi="Arial Narrow" w:cs="Calibri"/>
                <w:color w:val="000000"/>
                <w:sz w:val="20"/>
                <w:szCs w:val="20"/>
              </w:rPr>
              <w:t>CTCR StreamNet coordinate to support the Fish &amp; Wildlife Program</w:t>
            </w:r>
          </w:p>
        </w:tc>
        <w:tc>
          <w:tcPr>
            <w:tcW w:w="579" w:type="pct"/>
            <w:tcBorders>
              <w:top w:val="single" w:sz="4" w:space="0" w:color="C9C9C9"/>
              <w:left w:val="single" w:sz="4" w:space="0" w:color="auto"/>
              <w:bottom w:val="single" w:sz="4" w:space="0" w:color="C9C9C9"/>
              <w:right w:val="single" w:sz="4" w:space="0" w:color="auto"/>
            </w:tcBorders>
          </w:tcPr>
          <w:p w14:paraId="4706F696" w14:textId="02CFF566" w:rsidR="00DE5E31" w:rsidRPr="00EF3E31" w:rsidRDefault="00DE5E31" w:rsidP="007B29F5">
            <w:pPr>
              <w:spacing w:after="0" w:line="240" w:lineRule="auto"/>
              <w:rPr>
                <w:rFonts w:ascii="Arial Narrow" w:eastAsia="Times New Roman" w:hAnsi="Arial Narrow" w:cs="Calibri"/>
                <w:b/>
                <w:bCs/>
                <w:color w:val="FFFFFF"/>
                <w:sz w:val="40"/>
                <w:szCs w:val="40"/>
                <w:shd w:val="clear" w:color="auto" w:fill="70AD47" w:themeFill="accent6"/>
              </w:rPr>
            </w:pPr>
            <w:r w:rsidRPr="000C2C65">
              <w:rPr>
                <w:rFonts w:ascii="Arial Narrow" w:eastAsia="Times New Roman" w:hAnsi="Arial Narrow" w:cs="Calibri"/>
                <w:color w:val="000000"/>
                <w:sz w:val="20"/>
                <w:szCs w:val="20"/>
              </w:rPr>
              <w:t>9/30/2021</w:t>
            </w:r>
          </w:p>
        </w:tc>
        <w:tc>
          <w:tcPr>
            <w:tcW w:w="464" w:type="pct"/>
            <w:tcBorders>
              <w:top w:val="single" w:sz="4" w:space="0" w:color="C9C9C9"/>
              <w:left w:val="single" w:sz="4" w:space="0" w:color="auto"/>
              <w:bottom w:val="single" w:sz="4" w:space="0" w:color="C9C9C9"/>
              <w:right w:val="single" w:sz="4" w:space="0" w:color="C9C9C9"/>
            </w:tcBorders>
            <w:shd w:val="clear" w:color="auto" w:fill="auto"/>
          </w:tcPr>
          <w:p w14:paraId="712EBFAA" w14:textId="7FD67162" w:rsidR="00DE5E31" w:rsidRPr="00EF3E31" w:rsidRDefault="00DE5E31" w:rsidP="007B29F5">
            <w:pPr>
              <w:spacing w:after="0" w:line="240" w:lineRule="auto"/>
              <w:rPr>
                <w:rFonts w:ascii="Arial Narrow" w:eastAsia="Times New Roman" w:hAnsi="Arial Narrow" w:cs="Calibri"/>
                <w:b/>
                <w:bCs/>
                <w:color w:val="FFFFFF"/>
                <w:sz w:val="40"/>
                <w:szCs w:val="40"/>
                <w:shd w:val="clear" w:color="auto" w:fill="70AD47" w:themeFill="accent6"/>
              </w:rPr>
            </w:pPr>
            <w:r w:rsidRPr="00EF3E31">
              <w:rPr>
                <w:rFonts w:ascii="Arial Narrow" w:eastAsia="Times New Roman" w:hAnsi="Arial Narrow" w:cs="Calibri"/>
                <w:b/>
                <w:bCs/>
                <w:color w:val="FFFFFF"/>
                <w:sz w:val="40"/>
                <w:szCs w:val="40"/>
                <w:shd w:val="clear" w:color="auto" w:fill="8EAADB" w:themeFill="accent1" w:themeFillTint="99"/>
              </w:rPr>
              <w:t>☺</w:t>
            </w:r>
          </w:p>
        </w:tc>
        <w:tc>
          <w:tcPr>
            <w:tcW w:w="464" w:type="pct"/>
            <w:tcBorders>
              <w:top w:val="single" w:sz="4" w:space="0" w:color="C9C9C9"/>
              <w:left w:val="nil"/>
              <w:bottom w:val="single" w:sz="4" w:space="0" w:color="C9C9C9"/>
              <w:right w:val="single" w:sz="4" w:space="0" w:color="C9C9C9"/>
            </w:tcBorders>
          </w:tcPr>
          <w:p w14:paraId="297BE188" w14:textId="100B7C12" w:rsidR="00DE5E31" w:rsidRPr="00EF3E31" w:rsidRDefault="00DE5E31"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241" w:type="pct"/>
            <w:tcBorders>
              <w:top w:val="single" w:sz="4" w:space="0" w:color="C9C9C9"/>
              <w:left w:val="nil"/>
              <w:bottom w:val="single" w:sz="4" w:space="0" w:color="C9C9C9"/>
              <w:right w:val="single" w:sz="4" w:space="0" w:color="C9C9C9"/>
            </w:tcBorders>
          </w:tcPr>
          <w:p w14:paraId="1087F327" w14:textId="4EDB8653" w:rsidR="00DE5E31" w:rsidRPr="00EF3E31" w:rsidRDefault="00DE5E31"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400" w:type="pct"/>
            <w:tcBorders>
              <w:top w:val="single" w:sz="4" w:space="0" w:color="C9C9C9"/>
              <w:left w:val="nil"/>
              <w:bottom w:val="single" w:sz="4" w:space="0" w:color="C9C9C9"/>
              <w:right w:val="single" w:sz="4" w:space="0" w:color="C9C9C9"/>
            </w:tcBorders>
          </w:tcPr>
          <w:p w14:paraId="4A87E35A" w14:textId="56BD028E" w:rsidR="00DE5E31" w:rsidRPr="005353C0" w:rsidRDefault="00DE5E31"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573" w:type="pct"/>
            <w:tcBorders>
              <w:top w:val="single" w:sz="4" w:space="0" w:color="C9C9C9"/>
              <w:left w:val="nil"/>
              <w:bottom w:val="single" w:sz="4" w:space="0" w:color="C9C9C9"/>
              <w:right w:val="single" w:sz="4" w:space="0" w:color="C9C9C9"/>
            </w:tcBorders>
          </w:tcPr>
          <w:p w14:paraId="5A29D8C6" w14:textId="77777777" w:rsidR="00DE5E31" w:rsidRDefault="00DE5E31" w:rsidP="007B29F5">
            <w:pPr>
              <w:spacing w:after="0" w:line="240" w:lineRule="auto"/>
              <w:rPr>
                <w:rFonts w:ascii="Arial Narrow" w:eastAsia="Times New Roman" w:hAnsi="Arial Narrow" w:cs="Calibri"/>
                <w:color w:val="000000"/>
                <w:sz w:val="20"/>
                <w:szCs w:val="20"/>
              </w:rPr>
            </w:pPr>
          </w:p>
        </w:tc>
      </w:tr>
      <w:tr w:rsidR="00DE5E31" w:rsidRPr="005353C0" w14:paraId="33151C9F" w14:textId="77777777" w:rsidTr="00322DD5">
        <w:trPr>
          <w:trHeight w:val="870"/>
        </w:trPr>
        <w:tc>
          <w:tcPr>
            <w:tcW w:w="969" w:type="pct"/>
            <w:vMerge/>
            <w:tcBorders>
              <w:left w:val="single" w:sz="4" w:space="0" w:color="C9C9C9"/>
              <w:right w:val="nil"/>
            </w:tcBorders>
            <w:shd w:val="clear" w:color="auto" w:fill="auto"/>
          </w:tcPr>
          <w:p w14:paraId="20DE1E0B" w14:textId="77777777" w:rsidR="00DE5E31" w:rsidRPr="005353C0" w:rsidRDefault="00DE5E31" w:rsidP="007B29F5">
            <w:pPr>
              <w:spacing w:after="0" w:line="240" w:lineRule="auto"/>
              <w:jc w:val="center"/>
              <w:rPr>
                <w:rFonts w:ascii="Arial Narrow" w:eastAsia="Times New Roman" w:hAnsi="Arial Narrow" w:cs="Calibri"/>
                <w:color w:val="000000"/>
                <w:sz w:val="20"/>
                <w:szCs w:val="20"/>
              </w:rPr>
            </w:pPr>
          </w:p>
        </w:tc>
        <w:tc>
          <w:tcPr>
            <w:tcW w:w="323" w:type="pct"/>
            <w:tcBorders>
              <w:top w:val="single" w:sz="4" w:space="0" w:color="C9C9C9"/>
              <w:left w:val="nil"/>
              <w:bottom w:val="single" w:sz="4" w:space="0" w:color="C9C9C9"/>
              <w:right w:val="nil"/>
            </w:tcBorders>
            <w:shd w:val="clear" w:color="auto" w:fill="auto"/>
            <w:noWrap/>
          </w:tcPr>
          <w:p w14:paraId="043345B2" w14:textId="3015D49F" w:rsidR="00DE5E31" w:rsidRPr="005353C0" w:rsidRDefault="00DE5E31"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IDFG</w:t>
            </w:r>
          </w:p>
        </w:tc>
        <w:tc>
          <w:tcPr>
            <w:tcW w:w="987" w:type="pct"/>
            <w:tcBorders>
              <w:top w:val="single" w:sz="4" w:space="0" w:color="C9C9C9"/>
              <w:left w:val="nil"/>
              <w:bottom w:val="single" w:sz="4" w:space="0" w:color="C9C9C9"/>
              <w:right w:val="single" w:sz="4" w:space="0" w:color="auto"/>
            </w:tcBorders>
            <w:shd w:val="clear" w:color="auto" w:fill="auto"/>
          </w:tcPr>
          <w:p w14:paraId="3E056BE5" w14:textId="786AC436" w:rsidR="00DE5E31" w:rsidRPr="005353C0" w:rsidRDefault="00FF710F" w:rsidP="007B29F5">
            <w:pPr>
              <w:spacing w:after="0" w:line="240" w:lineRule="auto"/>
              <w:rPr>
                <w:rFonts w:ascii="Arial Narrow" w:eastAsia="Times New Roman" w:hAnsi="Arial Narrow" w:cs="Calibri"/>
                <w:color w:val="000000"/>
                <w:sz w:val="20"/>
                <w:szCs w:val="20"/>
              </w:rPr>
            </w:pPr>
            <w:r>
              <w:rPr>
                <w:rFonts w:ascii="Arial Narrow" w:eastAsia="Times New Roman" w:hAnsi="Arial Narrow" w:cs="Calibri"/>
                <w:color w:val="000000"/>
                <w:sz w:val="20"/>
                <w:szCs w:val="20"/>
              </w:rPr>
              <w:t>C</w:t>
            </w:r>
            <w:r w:rsidR="00F43EEB">
              <w:rPr>
                <w:rFonts w:ascii="Arial Narrow" w:eastAsia="Times New Roman" w:hAnsi="Arial Narrow" w:cs="Calibri"/>
                <w:color w:val="000000"/>
                <w:sz w:val="20"/>
                <w:szCs w:val="20"/>
              </w:rPr>
              <w:t xml:space="preserve">.  </w:t>
            </w:r>
            <w:r w:rsidR="00DE5E31" w:rsidRPr="005353C0">
              <w:rPr>
                <w:rFonts w:ascii="Arial Narrow" w:eastAsia="Times New Roman" w:hAnsi="Arial Narrow" w:cs="Calibri"/>
                <w:color w:val="000000"/>
                <w:sz w:val="20"/>
                <w:szCs w:val="20"/>
              </w:rPr>
              <w:t>IDFG coordination with the Fish and Wildlife Program</w:t>
            </w:r>
          </w:p>
        </w:tc>
        <w:tc>
          <w:tcPr>
            <w:tcW w:w="579" w:type="pct"/>
            <w:tcBorders>
              <w:top w:val="single" w:sz="4" w:space="0" w:color="C9C9C9"/>
              <w:left w:val="single" w:sz="4" w:space="0" w:color="auto"/>
              <w:bottom w:val="single" w:sz="4" w:space="0" w:color="C9C9C9"/>
              <w:right w:val="single" w:sz="4" w:space="0" w:color="auto"/>
            </w:tcBorders>
          </w:tcPr>
          <w:p w14:paraId="71090CCD" w14:textId="7F05F97B" w:rsidR="00DE5E31" w:rsidRPr="00EF3E31" w:rsidRDefault="00DE5E31" w:rsidP="007B29F5">
            <w:pPr>
              <w:spacing w:after="0" w:line="240" w:lineRule="auto"/>
              <w:rPr>
                <w:rFonts w:ascii="Arial Narrow" w:eastAsia="Times New Roman" w:hAnsi="Arial Narrow" w:cs="Calibri"/>
                <w:b/>
                <w:bCs/>
                <w:color w:val="FFFFFF"/>
                <w:sz w:val="40"/>
                <w:szCs w:val="40"/>
                <w:shd w:val="clear" w:color="auto" w:fill="70AD47" w:themeFill="accent6"/>
              </w:rPr>
            </w:pPr>
            <w:r w:rsidRPr="000C2C65">
              <w:rPr>
                <w:rFonts w:ascii="Arial Narrow" w:eastAsia="Times New Roman" w:hAnsi="Arial Narrow" w:cs="Calibri"/>
                <w:color w:val="000000"/>
                <w:sz w:val="20"/>
                <w:szCs w:val="20"/>
              </w:rPr>
              <w:t>9/30/2021</w:t>
            </w:r>
          </w:p>
        </w:tc>
        <w:tc>
          <w:tcPr>
            <w:tcW w:w="464" w:type="pct"/>
            <w:tcBorders>
              <w:top w:val="single" w:sz="4" w:space="0" w:color="C9C9C9"/>
              <w:left w:val="single" w:sz="4" w:space="0" w:color="auto"/>
              <w:bottom w:val="single" w:sz="4" w:space="0" w:color="C9C9C9"/>
              <w:right w:val="single" w:sz="4" w:space="0" w:color="C9C9C9"/>
            </w:tcBorders>
            <w:shd w:val="clear" w:color="auto" w:fill="auto"/>
          </w:tcPr>
          <w:p w14:paraId="033D01CC" w14:textId="2C941BE3" w:rsidR="00DE5E31" w:rsidRPr="00EF3E31" w:rsidRDefault="00DE5E31" w:rsidP="007B29F5">
            <w:pPr>
              <w:spacing w:after="0" w:line="240" w:lineRule="auto"/>
              <w:rPr>
                <w:rFonts w:ascii="Arial Narrow" w:eastAsia="Times New Roman" w:hAnsi="Arial Narrow" w:cs="Calibri"/>
                <w:b/>
                <w:bCs/>
                <w:color w:val="FFFFFF"/>
                <w:sz w:val="40"/>
                <w:szCs w:val="40"/>
                <w:shd w:val="clear" w:color="auto" w:fill="70AD47" w:themeFill="accent6"/>
              </w:rPr>
            </w:pPr>
            <w:r w:rsidRPr="00EF3E31">
              <w:rPr>
                <w:rFonts w:ascii="Arial Narrow" w:eastAsia="Times New Roman" w:hAnsi="Arial Narrow" w:cs="Calibri"/>
                <w:b/>
                <w:bCs/>
                <w:color w:val="FFFFFF"/>
                <w:sz w:val="40"/>
                <w:szCs w:val="40"/>
                <w:shd w:val="clear" w:color="auto" w:fill="8EAADB" w:themeFill="accent1" w:themeFillTint="99"/>
              </w:rPr>
              <w:t>☺</w:t>
            </w:r>
          </w:p>
        </w:tc>
        <w:tc>
          <w:tcPr>
            <w:tcW w:w="464" w:type="pct"/>
            <w:tcBorders>
              <w:top w:val="single" w:sz="4" w:space="0" w:color="C9C9C9"/>
              <w:left w:val="nil"/>
              <w:bottom w:val="single" w:sz="4" w:space="0" w:color="C9C9C9"/>
              <w:right w:val="single" w:sz="4" w:space="0" w:color="C9C9C9"/>
            </w:tcBorders>
          </w:tcPr>
          <w:p w14:paraId="567AA32F" w14:textId="6DB89617" w:rsidR="00DE5E31" w:rsidRPr="00EF3E31" w:rsidRDefault="00DE5E31"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241" w:type="pct"/>
            <w:tcBorders>
              <w:top w:val="single" w:sz="4" w:space="0" w:color="C9C9C9"/>
              <w:left w:val="nil"/>
              <w:bottom w:val="single" w:sz="4" w:space="0" w:color="C9C9C9"/>
              <w:right w:val="single" w:sz="4" w:space="0" w:color="C9C9C9"/>
            </w:tcBorders>
          </w:tcPr>
          <w:p w14:paraId="39D32522" w14:textId="372975E8" w:rsidR="00DE5E31" w:rsidRPr="00EF3E31" w:rsidRDefault="00DE5E31"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400" w:type="pct"/>
            <w:tcBorders>
              <w:top w:val="single" w:sz="4" w:space="0" w:color="C9C9C9"/>
              <w:left w:val="nil"/>
              <w:bottom w:val="single" w:sz="4" w:space="0" w:color="C9C9C9"/>
              <w:right w:val="single" w:sz="4" w:space="0" w:color="C9C9C9"/>
            </w:tcBorders>
          </w:tcPr>
          <w:p w14:paraId="744458C6" w14:textId="4C9D0545" w:rsidR="00DE5E31" w:rsidRPr="005353C0" w:rsidRDefault="00DE5E31"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573" w:type="pct"/>
            <w:tcBorders>
              <w:top w:val="single" w:sz="4" w:space="0" w:color="C9C9C9"/>
              <w:left w:val="nil"/>
              <w:bottom w:val="single" w:sz="4" w:space="0" w:color="C9C9C9"/>
              <w:right w:val="single" w:sz="4" w:space="0" w:color="C9C9C9"/>
            </w:tcBorders>
          </w:tcPr>
          <w:p w14:paraId="7D0E9272" w14:textId="77777777" w:rsidR="00DE5E31" w:rsidRDefault="00DE5E31" w:rsidP="007B29F5">
            <w:pPr>
              <w:spacing w:after="0" w:line="240" w:lineRule="auto"/>
              <w:rPr>
                <w:rFonts w:ascii="Arial Narrow" w:eastAsia="Times New Roman" w:hAnsi="Arial Narrow" w:cs="Calibri"/>
                <w:color w:val="000000"/>
                <w:sz w:val="20"/>
                <w:szCs w:val="20"/>
              </w:rPr>
            </w:pPr>
          </w:p>
        </w:tc>
      </w:tr>
      <w:tr w:rsidR="00DE5E31" w:rsidRPr="005353C0" w14:paraId="175CF0F9" w14:textId="77777777" w:rsidTr="00322DD5">
        <w:trPr>
          <w:trHeight w:val="870"/>
        </w:trPr>
        <w:tc>
          <w:tcPr>
            <w:tcW w:w="969" w:type="pct"/>
            <w:vMerge/>
            <w:tcBorders>
              <w:left w:val="single" w:sz="4" w:space="0" w:color="C9C9C9"/>
              <w:right w:val="nil"/>
            </w:tcBorders>
            <w:shd w:val="clear" w:color="auto" w:fill="auto"/>
          </w:tcPr>
          <w:p w14:paraId="4BF7C751" w14:textId="77777777" w:rsidR="00DE5E31" w:rsidRPr="005353C0" w:rsidRDefault="00DE5E31" w:rsidP="007B29F5">
            <w:pPr>
              <w:spacing w:after="0" w:line="240" w:lineRule="auto"/>
              <w:jc w:val="center"/>
              <w:rPr>
                <w:rFonts w:ascii="Arial Narrow" w:eastAsia="Times New Roman" w:hAnsi="Arial Narrow" w:cs="Calibri"/>
                <w:color w:val="000000"/>
                <w:sz w:val="20"/>
                <w:szCs w:val="20"/>
              </w:rPr>
            </w:pPr>
          </w:p>
        </w:tc>
        <w:tc>
          <w:tcPr>
            <w:tcW w:w="323" w:type="pct"/>
            <w:tcBorders>
              <w:top w:val="single" w:sz="4" w:space="0" w:color="C9C9C9"/>
              <w:left w:val="nil"/>
              <w:bottom w:val="single" w:sz="4" w:space="0" w:color="C9C9C9"/>
              <w:right w:val="nil"/>
            </w:tcBorders>
            <w:shd w:val="clear" w:color="auto" w:fill="auto"/>
            <w:noWrap/>
          </w:tcPr>
          <w:p w14:paraId="7BA65A2B" w14:textId="4E6AA8A9" w:rsidR="00DE5E31" w:rsidRPr="005353C0" w:rsidRDefault="00DE5E31"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ODFW</w:t>
            </w:r>
          </w:p>
        </w:tc>
        <w:tc>
          <w:tcPr>
            <w:tcW w:w="987" w:type="pct"/>
            <w:tcBorders>
              <w:top w:val="single" w:sz="4" w:space="0" w:color="C9C9C9"/>
              <w:left w:val="nil"/>
              <w:bottom w:val="single" w:sz="4" w:space="0" w:color="C9C9C9"/>
              <w:right w:val="single" w:sz="4" w:space="0" w:color="auto"/>
            </w:tcBorders>
            <w:shd w:val="clear" w:color="auto" w:fill="auto"/>
          </w:tcPr>
          <w:p w14:paraId="37DE2B78" w14:textId="2A66500A" w:rsidR="00DE5E31" w:rsidRPr="005353C0" w:rsidRDefault="00FF710F" w:rsidP="007B29F5">
            <w:pPr>
              <w:spacing w:after="0" w:line="240" w:lineRule="auto"/>
              <w:rPr>
                <w:rFonts w:ascii="Arial Narrow" w:eastAsia="Times New Roman" w:hAnsi="Arial Narrow" w:cs="Calibri"/>
                <w:color w:val="000000"/>
                <w:sz w:val="20"/>
                <w:szCs w:val="20"/>
              </w:rPr>
            </w:pPr>
            <w:r>
              <w:rPr>
                <w:rFonts w:ascii="Arial Narrow" w:eastAsia="Times New Roman" w:hAnsi="Arial Narrow" w:cs="Calibri"/>
                <w:color w:val="000000"/>
                <w:sz w:val="20"/>
                <w:szCs w:val="20"/>
              </w:rPr>
              <w:t>D</w:t>
            </w:r>
            <w:r w:rsidR="00F43EEB">
              <w:rPr>
                <w:rFonts w:ascii="Arial Narrow" w:eastAsia="Times New Roman" w:hAnsi="Arial Narrow" w:cs="Calibri"/>
                <w:color w:val="000000"/>
                <w:sz w:val="20"/>
                <w:szCs w:val="20"/>
              </w:rPr>
              <w:t xml:space="preserve">.  </w:t>
            </w:r>
            <w:r w:rsidR="00DE5E31" w:rsidRPr="005353C0">
              <w:rPr>
                <w:rFonts w:ascii="Arial Narrow" w:eastAsia="Times New Roman" w:hAnsi="Arial Narrow" w:cs="Calibri"/>
                <w:color w:val="000000"/>
                <w:sz w:val="20"/>
                <w:szCs w:val="20"/>
              </w:rPr>
              <w:t>ODFW provide support to F&amp;W Program development activities</w:t>
            </w:r>
          </w:p>
        </w:tc>
        <w:tc>
          <w:tcPr>
            <w:tcW w:w="579" w:type="pct"/>
            <w:tcBorders>
              <w:top w:val="single" w:sz="4" w:space="0" w:color="C9C9C9"/>
              <w:left w:val="single" w:sz="4" w:space="0" w:color="auto"/>
              <w:bottom w:val="single" w:sz="4" w:space="0" w:color="C9C9C9"/>
              <w:right w:val="single" w:sz="4" w:space="0" w:color="auto"/>
            </w:tcBorders>
          </w:tcPr>
          <w:p w14:paraId="61365A35" w14:textId="2340E311" w:rsidR="00DE5E31" w:rsidRPr="00EF3E31" w:rsidRDefault="00DE5E31" w:rsidP="007B29F5">
            <w:pPr>
              <w:spacing w:after="0" w:line="240" w:lineRule="auto"/>
              <w:rPr>
                <w:rFonts w:ascii="Arial Narrow" w:eastAsia="Times New Roman" w:hAnsi="Arial Narrow" w:cs="Calibri"/>
                <w:b/>
                <w:bCs/>
                <w:color w:val="FFFFFF"/>
                <w:sz w:val="40"/>
                <w:szCs w:val="40"/>
                <w:shd w:val="clear" w:color="auto" w:fill="70AD47" w:themeFill="accent6"/>
              </w:rPr>
            </w:pPr>
            <w:r w:rsidRPr="000C2C65">
              <w:rPr>
                <w:rFonts w:ascii="Arial Narrow" w:eastAsia="Times New Roman" w:hAnsi="Arial Narrow" w:cs="Calibri"/>
                <w:color w:val="000000"/>
                <w:sz w:val="20"/>
                <w:szCs w:val="20"/>
              </w:rPr>
              <w:t>9/30/2021</w:t>
            </w:r>
          </w:p>
        </w:tc>
        <w:tc>
          <w:tcPr>
            <w:tcW w:w="464" w:type="pct"/>
            <w:tcBorders>
              <w:top w:val="single" w:sz="4" w:space="0" w:color="C9C9C9"/>
              <w:left w:val="single" w:sz="4" w:space="0" w:color="auto"/>
              <w:bottom w:val="single" w:sz="4" w:space="0" w:color="C9C9C9"/>
              <w:right w:val="single" w:sz="4" w:space="0" w:color="C9C9C9"/>
            </w:tcBorders>
            <w:shd w:val="clear" w:color="auto" w:fill="auto"/>
          </w:tcPr>
          <w:p w14:paraId="7D2F8542" w14:textId="33682AF0" w:rsidR="00DE5E31" w:rsidRPr="00EF3E31" w:rsidRDefault="00DE5E31" w:rsidP="007B29F5">
            <w:pPr>
              <w:spacing w:after="0" w:line="240" w:lineRule="auto"/>
              <w:rPr>
                <w:rFonts w:ascii="Arial Narrow" w:eastAsia="Times New Roman" w:hAnsi="Arial Narrow" w:cs="Calibri"/>
                <w:b/>
                <w:bCs/>
                <w:color w:val="FFFFFF"/>
                <w:sz w:val="40"/>
                <w:szCs w:val="40"/>
                <w:shd w:val="clear" w:color="auto" w:fill="70AD47" w:themeFill="accent6"/>
              </w:rPr>
            </w:pPr>
            <w:r w:rsidRPr="00EF3E31">
              <w:rPr>
                <w:rFonts w:ascii="Arial Narrow" w:eastAsia="Times New Roman" w:hAnsi="Arial Narrow" w:cs="Calibri"/>
                <w:b/>
                <w:bCs/>
                <w:color w:val="FFFFFF"/>
                <w:sz w:val="40"/>
                <w:szCs w:val="40"/>
                <w:shd w:val="clear" w:color="auto" w:fill="8EAADB" w:themeFill="accent1" w:themeFillTint="99"/>
              </w:rPr>
              <w:t>☺</w:t>
            </w:r>
          </w:p>
        </w:tc>
        <w:tc>
          <w:tcPr>
            <w:tcW w:w="464" w:type="pct"/>
            <w:tcBorders>
              <w:top w:val="single" w:sz="4" w:space="0" w:color="C9C9C9"/>
              <w:left w:val="nil"/>
              <w:bottom w:val="single" w:sz="4" w:space="0" w:color="C9C9C9"/>
              <w:right w:val="single" w:sz="4" w:space="0" w:color="C9C9C9"/>
            </w:tcBorders>
          </w:tcPr>
          <w:p w14:paraId="2318254C" w14:textId="50BDF1B4" w:rsidR="00DE5E31" w:rsidRPr="00EF3E31" w:rsidRDefault="00DE5E31"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241" w:type="pct"/>
            <w:tcBorders>
              <w:top w:val="single" w:sz="4" w:space="0" w:color="C9C9C9"/>
              <w:left w:val="nil"/>
              <w:bottom w:val="single" w:sz="4" w:space="0" w:color="C9C9C9"/>
              <w:right w:val="single" w:sz="4" w:space="0" w:color="C9C9C9"/>
            </w:tcBorders>
          </w:tcPr>
          <w:p w14:paraId="705B92DF" w14:textId="50984CFC" w:rsidR="00DE5E31" w:rsidRPr="00EF3E31" w:rsidRDefault="00DE5E31"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400" w:type="pct"/>
            <w:tcBorders>
              <w:top w:val="single" w:sz="4" w:space="0" w:color="C9C9C9"/>
              <w:left w:val="nil"/>
              <w:bottom w:val="single" w:sz="4" w:space="0" w:color="C9C9C9"/>
              <w:right w:val="single" w:sz="4" w:space="0" w:color="C9C9C9"/>
            </w:tcBorders>
          </w:tcPr>
          <w:p w14:paraId="041E730C" w14:textId="7DCE417A" w:rsidR="00DE5E31" w:rsidRPr="005353C0" w:rsidRDefault="00DE5E31"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573" w:type="pct"/>
            <w:tcBorders>
              <w:top w:val="single" w:sz="4" w:space="0" w:color="C9C9C9"/>
              <w:left w:val="nil"/>
              <w:bottom w:val="single" w:sz="4" w:space="0" w:color="C9C9C9"/>
              <w:right w:val="single" w:sz="4" w:space="0" w:color="C9C9C9"/>
            </w:tcBorders>
          </w:tcPr>
          <w:p w14:paraId="1F30348E" w14:textId="77777777" w:rsidR="00DE5E31" w:rsidRDefault="00DE5E31" w:rsidP="007B29F5">
            <w:pPr>
              <w:spacing w:after="0" w:line="240" w:lineRule="auto"/>
              <w:rPr>
                <w:rFonts w:ascii="Arial Narrow" w:eastAsia="Times New Roman" w:hAnsi="Arial Narrow" w:cs="Calibri"/>
                <w:color w:val="000000"/>
                <w:sz w:val="20"/>
                <w:szCs w:val="20"/>
              </w:rPr>
            </w:pPr>
          </w:p>
        </w:tc>
      </w:tr>
      <w:tr w:rsidR="00DE5E31" w:rsidRPr="005353C0" w14:paraId="1248213A" w14:textId="77777777" w:rsidTr="00322DD5">
        <w:trPr>
          <w:trHeight w:val="870"/>
        </w:trPr>
        <w:tc>
          <w:tcPr>
            <w:tcW w:w="969" w:type="pct"/>
            <w:vMerge/>
            <w:tcBorders>
              <w:left w:val="single" w:sz="4" w:space="0" w:color="C9C9C9"/>
              <w:right w:val="nil"/>
            </w:tcBorders>
            <w:shd w:val="clear" w:color="auto" w:fill="auto"/>
          </w:tcPr>
          <w:p w14:paraId="63953B93" w14:textId="77777777" w:rsidR="00DE5E31" w:rsidRPr="005353C0" w:rsidRDefault="00DE5E31" w:rsidP="007B29F5">
            <w:pPr>
              <w:spacing w:after="0" w:line="240" w:lineRule="auto"/>
              <w:jc w:val="center"/>
              <w:rPr>
                <w:rFonts w:ascii="Arial Narrow" w:eastAsia="Times New Roman" w:hAnsi="Arial Narrow" w:cs="Calibri"/>
                <w:color w:val="000000"/>
                <w:sz w:val="20"/>
                <w:szCs w:val="20"/>
              </w:rPr>
            </w:pPr>
          </w:p>
        </w:tc>
        <w:tc>
          <w:tcPr>
            <w:tcW w:w="323" w:type="pct"/>
            <w:tcBorders>
              <w:top w:val="single" w:sz="4" w:space="0" w:color="C9C9C9"/>
              <w:left w:val="nil"/>
              <w:bottom w:val="single" w:sz="4" w:space="0" w:color="C9C9C9"/>
              <w:right w:val="nil"/>
            </w:tcBorders>
            <w:shd w:val="clear" w:color="auto" w:fill="auto"/>
            <w:noWrap/>
          </w:tcPr>
          <w:p w14:paraId="6F1B5C4D" w14:textId="51992F1E" w:rsidR="00DE5E31" w:rsidRPr="005353C0" w:rsidRDefault="00DE5E31"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MFWP</w:t>
            </w:r>
          </w:p>
        </w:tc>
        <w:tc>
          <w:tcPr>
            <w:tcW w:w="987" w:type="pct"/>
            <w:tcBorders>
              <w:top w:val="single" w:sz="4" w:space="0" w:color="C9C9C9"/>
              <w:left w:val="nil"/>
              <w:bottom w:val="single" w:sz="4" w:space="0" w:color="C9C9C9"/>
              <w:right w:val="single" w:sz="4" w:space="0" w:color="auto"/>
            </w:tcBorders>
            <w:shd w:val="clear" w:color="auto" w:fill="auto"/>
          </w:tcPr>
          <w:p w14:paraId="07B0F761" w14:textId="12214D74" w:rsidR="00DE5E31" w:rsidRPr="005353C0" w:rsidRDefault="00FF710F" w:rsidP="007B29F5">
            <w:pPr>
              <w:spacing w:after="0" w:line="240" w:lineRule="auto"/>
              <w:rPr>
                <w:rFonts w:ascii="Arial Narrow" w:eastAsia="Times New Roman" w:hAnsi="Arial Narrow" w:cs="Calibri"/>
                <w:color w:val="000000"/>
                <w:sz w:val="20"/>
                <w:szCs w:val="20"/>
              </w:rPr>
            </w:pPr>
            <w:r>
              <w:rPr>
                <w:rFonts w:ascii="Arial Narrow" w:eastAsia="Times New Roman" w:hAnsi="Arial Narrow" w:cs="Calibri"/>
                <w:color w:val="000000"/>
                <w:sz w:val="20"/>
                <w:szCs w:val="20"/>
              </w:rPr>
              <w:t>E</w:t>
            </w:r>
            <w:r w:rsidR="00F43EEB">
              <w:rPr>
                <w:rFonts w:ascii="Arial Narrow" w:eastAsia="Times New Roman" w:hAnsi="Arial Narrow" w:cs="Calibri"/>
                <w:color w:val="000000"/>
                <w:sz w:val="20"/>
                <w:szCs w:val="20"/>
              </w:rPr>
              <w:t xml:space="preserve">.  </w:t>
            </w:r>
            <w:r w:rsidR="00DE5E31" w:rsidRPr="005353C0">
              <w:rPr>
                <w:rFonts w:ascii="Arial Narrow" w:eastAsia="Times New Roman" w:hAnsi="Arial Narrow" w:cs="Calibri"/>
                <w:color w:val="000000"/>
                <w:sz w:val="20"/>
                <w:szCs w:val="20"/>
              </w:rPr>
              <w:t>MFWP provide support to F&amp;W Program development activities</w:t>
            </w:r>
          </w:p>
        </w:tc>
        <w:tc>
          <w:tcPr>
            <w:tcW w:w="579" w:type="pct"/>
            <w:tcBorders>
              <w:top w:val="single" w:sz="4" w:space="0" w:color="C9C9C9"/>
              <w:left w:val="single" w:sz="4" w:space="0" w:color="auto"/>
              <w:bottom w:val="single" w:sz="4" w:space="0" w:color="C9C9C9"/>
              <w:right w:val="single" w:sz="4" w:space="0" w:color="auto"/>
            </w:tcBorders>
          </w:tcPr>
          <w:p w14:paraId="2B0EEC07" w14:textId="0B53C5A4" w:rsidR="00DE5E31" w:rsidRPr="00EF3E31" w:rsidRDefault="00DE5E31" w:rsidP="007B29F5">
            <w:pPr>
              <w:spacing w:after="0" w:line="240" w:lineRule="auto"/>
              <w:rPr>
                <w:rFonts w:ascii="Arial Narrow" w:eastAsia="Times New Roman" w:hAnsi="Arial Narrow" w:cs="Calibri"/>
                <w:b/>
                <w:bCs/>
                <w:color w:val="FFFFFF"/>
                <w:sz w:val="40"/>
                <w:szCs w:val="40"/>
                <w:shd w:val="clear" w:color="auto" w:fill="70AD47" w:themeFill="accent6"/>
              </w:rPr>
            </w:pPr>
            <w:r w:rsidRPr="000C2C65">
              <w:rPr>
                <w:rFonts w:ascii="Arial Narrow" w:eastAsia="Times New Roman" w:hAnsi="Arial Narrow" w:cs="Calibri"/>
                <w:color w:val="000000"/>
                <w:sz w:val="20"/>
                <w:szCs w:val="20"/>
              </w:rPr>
              <w:t>9/30/2021</w:t>
            </w:r>
          </w:p>
        </w:tc>
        <w:tc>
          <w:tcPr>
            <w:tcW w:w="464" w:type="pct"/>
            <w:tcBorders>
              <w:top w:val="single" w:sz="4" w:space="0" w:color="C9C9C9"/>
              <w:left w:val="single" w:sz="4" w:space="0" w:color="auto"/>
              <w:bottom w:val="single" w:sz="4" w:space="0" w:color="C9C9C9"/>
              <w:right w:val="single" w:sz="4" w:space="0" w:color="C9C9C9"/>
            </w:tcBorders>
            <w:shd w:val="clear" w:color="auto" w:fill="auto"/>
          </w:tcPr>
          <w:p w14:paraId="76818D53" w14:textId="22AF5EF3" w:rsidR="00DE5E31" w:rsidRPr="00EF3E31" w:rsidRDefault="00DE5E31" w:rsidP="007B29F5">
            <w:pPr>
              <w:spacing w:after="0" w:line="240" w:lineRule="auto"/>
              <w:rPr>
                <w:rFonts w:ascii="Arial Narrow" w:eastAsia="Times New Roman" w:hAnsi="Arial Narrow" w:cs="Calibri"/>
                <w:b/>
                <w:bCs/>
                <w:color w:val="FFFFFF"/>
                <w:sz w:val="40"/>
                <w:szCs w:val="40"/>
                <w:shd w:val="clear" w:color="auto" w:fill="70AD47" w:themeFill="accent6"/>
              </w:rPr>
            </w:pPr>
            <w:r w:rsidRPr="00EF3E31">
              <w:rPr>
                <w:rFonts w:ascii="Arial Narrow" w:eastAsia="Times New Roman" w:hAnsi="Arial Narrow" w:cs="Calibri"/>
                <w:b/>
                <w:bCs/>
                <w:color w:val="FFFFFF"/>
                <w:sz w:val="40"/>
                <w:szCs w:val="40"/>
                <w:shd w:val="clear" w:color="auto" w:fill="8EAADB" w:themeFill="accent1" w:themeFillTint="99"/>
              </w:rPr>
              <w:t>☺</w:t>
            </w:r>
          </w:p>
        </w:tc>
        <w:tc>
          <w:tcPr>
            <w:tcW w:w="464" w:type="pct"/>
            <w:tcBorders>
              <w:top w:val="single" w:sz="4" w:space="0" w:color="C9C9C9"/>
              <w:left w:val="nil"/>
              <w:bottom w:val="single" w:sz="4" w:space="0" w:color="C9C9C9"/>
              <w:right w:val="single" w:sz="4" w:space="0" w:color="C9C9C9"/>
            </w:tcBorders>
          </w:tcPr>
          <w:p w14:paraId="63179F9D" w14:textId="1D128D07" w:rsidR="00DE5E31" w:rsidRPr="00EF3E31" w:rsidRDefault="00DE5E31"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241" w:type="pct"/>
            <w:tcBorders>
              <w:top w:val="single" w:sz="4" w:space="0" w:color="C9C9C9"/>
              <w:left w:val="nil"/>
              <w:bottom w:val="single" w:sz="4" w:space="0" w:color="C9C9C9"/>
              <w:right w:val="single" w:sz="4" w:space="0" w:color="C9C9C9"/>
            </w:tcBorders>
          </w:tcPr>
          <w:p w14:paraId="1C532A9F" w14:textId="35552289" w:rsidR="00DE5E31" w:rsidRPr="00EF3E31" w:rsidRDefault="00DE5E31"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400" w:type="pct"/>
            <w:tcBorders>
              <w:top w:val="single" w:sz="4" w:space="0" w:color="C9C9C9"/>
              <w:left w:val="nil"/>
              <w:bottom w:val="single" w:sz="4" w:space="0" w:color="C9C9C9"/>
              <w:right w:val="single" w:sz="4" w:space="0" w:color="C9C9C9"/>
            </w:tcBorders>
          </w:tcPr>
          <w:p w14:paraId="3D96CE68" w14:textId="1E1AC068" w:rsidR="00DE5E31" w:rsidRPr="005353C0" w:rsidRDefault="00DE5E31"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573" w:type="pct"/>
            <w:tcBorders>
              <w:top w:val="single" w:sz="4" w:space="0" w:color="C9C9C9"/>
              <w:left w:val="nil"/>
              <w:bottom w:val="single" w:sz="4" w:space="0" w:color="C9C9C9"/>
              <w:right w:val="single" w:sz="4" w:space="0" w:color="C9C9C9"/>
            </w:tcBorders>
          </w:tcPr>
          <w:p w14:paraId="5D7951E8" w14:textId="77777777" w:rsidR="00DE5E31" w:rsidRDefault="00DE5E31" w:rsidP="007B29F5">
            <w:pPr>
              <w:spacing w:after="0" w:line="240" w:lineRule="auto"/>
              <w:rPr>
                <w:rFonts w:ascii="Arial Narrow" w:eastAsia="Times New Roman" w:hAnsi="Arial Narrow" w:cs="Calibri"/>
                <w:color w:val="000000"/>
                <w:sz w:val="20"/>
                <w:szCs w:val="20"/>
              </w:rPr>
            </w:pPr>
          </w:p>
        </w:tc>
      </w:tr>
      <w:tr w:rsidR="00DE5E31" w:rsidRPr="005353C0" w14:paraId="0FB1B0E6" w14:textId="77777777" w:rsidTr="00322DD5">
        <w:trPr>
          <w:trHeight w:val="870"/>
        </w:trPr>
        <w:tc>
          <w:tcPr>
            <w:tcW w:w="969" w:type="pct"/>
            <w:vMerge/>
            <w:tcBorders>
              <w:left w:val="single" w:sz="4" w:space="0" w:color="C9C9C9"/>
              <w:right w:val="nil"/>
            </w:tcBorders>
            <w:shd w:val="clear" w:color="auto" w:fill="auto"/>
          </w:tcPr>
          <w:p w14:paraId="14E6406E" w14:textId="77777777" w:rsidR="00DE5E31" w:rsidRPr="005353C0" w:rsidRDefault="00DE5E31" w:rsidP="007B29F5">
            <w:pPr>
              <w:spacing w:after="0" w:line="240" w:lineRule="auto"/>
              <w:jc w:val="center"/>
              <w:rPr>
                <w:rFonts w:ascii="Arial Narrow" w:eastAsia="Times New Roman" w:hAnsi="Arial Narrow" w:cs="Calibri"/>
                <w:color w:val="000000"/>
                <w:sz w:val="20"/>
                <w:szCs w:val="20"/>
              </w:rPr>
            </w:pPr>
          </w:p>
        </w:tc>
        <w:tc>
          <w:tcPr>
            <w:tcW w:w="323" w:type="pct"/>
            <w:tcBorders>
              <w:top w:val="single" w:sz="4" w:space="0" w:color="C9C9C9"/>
              <w:left w:val="nil"/>
              <w:bottom w:val="single" w:sz="4" w:space="0" w:color="C9C9C9"/>
              <w:right w:val="nil"/>
            </w:tcBorders>
            <w:shd w:val="clear" w:color="auto" w:fill="auto"/>
            <w:noWrap/>
          </w:tcPr>
          <w:p w14:paraId="60426ADD" w14:textId="029F3509" w:rsidR="00DE5E31" w:rsidRPr="005353C0" w:rsidRDefault="00DE5E31"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WDFW</w:t>
            </w:r>
          </w:p>
        </w:tc>
        <w:tc>
          <w:tcPr>
            <w:tcW w:w="987" w:type="pct"/>
            <w:tcBorders>
              <w:top w:val="single" w:sz="4" w:space="0" w:color="C9C9C9"/>
              <w:left w:val="nil"/>
              <w:bottom w:val="single" w:sz="4" w:space="0" w:color="C9C9C9"/>
              <w:right w:val="single" w:sz="4" w:space="0" w:color="auto"/>
            </w:tcBorders>
            <w:shd w:val="clear" w:color="auto" w:fill="auto"/>
          </w:tcPr>
          <w:p w14:paraId="6F0A953F" w14:textId="32CF6252" w:rsidR="00DE5E31" w:rsidRPr="005353C0" w:rsidRDefault="001F581B" w:rsidP="007B29F5">
            <w:pPr>
              <w:spacing w:after="0" w:line="240" w:lineRule="auto"/>
              <w:rPr>
                <w:rFonts w:ascii="Arial Narrow" w:eastAsia="Times New Roman" w:hAnsi="Arial Narrow" w:cs="Calibri"/>
                <w:color w:val="000000"/>
                <w:sz w:val="20"/>
                <w:szCs w:val="20"/>
              </w:rPr>
            </w:pPr>
            <w:r>
              <w:rPr>
                <w:rFonts w:ascii="Arial Narrow" w:eastAsia="Times New Roman" w:hAnsi="Arial Narrow" w:cs="Calibri"/>
                <w:color w:val="000000"/>
                <w:sz w:val="20"/>
                <w:szCs w:val="20"/>
              </w:rPr>
              <w:t>F</w:t>
            </w:r>
            <w:r w:rsidR="00F43EEB">
              <w:rPr>
                <w:rFonts w:ascii="Arial Narrow" w:eastAsia="Times New Roman" w:hAnsi="Arial Narrow" w:cs="Calibri"/>
                <w:color w:val="000000"/>
                <w:sz w:val="20"/>
                <w:szCs w:val="20"/>
              </w:rPr>
              <w:t xml:space="preserve">.  </w:t>
            </w:r>
            <w:r w:rsidR="00DE5E31" w:rsidRPr="005353C0">
              <w:rPr>
                <w:rFonts w:ascii="Arial Narrow" w:eastAsia="Times New Roman" w:hAnsi="Arial Narrow" w:cs="Calibri"/>
                <w:color w:val="000000"/>
                <w:sz w:val="20"/>
                <w:szCs w:val="20"/>
              </w:rPr>
              <w:t>WDFW provide support to Fish and Wildlife Program development activities</w:t>
            </w:r>
          </w:p>
        </w:tc>
        <w:tc>
          <w:tcPr>
            <w:tcW w:w="579" w:type="pct"/>
            <w:tcBorders>
              <w:top w:val="single" w:sz="4" w:space="0" w:color="C9C9C9"/>
              <w:left w:val="single" w:sz="4" w:space="0" w:color="auto"/>
              <w:bottom w:val="single" w:sz="4" w:space="0" w:color="C9C9C9"/>
              <w:right w:val="single" w:sz="4" w:space="0" w:color="auto"/>
            </w:tcBorders>
          </w:tcPr>
          <w:p w14:paraId="040C807C" w14:textId="3903FB21" w:rsidR="00DE5E31" w:rsidRPr="00EF3E31" w:rsidRDefault="00DE5E31" w:rsidP="007B29F5">
            <w:pPr>
              <w:spacing w:after="0" w:line="240" w:lineRule="auto"/>
              <w:rPr>
                <w:rFonts w:ascii="Arial Narrow" w:eastAsia="Times New Roman" w:hAnsi="Arial Narrow" w:cs="Calibri"/>
                <w:b/>
                <w:bCs/>
                <w:color w:val="FFFFFF"/>
                <w:sz w:val="40"/>
                <w:szCs w:val="40"/>
                <w:shd w:val="clear" w:color="auto" w:fill="70AD47" w:themeFill="accent6"/>
              </w:rPr>
            </w:pPr>
            <w:r w:rsidRPr="000C2C65">
              <w:rPr>
                <w:rFonts w:ascii="Arial Narrow" w:eastAsia="Times New Roman" w:hAnsi="Arial Narrow" w:cs="Calibri"/>
                <w:color w:val="000000"/>
                <w:sz w:val="20"/>
                <w:szCs w:val="20"/>
              </w:rPr>
              <w:t>9/30/2021</w:t>
            </w:r>
          </w:p>
        </w:tc>
        <w:tc>
          <w:tcPr>
            <w:tcW w:w="464" w:type="pct"/>
            <w:tcBorders>
              <w:top w:val="single" w:sz="4" w:space="0" w:color="C9C9C9"/>
              <w:left w:val="single" w:sz="4" w:space="0" w:color="auto"/>
              <w:bottom w:val="single" w:sz="4" w:space="0" w:color="C9C9C9"/>
              <w:right w:val="single" w:sz="4" w:space="0" w:color="C9C9C9"/>
            </w:tcBorders>
            <w:shd w:val="clear" w:color="auto" w:fill="auto"/>
          </w:tcPr>
          <w:p w14:paraId="6EA9CC6B" w14:textId="0E263AC2" w:rsidR="00DE5E31" w:rsidRPr="00EF3E31" w:rsidRDefault="00DE5E31" w:rsidP="007B29F5">
            <w:pPr>
              <w:spacing w:after="0" w:line="240" w:lineRule="auto"/>
              <w:rPr>
                <w:rFonts w:ascii="Arial Narrow" w:eastAsia="Times New Roman" w:hAnsi="Arial Narrow" w:cs="Calibri"/>
                <w:b/>
                <w:bCs/>
                <w:color w:val="FFFFFF"/>
                <w:sz w:val="40"/>
                <w:szCs w:val="40"/>
                <w:shd w:val="clear" w:color="auto" w:fill="70AD47" w:themeFill="accent6"/>
              </w:rPr>
            </w:pPr>
            <w:r w:rsidRPr="00EF3E31">
              <w:rPr>
                <w:rFonts w:ascii="Arial Narrow" w:eastAsia="Times New Roman" w:hAnsi="Arial Narrow" w:cs="Calibri"/>
                <w:b/>
                <w:bCs/>
                <w:color w:val="FFFFFF"/>
                <w:sz w:val="40"/>
                <w:szCs w:val="40"/>
                <w:shd w:val="clear" w:color="auto" w:fill="8EAADB" w:themeFill="accent1" w:themeFillTint="99"/>
              </w:rPr>
              <w:t>☺</w:t>
            </w:r>
          </w:p>
        </w:tc>
        <w:tc>
          <w:tcPr>
            <w:tcW w:w="464" w:type="pct"/>
            <w:tcBorders>
              <w:top w:val="single" w:sz="4" w:space="0" w:color="C9C9C9"/>
              <w:left w:val="nil"/>
              <w:bottom w:val="single" w:sz="4" w:space="0" w:color="C9C9C9"/>
              <w:right w:val="single" w:sz="4" w:space="0" w:color="C9C9C9"/>
            </w:tcBorders>
          </w:tcPr>
          <w:p w14:paraId="031407A1" w14:textId="4799C701" w:rsidR="00DE5E31" w:rsidRPr="00EF3E31" w:rsidRDefault="00DE5E31"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241" w:type="pct"/>
            <w:tcBorders>
              <w:top w:val="single" w:sz="4" w:space="0" w:color="C9C9C9"/>
              <w:left w:val="nil"/>
              <w:bottom w:val="single" w:sz="4" w:space="0" w:color="C9C9C9"/>
              <w:right w:val="single" w:sz="4" w:space="0" w:color="C9C9C9"/>
            </w:tcBorders>
          </w:tcPr>
          <w:p w14:paraId="32756E8D" w14:textId="14B2645C" w:rsidR="00DE5E31" w:rsidRPr="00EF3E31" w:rsidRDefault="00DE5E31"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400" w:type="pct"/>
            <w:tcBorders>
              <w:top w:val="single" w:sz="4" w:space="0" w:color="C9C9C9"/>
              <w:left w:val="nil"/>
              <w:bottom w:val="single" w:sz="4" w:space="0" w:color="C9C9C9"/>
              <w:right w:val="single" w:sz="4" w:space="0" w:color="C9C9C9"/>
            </w:tcBorders>
          </w:tcPr>
          <w:p w14:paraId="5E1EE081" w14:textId="1AC0DC4A" w:rsidR="00DE5E31" w:rsidRPr="005353C0" w:rsidRDefault="00DE5E31"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573" w:type="pct"/>
            <w:tcBorders>
              <w:top w:val="single" w:sz="4" w:space="0" w:color="C9C9C9"/>
              <w:left w:val="nil"/>
              <w:bottom w:val="single" w:sz="4" w:space="0" w:color="C9C9C9"/>
              <w:right w:val="single" w:sz="4" w:space="0" w:color="C9C9C9"/>
            </w:tcBorders>
          </w:tcPr>
          <w:p w14:paraId="61979811" w14:textId="77777777" w:rsidR="00DE5E31" w:rsidRDefault="00DE5E31" w:rsidP="007B29F5">
            <w:pPr>
              <w:spacing w:after="0" w:line="240" w:lineRule="auto"/>
              <w:rPr>
                <w:rFonts w:ascii="Arial Narrow" w:eastAsia="Times New Roman" w:hAnsi="Arial Narrow" w:cs="Calibri"/>
                <w:color w:val="000000"/>
                <w:sz w:val="20"/>
                <w:szCs w:val="20"/>
              </w:rPr>
            </w:pPr>
          </w:p>
        </w:tc>
      </w:tr>
      <w:tr w:rsidR="00DE5E31" w:rsidRPr="005353C0" w14:paraId="2A6963E6" w14:textId="77777777" w:rsidTr="00322DD5">
        <w:trPr>
          <w:trHeight w:val="870"/>
        </w:trPr>
        <w:tc>
          <w:tcPr>
            <w:tcW w:w="969" w:type="pct"/>
            <w:vMerge/>
            <w:tcBorders>
              <w:left w:val="single" w:sz="4" w:space="0" w:color="C9C9C9"/>
              <w:right w:val="nil"/>
            </w:tcBorders>
            <w:shd w:val="clear" w:color="auto" w:fill="auto"/>
          </w:tcPr>
          <w:p w14:paraId="2EDC3089" w14:textId="18036400" w:rsidR="00DE5E31" w:rsidRPr="005353C0" w:rsidRDefault="00DE5E31" w:rsidP="007B29F5">
            <w:pPr>
              <w:spacing w:after="0" w:line="240" w:lineRule="auto"/>
              <w:jc w:val="center"/>
              <w:rPr>
                <w:rFonts w:ascii="Arial Narrow" w:eastAsia="Times New Roman" w:hAnsi="Arial Narrow" w:cs="Calibri"/>
                <w:color w:val="000000"/>
                <w:sz w:val="20"/>
                <w:szCs w:val="20"/>
              </w:rPr>
            </w:pPr>
          </w:p>
        </w:tc>
        <w:tc>
          <w:tcPr>
            <w:tcW w:w="323" w:type="pct"/>
            <w:tcBorders>
              <w:top w:val="single" w:sz="4" w:space="0" w:color="C9C9C9"/>
              <w:left w:val="nil"/>
              <w:bottom w:val="single" w:sz="4" w:space="0" w:color="C9C9C9"/>
              <w:right w:val="nil"/>
            </w:tcBorders>
            <w:shd w:val="clear" w:color="auto" w:fill="auto"/>
            <w:noWrap/>
          </w:tcPr>
          <w:p w14:paraId="503ECE76" w14:textId="75A40F76" w:rsidR="00DE5E31" w:rsidRPr="005353C0" w:rsidRDefault="00DE5E31"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All</w:t>
            </w:r>
          </w:p>
        </w:tc>
        <w:tc>
          <w:tcPr>
            <w:tcW w:w="987" w:type="pct"/>
            <w:tcBorders>
              <w:top w:val="single" w:sz="4" w:space="0" w:color="C9C9C9"/>
              <w:left w:val="nil"/>
              <w:bottom w:val="single" w:sz="4" w:space="0" w:color="C9C9C9"/>
              <w:right w:val="single" w:sz="4" w:space="0" w:color="auto"/>
            </w:tcBorders>
            <w:shd w:val="clear" w:color="auto" w:fill="auto"/>
          </w:tcPr>
          <w:p w14:paraId="148364C7" w14:textId="49456216" w:rsidR="00DE5E31" w:rsidRPr="005353C0" w:rsidRDefault="001F581B" w:rsidP="007B29F5">
            <w:pPr>
              <w:spacing w:after="0" w:line="240" w:lineRule="auto"/>
              <w:rPr>
                <w:rFonts w:ascii="Arial Narrow" w:eastAsia="Times New Roman" w:hAnsi="Arial Narrow" w:cs="Calibri"/>
                <w:color w:val="000000"/>
                <w:sz w:val="20"/>
                <w:szCs w:val="20"/>
              </w:rPr>
            </w:pPr>
            <w:r>
              <w:rPr>
                <w:rFonts w:ascii="Arial Narrow" w:eastAsia="Times New Roman" w:hAnsi="Arial Narrow" w:cs="Calibri"/>
                <w:color w:val="000000"/>
                <w:sz w:val="20"/>
                <w:szCs w:val="20"/>
              </w:rPr>
              <w:t>G</w:t>
            </w:r>
            <w:r w:rsidR="00F43EEB">
              <w:rPr>
                <w:rFonts w:ascii="Arial Narrow" w:eastAsia="Times New Roman" w:hAnsi="Arial Narrow" w:cs="Calibri"/>
                <w:color w:val="000000"/>
                <w:sz w:val="20"/>
                <w:szCs w:val="20"/>
              </w:rPr>
              <w:t xml:space="preserve">.  </w:t>
            </w:r>
            <w:r w:rsidR="00DE5E31" w:rsidRPr="005353C0">
              <w:rPr>
                <w:rFonts w:ascii="Arial Narrow" w:eastAsia="Times New Roman" w:hAnsi="Arial Narrow" w:cs="Calibri"/>
                <w:color w:val="000000"/>
                <w:sz w:val="20"/>
                <w:szCs w:val="20"/>
              </w:rPr>
              <w:t>StreamNet partners promote the project through technical and professional organizations</w:t>
            </w:r>
          </w:p>
        </w:tc>
        <w:tc>
          <w:tcPr>
            <w:tcW w:w="579" w:type="pct"/>
            <w:tcBorders>
              <w:top w:val="single" w:sz="4" w:space="0" w:color="C9C9C9"/>
              <w:left w:val="single" w:sz="4" w:space="0" w:color="auto"/>
              <w:bottom w:val="single" w:sz="4" w:space="0" w:color="C9C9C9"/>
              <w:right w:val="single" w:sz="4" w:space="0" w:color="auto"/>
            </w:tcBorders>
          </w:tcPr>
          <w:p w14:paraId="0FBDECF4" w14:textId="68C5ED6A" w:rsidR="00DE5E31" w:rsidRPr="00EF3E31" w:rsidRDefault="00DE5E31" w:rsidP="007B29F5">
            <w:pPr>
              <w:spacing w:after="0" w:line="240" w:lineRule="auto"/>
              <w:rPr>
                <w:rFonts w:ascii="Arial Narrow" w:eastAsia="Times New Roman" w:hAnsi="Arial Narrow" w:cs="Calibri"/>
                <w:b/>
                <w:bCs/>
                <w:color w:val="FFFFFF"/>
                <w:sz w:val="40"/>
                <w:szCs w:val="40"/>
                <w:shd w:val="clear" w:color="auto" w:fill="70AD47" w:themeFill="accent6"/>
              </w:rPr>
            </w:pPr>
            <w:r w:rsidRPr="000C2C65">
              <w:rPr>
                <w:rFonts w:ascii="Arial Narrow" w:eastAsia="Times New Roman" w:hAnsi="Arial Narrow" w:cs="Calibri"/>
                <w:color w:val="000000"/>
                <w:sz w:val="20"/>
                <w:szCs w:val="20"/>
              </w:rPr>
              <w:t>9/30/2021</w:t>
            </w:r>
          </w:p>
        </w:tc>
        <w:tc>
          <w:tcPr>
            <w:tcW w:w="464" w:type="pct"/>
            <w:tcBorders>
              <w:top w:val="single" w:sz="4" w:space="0" w:color="C9C9C9"/>
              <w:left w:val="single" w:sz="4" w:space="0" w:color="auto"/>
              <w:bottom w:val="single" w:sz="4" w:space="0" w:color="C9C9C9"/>
              <w:right w:val="single" w:sz="4" w:space="0" w:color="C9C9C9"/>
            </w:tcBorders>
            <w:shd w:val="clear" w:color="auto" w:fill="auto"/>
          </w:tcPr>
          <w:p w14:paraId="04380B23" w14:textId="04DB3ED8" w:rsidR="00DE5E31" w:rsidRPr="00EF3E31" w:rsidRDefault="00DE5E31" w:rsidP="007B29F5">
            <w:pPr>
              <w:spacing w:after="0" w:line="240" w:lineRule="auto"/>
              <w:rPr>
                <w:rFonts w:ascii="Arial Narrow" w:eastAsia="Times New Roman" w:hAnsi="Arial Narrow" w:cs="Calibri"/>
                <w:b/>
                <w:bCs/>
                <w:color w:val="FFFFFF"/>
                <w:sz w:val="40"/>
                <w:szCs w:val="40"/>
                <w:shd w:val="clear" w:color="auto" w:fill="70AD47" w:themeFill="accent6"/>
              </w:rPr>
            </w:pPr>
            <w:r w:rsidRPr="00EF3E31">
              <w:rPr>
                <w:rFonts w:ascii="Arial Narrow" w:eastAsia="Times New Roman" w:hAnsi="Arial Narrow" w:cs="Calibri"/>
                <w:b/>
                <w:bCs/>
                <w:color w:val="FFFFFF"/>
                <w:sz w:val="40"/>
                <w:szCs w:val="40"/>
                <w:shd w:val="clear" w:color="auto" w:fill="8EAADB" w:themeFill="accent1" w:themeFillTint="99"/>
              </w:rPr>
              <w:t>☺</w:t>
            </w:r>
          </w:p>
        </w:tc>
        <w:tc>
          <w:tcPr>
            <w:tcW w:w="464" w:type="pct"/>
            <w:tcBorders>
              <w:top w:val="single" w:sz="4" w:space="0" w:color="C9C9C9"/>
              <w:left w:val="nil"/>
              <w:bottom w:val="single" w:sz="4" w:space="0" w:color="C9C9C9"/>
              <w:right w:val="single" w:sz="4" w:space="0" w:color="C9C9C9"/>
            </w:tcBorders>
          </w:tcPr>
          <w:p w14:paraId="750FDD8E" w14:textId="1B0E246F" w:rsidR="00DE5E31" w:rsidRPr="00EF3E31" w:rsidRDefault="00DE5E31"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241" w:type="pct"/>
            <w:tcBorders>
              <w:top w:val="single" w:sz="4" w:space="0" w:color="C9C9C9"/>
              <w:left w:val="nil"/>
              <w:bottom w:val="single" w:sz="4" w:space="0" w:color="C9C9C9"/>
              <w:right w:val="single" w:sz="4" w:space="0" w:color="C9C9C9"/>
            </w:tcBorders>
          </w:tcPr>
          <w:p w14:paraId="7CB3985A" w14:textId="597EB663" w:rsidR="00DE5E31" w:rsidRPr="00EF3E31" w:rsidRDefault="00DE5E31"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400" w:type="pct"/>
            <w:tcBorders>
              <w:top w:val="single" w:sz="4" w:space="0" w:color="C9C9C9"/>
              <w:left w:val="nil"/>
              <w:bottom w:val="single" w:sz="4" w:space="0" w:color="C9C9C9"/>
              <w:right w:val="single" w:sz="4" w:space="0" w:color="C9C9C9"/>
            </w:tcBorders>
          </w:tcPr>
          <w:p w14:paraId="10E8B9FF" w14:textId="6D27CDF4" w:rsidR="00DE5E31" w:rsidRPr="005353C0" w:rsidRDefault="00DE5E31"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573" w:type="pct"/>
            <w:tcBorders>
              <w:top w:val="single" w:sz="4" w:space="0" w:color="C9C9C9"/>
              <w:left w:val="nil"/>
              <w:bottom w:val="single" w:sz="4" w:space="0" w:color="C9C9C9"/>
              <w:right w:val="single" w:sz="4" w:space="0" w:color="C9C9C9"/>
            </w:tcBorders>
          </w:tcPr>
          <w:p w14:paraId="4B342482" w14:textId="77777777" w:rsidR="00DE5E31" w:rsidRDefault="00DE5E31" w:rsidP="007B29F5">
            <w:pPr>
              <w:spacing w:after="0" w:line="240" w:lineRule="auto"/>
              <w:rPr>
                <w:rFonts w:ascii="Arial Narrow" w:eastAsia="Times New Roman" w:hAnsi="Arial Narrow" w:cs="Calibri"/>
                <w:color w:val="000000"/>
                <w:sz w:val="20"/>
                <w:szCs w:val="20"/>
              </w:rPr>
            </w:pPr>
          </w:p>
        </w:tc>
      </w:tr>
      <w:tr w:rsidR="00DE5E31" w:rsidRPr="005353C0" w14:paraId="43F0488A" w14:textId="77777777" w:rsidTr="00322DD5">
        <w:trPr>
          <w:trHeight w:val="870"/>
        </w:trPr>
        <w:tc>
          <w:tcPr>
            <w:tcW w:w="969" w:type="pct"/>
            <w:vMerge/>
            <w:tcBorders>
              <w:left w:val="single" w:sz="4" w:space="0" w:color="C9C9C9"/>
              <w:right w:val="nil"/>
            </w:tcBorders>
            <w:shd w:val="clear" w:color="auto" w:fill="auto"/>
          </w:tcPr>
          <w:p w14:paraId="282A2BC6" w14:textId="552015F0" w:rsidR="00DE5E31" w:rsidRPr="005353C0" w:rsidRDefault="00DE5E31" w:rsidP="007B29F5">
            <w:pPr>
              <w:spacing w:after="0" w:line="240" w:lineRule="auto"/>
              <w:jc w:val="center"/>
              <w:rPr>
                <w:rFonts w:ascii="Arial Narrow" w:eastAsia="Times New Roman" w:hAnsi="Arial Narrow" w:cs="Calibri"/>
                <w:color w:val="000000"/>
                <w:sz w:val="20"/>
                <w:szCs w:val="20"/>
              </w:rPr>
            </w:pPr>
          </w:p>
        </w:tc>
        <w:tc>
          <w:tcPr>
            <w:tcW w:w="323" w:type="pct"/>
            <w:tcBorders>
              <w:top w:val="single" w:sz="4" w:space="0" w:color="C9C9C9"/>
              <w:left w:val="nil"/>
              <w:bottom w:val="single" w:sz="4" w:space="0" w:color="C9C9C9"/>
              <w:right w:val="nil"/>
            </w:tcBorders>
            <w:shd w:val="clear" w:color="auto" w:fill="auto"/>
            <w:noWrap/>
          </w:tcPr>
          <w:p w14:paraId="74DE0DC3" w14:textId="3FCBA906" w:rsidR="00DE5E31" w:rsidRPr="005353C0" w:rsidRDefault="00DE5E31"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PSMFC</w:t>
            </w:r>
          </w:p>
        </w:tc>
        <w:tc>
          <w:tcPr>
            <w:tcW w:w="987" w:type="pct"/>
            <w:tcBorders>
              <w:top w:val="single" w:sz="4" w:space="0" w:color="C9C9C9"/>
              <w:left w:val="nil"/>
              <w:bottom w:val="single" w:sz="4" w:space="0" w:color="C9C9C9"/>
              <w:right w:val="single" w:sz="4" w:space="0" w:color="auto"/>
            </w:tcBorders>
            <w:shd w:val="clear" w:color="auto" w:fill="auto"/>
          </w:tcPr>
          <w:p w14:paraId="05C2F2F2" w14:textId="36366AB7" w:rsidR="00DE5E31" w:rsidRPr="005353C0" w:rsidRDefault="001F581B" w:rsidP="007B29F5">
            <w:pPr>
              <w:spacing w:after="0" w:line="240" w:lineRule="auto"/>
              <w:rPr>
                <w:rFonts w:ascii="Arial Narrow" w:eastAsia="Times New Roman" w:hAnsi="Arial Narrow" w:cs="Calibri"/>
                <w:color w:val="000000"/>
                <w:sz w:val="20"/>
                <w:szCs w:val="20"/>
              </w:rPr>
            </w:pPr>
            <w:r>
              <w:rPr>
                <w:rFonts w:ascii="Arial Narrow" w:eastAsia="Times New Roman" w:hAnsi="Arial Narrow" w:cs="Calibri"/>
                <w:color w:val="000000"/>
                <w:sz w:val="20"/>
                <w:szCs w:val="20"/>
              </w:rPr>
              <w:t>H</w:t>
            </w:r>
            <w:r w:rsidR="00F43EEB">
              <w:rPr>
                <w:rFonts w:ascii="Arial Narrow" w:eastAsia="Times New Roman" w:hAnsi="Arial Narrow" w:cs="Calibri"/>
                <w:color w:val="000000"/>
                <w:sz w:val="20"/>
                <w:szCs w:val="20"/>
              </w:rPr>
              <w:t xml:space="preserve">.  </w:t>
            </w:r>
            <w:r w:rsidR="00DE5E31" w:rsidRPr="005353C0">
              <w:rPr>
                <w:rFonts w:ascii="Arial Narrow" w:eastAsia="Times New Roman" w:hAnsi="Arial Narrow" w:cs="Calibri"/>
                <w:color w:val="000000"/>
                <w:sz w:val="20"/>
                <w:szCs w:val="20"/>
              </w:rPr>
              <w:t>Support and maintain regionally significant datasets and processes</w:t>
            </w:r>
          </w:p>
        </w:tc>
        <w:tc>
          <w:tcPr>
            <w:tcW w:w="579" w:type="pct"/>
            <w:tcBorders>
              <w:top w:val="single" w:sz="4" w:space="0" w:color="C9C9C9"/>
              <w:left w:val="single" w:sz="4" w:space="0" w:color="auto"/>
              <w:bottom w:val="single" w:sz="4" w:space="0" w:color="C9C9C9"/>
              <w:right w:val="single" w:sz="4" w:space="0" w:color="auto"/>
            </w:tcBorders>
          </w:tcPr>
          <w:p w14:paraId="22EEE031" w14:textId="0C31DFD7" w:rsidR="00DE5E31" w:rsidRPr="00EF3E31" w:rsidRDefault="00DE5E31" w:rsidP="007B29F5">
            <w:pPr>
              <w:spacing w:after="0" w:line="240" w:lineRule="auto"/>
              <w:rPr>
                <w:rFonts w:ascii="Arial Narrow" w:eastAsia="Times New Roman" w:hAnsi="Arial Narrow" w:cs="Calibri"/>
                <w:b/>
                <w:bCs/>
                <w:color w:val="FFFFFF"/>
                <w:sz w:val="40"/>
                <w:szCs w:val="40"/>
                <w:shd w:val="clear" w:color="auto" w:fill="70AD47" w:themeFill="accent6"/>
              </w:rPr>
            </w:pPr>
            <w:r w:rsidRPr="000C2C65">
              <w:rPr>
                <w:rFonts w:ascii="Arial Narrow" w:eastAsia="Times New Roman" w:hAnsi="Arial Narrow" w:cs="Calibri"/>
                <w:color w:val="000000"/>
                <w:sz w:val="20"/>
                <w:szCs w:val="20"/>
              </w:rPr>
              <w:t>9/30/2021</w:t>
            </w:r>
          </w:p>
        </w:tc>
        <w:tc>
          <w:tcPr>
            <w:tcW w:w="464" w:type="pct"/>
            <w:tcBorders>
              <w:top w:val="single" w:sz="4" w:space="0" w:color="C9C9C9"/>
              <w:left w:val="single" w:sz="4" w:space="0" w:color="auto"/>
              <w:bottom w:val="single" w:sz="4" w:space="0" w:color="C9C9C9"/>
              <w:right w:val="single" w:sz="4" w:space="0" w:color="C9C9C9"/>
            </w:tcBorders>
            <w:shd w:val="clear" w:color="auto" w:fill="auto"/>
          </w:tcPr>
          <w:p w14:paraId="411B8D12" w14:textId="5C450D65" w:rsidR="00DE5E31" w:rsidRPr="00EF3E31" w:rsidRDefault="00DE5E31" w:rsidP="007B29F5">
            <w:pPr>
              <w:spacing w:after="0" w:line="240" w:lineRule="auto"/>
              <w:rPr>
                <w:rFonts w:ascii="Arial Narrow" w:eastAsia="Times New Roman" w:hAnsi="Arial Narrow" w:cs="Calibri"/>
                <w:b/>
                <w:bCs/>
                <w:color w:val="FFFFFF"/>
                <w:sz w:val="40"/>
                <w:szCs w:val="40"/>
                <w:shd w:val="clear" w:color="auto" w:fill="70AD47" w:themeFill="accent6"/>
              </w:rPr>
            </w:pPr>
            <w:r w:rsidRPr="00EF3E31">
              <w:rPr>
                <w:rFonts w:ascii="Arial Narrow" w:eastAsia="Times New Roman" w:hAnsi="Arial Narrow" w:cs="Calibri"/>
                <w:b/>
                <w:bCs/>
                <w:color w:val="FFFFFF"/>
                <w:sz w:val="40"/>
                <w:szCs w:val="40"/>
                <w:shd w:val="clear" w:color="auto" w:fill="8EAADB" w:themeFill="accent1" w:themeFillTint="99"/>
              </w:rPr>
              <w:t>☺</w:t>
            </w:r>
          </w:p>
        </w:tc>
        <w:tc>
          <w:tcPr>
            <w:tcW w:w="464" w:type="pct"/>
            <w:tcBorders>
              <w:top w:val="single" w:sz="4" w:space="0" w:color="C9C9C9"/>
              <w:left w:val="nil"/>
              <w:bottom w:val="single" w:sz="4" w:space="0" w:color="C9C9C9"/>
              <w:right w:val="single" w:sz="4" w:space="0" w:color="C9C9C9"/>
            </w:tcBorders>
          </w:tcPr>
          <w:p w14:paraId="58FFBA23" w14:textId="3FA2E49E" w:rsidR="00DE5E31" w:rsidRPr="00EF3E31" w:rsidRDefault="00DE5E31"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241" w:type="pct"/>
            <w:tcBorders>
              <w:top w:val="single" w:sz="4" w:space="0" w:color="C9C9C9"/>
              <w:left w:val="nil"/>
              <w:bottom w:val="single" w:sz="4" w:space="0" w:color="C9C9C9"/>
              <w:right w:val="single" w:sz="4" w:space="0" w:color="C9C9C9"/>
            </w:tcBorders>
          </w:tcPr>
          <w:p w14:paraId="6594BF4F" w14:textId="361D01AC" w:rsidR="00DE5E31" w:rsidRPr="00EF3E31" w:rsidRDefault="00DE5E31"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400" w:type="pct"/>
            <w:tcBorders>
              <w:top w:val="single" w:sz="4" w:space="0" w:color="C9C9C9"/>
              <w:left w:val="nil"/>
              <w:bottom w:val="single" w:sz="4" w:space="0" w:color="C9C9C9"/>
              <w:right w:val="single" w:sz="4" w:space="0" w:color="C9C9C9"/>
            </w:tcBorders>
          </w:tcPr>
          <w:p w14:paraId="167C1770" w14:textId="11D5FB27" w:rsidR="00DE5E31" w:rsidRPr="005353C0" w:rsidRDefault="00DE5E31"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573" w:type="pct"/>
            <w:tcBorders>
              <w:top w:val="single" w:sz="4" w:space="0" w:color="C9C9C9"/>
              <w:left w:val="nil"/>
              <w:bottom w:val="single" w:sz="4" w:space="0" w:color="C9C9C9"/>
              <w:right w:val="single" w:sz="4" w:space="0" w:color="C9C9C9"/>
            </w:tcBorders>
          </w:tcPr>
          <w:p w14:paraId="319BE015" w14:textId="77777777" w:rsidR="00DE5E31" w:rsidRDefault="00DE5E31" w:rsidP="007B29F5">
            <w:pPr>
              <w:spacing w:after="0" w:line="240" w:lineRule="auto"/>
              <w:rPr>
                <w:rFonts w:ascii="Arial Narrow" w:eastAsia="Times New Roman" w:hAnsi="Arial Narrow" w:cs="Calibri"/>
                <w:color w:val="000000"/>
                <w:sz w:val="20"/>
                <w:szCs w:val="20"/>
              </w:rPr>
            </w:pPr>
          </w:p>
        </w:tc>
      </w:tr>
      <w:tr w:rsidR="00DE5E31" w:rsidRPr="005353C0" w14:paraId="4BC8A419" w14:textId="77777777" w:rsidTr="00322DD5">
        <w:trPr>
          <w:trHeight w:val="870"/>
        </w:trPr>
        <w:tc>
          <w:tcPr>
            <w:tcW w:w="969" w:type="pct"/>
            <w:vMerge/>
            <w:tcBorders>
              <w:left w:val="single" w:sz="4" w:space="0" w:color="C9C9C9"/>
              <w:right w:val="nil"/>
            </w:tcBorders>
            <w:shd w:val="clear" w:color="auto" w:fill="auto"/>
          </w:tcPr>
          <w:p w14:paraId="741BB7D6" w14:textId="77777777" w:rsidR="00DE5E31" w:rsidRPr="005353C0" w:rsidRDefault="00DE5E31" w:rsidP="007B29F5">
            <w:pPr>
              <w:spacing w:after="0" w:line="240" w:lineRule="auto"/>
              <w:jc w:val="center"/>
              <w:rPr>
                <w:rFonts w:ascii="Arial Narrow" w:eastAsia="Times New Roman" w:hAnsi="Arial Narrow" w:cs="Calibri"/>
                <w:color w:val="000000"/>
                <w:sz w:val="20"/>
                <w:szCs w:val="20"/>
              </w:rPr>
            </w:pPr>
          </w:p>
        </w:tc>
        <w:tc>
          <w:tcPr>
            <w:tcW w:w="323" w:type="pct"/>
            <w:tcBorders>
              <w:top w:val="single" w:sz="4" w:space="0" w:color="C9C9C9"/>
              <w:left w:val="nil"/>
              <w:bottom w:val="single" w:sz="4" w:space="0" w:color="C9C9C9"/>
              <w:right w:val="nil"/>
            </w:tcBorders>
            <w:shd w:val="clear" w:color="auto" w:fill="auto"/>
            <w:noWrap/>
          </w:tcPr>
          <w:p w14:paraId="6668878C" w14:textId="0A73065C" w:rsidR="00DE5E31" w:rsidRPr="005353C0" w:rsidRDefault="00DE5E31"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PSMFC</w:t>
            </w:r>
          </w:p>
        </w:tc>
        <w:tc>
          <w:tcPr>
            <w:tcW w:w="987" w:type="pct"/>
            <w:tcBorders>
              <w:top w:val="single" w:sz="4" w:space="0" w:color="C9C9C9"/>
              <w:left w:val="nil"/>
              <w:bottom w:val="single" w:sz="4" w:space="0" w:color="C9C9C9"/>
              <w:right w:val="single" w:sz="4" w:space="0" w:color="auto"/>
            </w:tcBorders>
            <w:shd w:val="clear" w:color="auto" w:fill="auto"/>
          </w:tcPr>
          <w:p w14:paraId="5324FAF9" w14:textId="41DE1438" w:rsidR="00DE5E31" w:rsidRPr="005353C0" w:rsidRDefault="001F581B" w:rsidP="007B29F5">
            <w:pPr>
              <w:spacing w:after="0" w:line="240" w:lineRule="auto"/>
              <w:rPr>
                <w:rFonts w:ascii="Arial Narrow" w:eastAsia="Times New Roman" w:hAnsi="Arial Narrow" w:cs="Calibri"/>
                <w:color w:val="000000"/>
                <w:sz w:val="20"/>
                <w:szCs w:val="20"/>
              </w:rPr>
            </w:pPr>
            <w:r>
              <w:rPr>
                <w:rFonts w:ascii="Arial Narrow" w:eastAsia="Times New Roman" w:hAnsi="Arial Narrow" w:cs="Calibri"/>
                <w:color w:val="000000"/>
                <w:sz w:val="20"/>
                <w:szCs w:val="20"/>
              </w:rPr>
              <w:t>I</w:t>
            </w:r>
            <w:r w:rsidR="00F43EEB">
              <w:rPr>
                <w:rFonts w:ascii="Arial Narrow" w:eastAsia="Times New Roman" w:hAnsi="Arial Narrow" w:cs="Calibri"/>
                <w:color w:val="000000"/>
                <w:sz w:val="20"/>
                <w:szCs w:val="20"/>
              </w:rPr>
              <w:t xml:space="preserve">.  </w:t>
            </w:r>
            <w:r w:rsidR="00DE5E31" w:rsidRPr="005353C0">
              <w:rPr>
                <w:rFonts w:ascii="Arial Narrow" w:eastAsia="Times New Roman" w:hAnsi="Arial Narrow" w:cs="Calibri"/>
                <w:color w:val="000000"/>
                <w:sz w:val="20"/>
                <w:szCs w:val="20"/>
              </w:rPr>
              <w:t>Support documentation of monitoring protocols</w:t>
            </w:r>
          </w:p>
        </w:tc>
        <w:tc>
          <w:tcPr>
            <w:tcW w:w="579" w:type="pct"/>
            <w:tcBorders>
              <w:top w:val="single" w:sz="4" w:space="0" w:color="C9C9C9"/>
              <w:left w:val="single" w:sz="4" w:space="0" w:color="auto"/>
              <w:bottom w:val="single" w:sz="4" w:space="0" w:color="C9C9C9"/>
              <w:right w:val="single" w:sz="4" w:space="0" w:color="auto"/>
            </w:tcBorders>
          </w:tcPr>
          <w:p w14:paraId="4CBCF8A0" w14:textId="7064F6E5" w:rsidR="00DE5E31" w:rsidRPr="00EF3E31" w:rsidRDefault="00DE5E31" w:rsidP="007B29F5">
            <w:pPr>
              <w:spacing w:after="0" w:line="240" w:lineRule="auto"/>
              <w:rPr>
                <w:rFonts w:ascii="Arial Narrow" w:eastAsia="Times New Roman" w:hAnsi="Arial Narrow" w:cs="Calibri"/>
                <w:b/>
                <w:bCs/>
                <w:color w:val="FFFFFF"/>
                <w:sz w:val="40"/>
                <w:szCs w:val="40"/>
                <w:shd w:val="clear" w:color="auto" w:fill="70AD47" w:themeFill="accent6"/>
              </w:rPr>
            </w:pPr>
            <w:r w:rsidRPr="000C2C65">
              <w:rPr>
                <w:rFonts w:ascii="Arial Narrow" w:eastAsia="Times New Roman" w:hAnsi="Arial Narrow" w:cs="Calibri"/>
                <w:color w:val="000000"/>
                <w:sz w:val="20"/>
                <w:szCs w:val="20"/>
              </w:rPr>
              <w:t>9/30/2021</w:t>
            </w:r>
          </w:p>
        </w:tc>
        <w:tc>
          <w:tcPr>
            <w:tcW w:w="464" w:type="pct"/>
            <w:tcBorders>
              <w:top w:val="single" w:sz="4" w:space="0" w:color="C9C9C9"/>
              <w:left w:val="single" w:sz="4" w:space="0" w:color="auto"/>
              <w:bottom w:val="single" w:sz="4" w:space="0" w:color="C9C9C9"/>
              <w:right w:val="single" w:sz="4" w:space="0" w:color="C9C9C9"/>
            </w:tcBorders>
            <w:shd w:val="clear" w:color="auto" w:fill="auto"/>
          </w:tcPr>
          <w:p w14:paraId="089AE79F" w14:textId="74D1BB36" w:rsidR="00DE5E31" w:rsidRPr="00EF3E31" w:rsidRDefault="00DE5E31" w:rsidP="007B29F5">
            <w:pPr>
              <w:spacing w:after="0" w:line="240" w:lineRule="auto"/>
              <w:rPr>
                <w:rFonts w:ascii="Arial Narrow" w:eastAsia="Times New Roman" w:hAnsi="Arial Narrow" w:cs="Calibri"/>
                <w:b/>
                <w:bCs/>
                <w:color w:val="FFFFFF"/>
                <w:sz w:val="40"/>
                <w:szCs w:val="40"/>
                <w:shd w:val="clear" w:color="auto" w:fill="70AD47" w:themeFill="accent6"/>
              </w:rPr>
            </w:pPr>
            <w:r w:rsidRPr="00EF3E31">
              <w:rPr>
                <w:rFonts w:ascii="Arial Narrow" w:eastAsia="Times New Roman" w:hAnsi="Arial Narrow" w:cs="Calibri"/>
                <w:b/>
                <w:bCs/>
                <w:color w:val="FFFFFF"/>
                <w:sz w:val="40"/>
                <w:szCs w:val="40"/>
                <w:shd w:val="clear" w:color="auto" w:fill="8EAADB" w:themeFill="accent1" w:themeFillTint="99"/>
              </w:rPr>
              <w:t>☺</w:t>
            </w:r>
          </w:p>
        </w:tc>
        <w:tc>
          <w:tcPr>
            <w:tcW w:w="464" w:type="pct"/>
            <w:tcBorders>
              <w:top w:val="single" w:sz="4" w:space="0" w:color="C9C9C9"/>
              <w:left w:val="nil"/>
              <w:bottom w:val="single" w:sz="4" w:space="0" w:color="C9C9C9"/>
              <w:right w:val="single" w:sz="4" w:space="0" w:color="C9C9C9"/>
            </w:tcBorders>
          </w:tcPr>
          <w:p w14:paraId="39B47BE7" w14:textId="249C1ED6" w:rsidR="00DE5E31" w:rsidRPr="00EF3E31" w:rsidRDefault="00DE5E31"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241" w:type="pct"/>
            <w:tcBorders>
              <w:top w:val="single" w:sz="4" w:space="0" w:color="C9C9C9"/>
              <w:left w:val="nil"/>
              <w:bottom w:val="single" w:sz="4" w:space="0" w:color="C9C9C9"/>
              <w:right w:val="single" w:sz="4" w:space="0" w:color="C9C9C9"/>
            </w:tcBorders>
          </w:tcPr>
          <w:p w14:paraId="5C022F26" w14:textId="0497DAC4" w:rsidR="00DE5E31" w:rsidRPr="00EF3E31" w:rsidRDefault="00DE5E31"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400" w:type="pct"/>
            <w:tcBorders>
              <w:top w:val="single" w:sz="4" w:space="0" w:color="C9C9C9"/>
              <w:left w:val="nil"/>
              <w:bottom w:val="single" w:sz="4" w:space="0" w:color="C9C9C9"/>
              <w:right w:val="single" w:sz="4" w:space="0" w:color="C9C9C9"/>
            </w:tcBorders>
          </w:tcPr>
          <w:p w14:paraId="5AD7A3AA" w14:textId="50B04BA6" w:rsidR="00DE5E31" w:rsidRPr="005353C0" w:rsidRDefault="00DE5E31"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573" w:type="pct"/>
            <w:tcBorders>
              <w:top w:val="single" w:sz="4" w:space="0" w:color="C9C9C9"/>
              <w:left w:val="nil"/>
              <w:bottom w:val="single" w:sz="4" w:space="0" w:color="C9C9C9"/>
              <w:right w:val="single" w:sz="4" w:space="0" w:color="C9C9C9"/>
            </w:tcBorders>
          </w:tcPr>
          <w:p w14:paraId="1DAE88F3" w14:textId="77777777" w:rsidR="00DE5E31" w:rsidRDefault="00DE5E31" w:rsidP="007B29F5">
            <w:pPr>
              <w:spacing w:after="0" w:line="240" w:lineRule="auto"/>
              <w:rPr>
                <w:rFonts w:ascii="Arial Narrow" w:eastAsia="Times New Roman" w:hAnsi="Arial Narrow" w:cs="Calibri"/>
                <w:color w:val="000000"/>
                <w:sz w:val="20"/>
                <w:szCs w:val="20"/>
              </w:rPr>
            </w:pPr>
          </w:p>
        </w:tc>
      </w:tr>
      <w:tr w:rsidR="00DE5E31" w:rsidRPr="005353C0" w14:paraId="55980924" w14:textId="77777777" w:rsidTr="00322DD5">
        <w:trPr>
          <w:trHeight w:val="870"/>
        </w:trPr>
        <w:tc>
          <w:tcPr>
            <w:tcW w:w="969" w:type="pct"/>
            <w:vMerge/>
            <w:tcBorders>
              <w:left w:val="single" w:sz="4" w:space="0" w:color="C9C9C9"/>
              <w:right w:val="nil"/>
            </w:tcBorders>
            <w:shd w:val="clear" w:color="auto" w:fill="auto"/>
          </w:tcPr>
          <w:p w14:paraId="6B4C3A68" w14:textId="77777777" w:rsidR="00DE5E31" w:rsidRPr="005353C0" w:rsidRDefault="00DE5E31" w:rsidP="007B29F5">
            <w:pPr>
              <w:spacing w:after="0" w:line="240" w:lineRule="auto"/>
              <w:jc w:val="center"/>
              <w:rPr>
                <w:rFonts w:ascii="Arial Narrow" w:eastAsia="Times New Roman" w:hAnsi="Arial Narrow" w:cs="Calibri"/>
                <w:color w:val="000000"/>
                <w:sz w:val="20"/>
                <w:szCs w:val="20"/>
              </w:rPr>
            </w:pPr>
          </w:p>
        </w:tc>
        <w:tc>
          <w:tcPr>
            <w:tcW w:w="323" w:type="pct"/>
            <w:tcBorders>
              <w:top w:val="single" w:sz="4" w:space="0" w:color="C9C9C9"/>
              <w:left w:val="nil"/>
              <w:bottom w:val="single" w:sz="4" w:space="0" w:color="C9C9C9"/>
              <w:right w:val="nil"/>
            </w:tcBorders>
            <w:shd w:val="clear" w:color="auto" w:fill="auto"/>
            <w:noWrap/>
          </w:tcPr>
          <w:p w14:paraId="66699420" w14:textId="278AB8E3" w:rsidR="00DE5E31" w:rsidRPr="005353C0" w:rsidRDefault="00DE5E31"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PSMFC</w:t>
            </w:r>
          </w:p>
        </w:tc>
        <w:tc>
          <w:tcPr>
            <w:tcW w:w="987" w:type="pct"/>
            <w:tcBorders>
              <w:top w:val="single" w:sz="4" w:space="0" w:color="C9C9C9"/>
              <w:left w:val="nil"/>
              <w:bottom w:val="single" w:sz="4" w:space="0" w:color="C9C9C9"/>
              <w:right w:val="single" w:sz="4" w:space="0" w:color="auto"/>
            </w:tcBorders>
            <w:shd w:val="clear" w:color="auto" w:fill="auto"/>
          </w:tcPr>
          <w:p w14:paraId="7B6482A3" w14:textId="2E2D18C3" w:rsidR="00DE5E31" w:rsidRPr="005353C0" w:rsidRDefault="001F581B" w:rsidP="007B29F5">
            <w:pPr>
              <w:spacing w:after="0" w:line="240" w:lineRule="auto"/>
              <w:rPr>
                <w:rFonts w:ascii="Arial Narrow" w:eastAsia="Times New Roman" w:hAnsi="Arial Narrow" w:cs="Calibri"/>
                <w:color w:val="000000"/>
                <w:sz w:val="20"/>
                <w:szCs w:val="20"/>
              </w:rPr>
            </w:pPr>
            <w:r>
              <w:rPr>
                <w:rFonts w:ascii="Arial Narrow" w:eastAsia="Times New Roman" w:hAnsi="Arial Narrow" w:cs="Calibri"/>
                <w:color w:val="000000"/>
                <w:sz w:val="20"/>
                <w:szCs w:val="20"/>
              </w:rPr>
              <w:t>J</w:t>
            </w:r>
            <w:r w:rsidR="00F43EEB">
              <w:rPr>
                <w:rFonts w:ascii="Arial Narrow" w:eastAsia="Times New Roman" w:hAnsi="Arial Narrow" w:cs="Calibri"/>
                <w:color w:val="000000"/>
                <w:sz w:val="20"/>
                <w:szCs w:val="20"/>
              </w:rPr>
              <w:t xml:space="preserve">.  </w:t>
            </w:r>
            <w:r w:rsidR="00DE5E31" w:rsidRPr="005353C0">
              <w:rPr>
                <w:rFonts w:ascii="Arial Narrow" w:eastAsia="Times New Roman" w:hAnsi="Arial Narrow" w:cs="Calibri"/>
                <w:color w:val="000000"/>
                <w:sz w:val="20"/>
                <w:szCs w:val="20"/>
              </w:rPr>
              <w:t>PSMFC supports implementation of BPA data management strategy</w:t>
            </w:r>
          </w:p>
        </w:tc>
        <w:tc>
          <w:tcPr>
            <w:tcW w:w="579" w:type="pct"/>
            <w:tcBorders>
              <w:top w:val="single" w:sz="4" w:space="0" w:color="C9C9C9"/>
              <w:left w:val="single" w:sz="4" w:space="0" w:color="auto"/>
              <w:bottom w:val="single" w:sz="4" w:space="0" w:color="C9C9C9"/>
              <w:right w:val="single" w:sz="4" w:space="0" w:color="auto"/>
            </w:tcBorders>
          </w:tcPr>
          <w:p w14:paraId="59F4A073" w14:textId="6C60AD71" w:rsidR="00DE5E31" w:rsidRPr="00EF3E31" w:rsidRDefault="00DE5E31" w:rsidP="007B29F5">
            <w:pPr>
              <w:spacing w:after="0" w:line="240" w:lineRule="auto"/>
              <w:rPr>
                <w:rFonts w:ascii="Arial Narrow" w:eastAsia="Times New Roman" w:hAnsi="Arial Narrow" w:cs="Calibri"/>
                <w:b/>
                <w:bCs/>
                <w:color w:val="FFFFFF"/>
                <w:sz w:val="40"/>
                <w:szCs w:val="40"/>
                <w:shd w:val="clear" w:color="auto" w:fill="70AD47" w:themeFill="accent6"/>
              </w:rPr>
            </w:pPr>
            <w:r w:rsidRPr="000C2C65">
              <w:rPr>
                <w:rFonts w:ascii="Arial Narrow" w:eastAsia="Times New Roman" w:hAnsi="Arial Narrow" w:cs="Calibri"/>
                <w:color w:val="000000"/>
                <w:sz w:val="20"/>
                <w:szCs w:val="20"/>
              </w:rPr>
              <w:t>9/30/2021</w:t>
            </w:r>
          </w:p>
        </w:tc>
        <w:tc>
          <w:tcPr>
            <w:tcW w:w="464" w:type="pct"/>
            <w:tcBorders>
              <w:top w:val="single" w:sz="4" w:space="0" w:color="C9C9C9"/>
              <w:left w:val="single" w:sz="4" w:space="0" w:color="auto"/>
              <w:bottom w:val="single" w:sz="4" w:space="0" w:color="C9C9C9"/>
              <w:right w:val="single" w:sz="4" w:space="0" w:color="C9C9C9"/>
            </w:tcBorders>
            <w:shd w:val="clear" w:color="auto" w:fill="auto"/>
          </w:tcPr>
          <w:p w14:paraId="18BC31B9" w14:textId="28779DD4" w:rsidR="00DE5E31" w:rsidRPr="00EF3E31" w:rsidRDefault="00DE5E31" w:rsidP="007B29F5">
            <w:pPr>
              <w:spacing w:after="0" w:line="240" w:lineRule="auto"/>
              <w:rPr>
                <w:rFonts w:ascii="Arial Narrow" w:eastAsia="Times New Roman" w:hAnsi="Arial Narrow" w:cs="Calibri"/>
                <w:b/>
                <w:bCs/>
                <w:color w:val="FFFFFF"/>
                <w:sz w:val="40"/>
                <w:szCs w:val="40"/>
                <w:shd w:val="clear" w:color="auto" w:fill="70AD47" w:themeFill="accent6"/>
              </w:rPr>
            </w:pPr>
            <w:r w:rsidRPr="00EF3E31">
              <w:rPr>
                <w:rFonts w:ascii="Arial Narrow" w:eastAsia="Times New Roman" w:hAnsi="Arial Narrow" w:cs="Calibri"/>
                <w:b/>
                <w:bCs/>
                <w:color w:val="FFFFFF"/>
                <w:sz w:val="40"/>
                <w:szCs w:val="40"/>
                <w:shd w:val="clear" w:color="auto" w:fill="8EAADB" w:themeFill="accent1" w:themeFillTint="99"/>
              </w:rPr>
              <w:t>☺</w:t>
            </w:r>
          </w:p>
        </w:tc>
        <w:tc>
          <w:tcPr>
            <w:tcW w:w="464" w:type="pct"/>
            <w:tcBorders>
              <w:top w:val="single" w:sz="4" w:space="0" w:color="C9C9C9"/>
              <w:left w:val="nil"/>
              <w:bottom w:val="single" w:sz="4" w:space="0" w:color="C9C9C9"/>
              <w:right w:val="single" w:sz="4" w:space="0" w:color="C9C9C9"/>
            </w:tcBorders>
          </w:tcPr>
          <w:p w14:paraId="06CC46CD" w14:textId="0FEE8E62" w:rsidR="00DE5E31" w:rsidRPr="00EF3E31" w:rsidRDefault="00DE5E31"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241" w:type="pct"/>
            <w:tcBorders>
              <w:top w:val="single" w:sz="4" w:space="0" w:color="C9C9C9"/>
              <w:left w:val="nil"/>
              <w:bottom w:val="single" w:sz="4" w:space="0" w:color="C9C9C9"/>
              <w:right w:val="single" w:sz="4" w:space="0" w:color="C9C9C9"/>
            </w:tcBorders>
          </w:tcPr>
          <w:p w14:paraId="65C4C99D" w14:textId="4DD8FA33" w:rsidR="00DE5E31" w:rsidRPr="00EF3E31" w:rsidRDefault="00DE5E31"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400" w:type="pct"/>
            <w:tcBorders>
              <w:top w:val="single" w:sz="4" w:space="0" w:color="C9C9C9"/>
              <w:left w:val="nil"/>
              <w:bottom w:val="single" w:sz="4" w:space="0" w:color="C9C9C9"/>
              <w:right w:val="single" w:sz="4" w:space="0" w:color="C9C9C9"/>
            </w:tcBorders>
          </w:tcPr>
          <w:p w14:paraId="49776D24" w14:textId="6FAFBEEF" w:rsidR="00DE5E31" w:rsidRPr="005353C0" w:rsidRDefault="00DE5E31"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573" w:type="pct"/>
            <w:tcBorders>
              <w:top w:val="single" w:sz="4" w:space="0" w:color="C9C9C9"/>
              <w:left w:val="nil"/>
              <w:bottom w:val="single" w:sz="4" w:space="0" w:color="C9C9C9"/>
              <w:right w:val="single" w:sz="4" w:space="0" w:color="C9C9C9"/>
            </w:tcBorders>
          </w:tcPr>
          <w:p w14:paraId="05A2E782" w14:textId="77777777" w:rsidR="00DE5E31" w:rsidRDefault="00DE5E31" w:rsidP="007B29F5">
            <w:pPr>
              <w:spacing w:after="0" w:line="240" w:lineRule="auto"/>
              <w:rPr>
                <w:rFonts w:ascii="Arial Narrow" w:eastAsia="Times New Roman" w:hAnsi="Arial Narrow" w:cs="Calibri"/>
                <w:color w:val="000000"/>
                <w:sz w:val="20"/>
                <w:szCs w:val="20"/>
              </w:rPr>
            </w:pPr>
          </w:p>
        </w:tc>
      </w:tr>
      <w:tr w:rsidR="00DE5E31" w:rsidRPr="005353C0" w14:paraId="05D8ACD7" w14:textId="77777777" w:rsidTr="00322DD5">
        <w:trPr>
          <w:trHeight w:val="870"/>
        </w:trPr>
        <w:tc>
          <w:tcPr>
            <w:tcW w:w="969" w:type="pct"/>
            <w:vMerge/>
            <w:tcBorders>
              <w:left w:val="single" w:sz="4" w:space="0" w:color="C9C9C9"/>
              <w:right w:val="nil"/>
            </w:tcBorders>
            <w:shd w:val="clear" w:color="auto" w:fill="auto"/>
          </w:tcPr>
          <w:p w14:paraId="6205440F" w14:textId="77777777" w:rsidR="00DE5E31" w:rsidRPr="005353C0" w:rsidRDefault="00DE5E31" w:rsidP="007B29F5">
            <w:pPr>
              <w:spacing w:after="0" w:line="240" w:lineRule="auto"/>
              <w:jc w:val="center"/>
              <w:rPr>
                <w:rFonts w:ascii="Arial Narrow" w:eastAsia="Times New Roman" w:hAnsi="Arial Narrow" w:cs="Calibri"/>
                <w:color w:val="000000"/>
                <w:sz w:val="20"/>
                <w:szCs w:val="20"/>
              </w:rPr>
            </w:pPr>
          </w:p>
        </w:tc>
        <w:tc>
          <w:tcPr>
            <w:tcW w:w="323" w:type="pct"/>
            <w:tcBorders>
              <w:top w:val="single" w:sz="4" w:space="0" w:color="C9C9C9"/>
              <w:left w:val="nil"/>
              <w:bottom w:val="single" w:sz="4" w:space="0" w:color="C9C9C9"/>
              <w:right w:val="nil"/>
            </w:tcBorders>
            <w:shd w:val="clear" w:color="auto" w:fill="auto"/>
            <w:noWrap/>
          </w:tcPr>
          <w:p w14:paraId="7F10E436" w14:textId="649BF724" w:rsidR="00DE5E31" w:rsidRPr="005353C0" w:rsidRDefault="00DE5E31" w:rsidP="007B29F5">
            <w:pPr>
              <w:spacing w:after="0" w:line="240" w:lineRule="auto"/>
              <w:rPr>
                <w:rFonts w:ascii="Arial Narrow" w:eastAsia="Times New Roman" w:hAnsi="Arial Narrow" w:cs="Calibri"/>
                <w:color w:val="000000"/>
                <w:sz w:val="20"/>
                <w:szCs w:val="20"/>
              </w:rPr>
            </w:pPr>
            <w:r>
              <w:rPr>
                <w:rFonts w:ascii="Arial Narrow" w:eastAsia="Times New Roman" w:hAnsi="Arial Narrow" w:cs="Calibri"/>
                <w:color w:val="000000"/>
                <w:sz w:val="20"/>
                <w:szCs w:val="20"/>
              </w:rPr>
              <w:t>PSMFC</w:t>
            </w:r>
          </w:p>
        </w:tc>
        <w:tc>
          <w:tcPr>
            <w:tcW w:w="987" w:type="pct"/>
            <w:tcBorders>
              <w:top w:val="single" w:sz="4" w:space="0" w:color="C9C9C9"/>
              <w:left w:val="nil"/>
              <w:bottom w:val="single" w:sz="4" w:space="0" w:color="C9C9C9"/>
              <w:right w:val="single" w:sz="4" w:space="0" w:color="auto"/>
            </w:tcBorders>
            <w:shd w:val="clear" w:color="auto" w:fill="auto"/>
          </w:tcPr>
          <w:p w14:paraId="460FF9FB" w14:textId="27DFF910" w:rsidR="00DE5E31" w:rsidRPr="005353C0" w:rsidRDefault="001F581B" w:rsidP="007B29F5">
            <w:pPr>
              <w:spacing w:after="0" w:line="240" w:lineRule="auto"/>
              <w:rPr>
                <w:rFonts w:ascii="Arial Narrow" w:eastAsia="Times New Roman" w:hAnsi="Arial Narrow" w:cs="Calibri"/>
                <w:color w:val="000000"/>
                <w:sz w:val="20"/>
                <w:szCs w:val="20"/>
              </w:rPr>
            </w:pPr>
            <w:r>
              <w:t>K</w:t>
            </w:r>
            <w:r w:rsidR="00F43EEB">
              <w:t xml:space="preserve">.  </w:t>
            </w:r>
            <w:r w:rsidR="00DE5E31">
              <w:rPr>
                <w:b/>
                <w:bCs/>
                <w:color w:val="000000"/>
              </w:rPr>
              <w:t>Deliverable: </w:t>
            </w:r>
            <w:r w:rsidR="00DE5E31">
              <w:t>StreamNet coordinates to improve data sharing, data standards, and automated data flow</w:t>
            </w:r>
          </w:p>
        </w:tc>
        <w:tc>
          <w:tcPr>
            <w:tcW w:w="579" w:type="pct"/>
            <w:tcBorders>
              <w:top w:val="single" w:sz="4" w:space="0" w:color="C9C9C9"/>
              <w:left w:val="single" w:sz="4" w:space="0" w:color="auto"/>
              <w:bottom w:val="single" w:sz="4" w:space="0" w:color="C9C9C9"/>
              <w:right w:val="single" w:sz="4" w:space="0" w:color="auto"/>
            </w:tcBorders>
          </w:tcPr>
          <w:p w14:paraId="6DF5F084" w14:textId="2C72390F" w:rsidR="00DE5E31" w:rsidRPr="00EF3E31" w:rsidRDefault="00DE5E31" w:rsidP="007B29F5">
            <w:pPr>
              <w:spacing w:after="0" w:line="240" w:lineRule="auto"/>
              <w:rPr>
                <w:rFonts w:ascii="Arial Narrow" w:eastAsia="Times New Roman" w:hAnsi="Arial Narrow" w:cs="Calibri"/>
                <w:b/>
                <w:bCs/>
                <w:color w:val="FFFFFF"/>
                <w:sz w:val="40"/>
                <w:szCs w:val="40"/>
                <w:shd w:val="clear" w:color="auto" w:fill="70AD47" w:themeFill="accent6"/>
              </w:rPr>
            </w:pPr>
            <w:r w:rsidRPr="00EE0E47">
              <w:t>9/30/2021</w:t>
            </w:r>
          </w:p>
        </w:tc>
        <w:tc>
          <w:tcPr>
            <w:tcW w:w="464" w:type="pct"/>
            <w:tcBorders>
              <w:top w:val="single" w:sz="4" w:space="0" w:color="C9C9C9"/>
              <w:left w:val="single" w:sz="4" w:space="0" w:color="auto"/>
              <w:bottom w:val="single" w:sz="4" w:space="0" w:color="C9C9C9"/>
              <w:right w:val="single" w:sz="4" w:space="0" w:color="C9C9C9"/>
            </w:tcBorders>
            <w:shd w:val="clear" w:color="auto" w:fill="auto"/>
          </w:tcPr>
          <w:p w14:paraId="0F18EC18" w14:textId="34F76C46" w:rsidR="00DE5E31" w:rsidRPr="00EF3E31" w:rsidRDefault="00DE5E31"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464" w:type="pct"/>
            <w:tcBorders>
              <w:top w:val="single" w:sz="4" w:space="0" w:color="C9C9C9"/>
              <w:left w:val="nil"/>
              <w:bottom w:val="single" w:sz="4" w:space="0" w:color="C9C9C9"/>
              <w:right w:val="single" w:sz="4" w:space="0" w:color="C9C9C9"/>
            </w:tcBorders>
          </w:tcPr>
          <w:p w14:paraId="4A261D2D" w14:textId="1301937F" w:rsidR="00DE5E31" w:rsidRPr="00EF3E31" w:rsidRDefault="00DE5E31"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241" w:type="pct"/>
            <w:tcBorders>
              <w:top w:val="single" w:sz="4" w:space="0" w:color="C9C9C9"/>
              <w:left w:val="nil"/>
              <w:bottom w:val="single" w:sz="4" w:space="0" w:color="C9C9C9"/>
              <w:right w:val="single" w:sz="4" w:space="0" w:color="C9C9C9"/>
            </w:tcBorders>
          </w:tcPr>
          <w:p w14:paraId="333A13A0" w14:textId="3E842F5A" w:rsidR="00DE5E31" w:rsidRPr="00EF3E31" w:rsidRDefault="00DE5E31"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400" w:type="pct"/>
            <w:tcBorders>
              <w:top w:val="single" w:sz="4" w:space="0" w:color="C9C9C9"/>
              <w:left w:val="nil"/>
              <w:bottom w:val="single" w:sz="4" w:space="0" w:color="C9C9C9"/>
              <w:right w:val="single" w:sz="4" w:space="0" w:color="C9C9C9"/>
            </w:tcBorders>
          </w:tcPr>
          <w:p w14:paraId="560FB784" w14:textId="70195CB8" w:rsidR="00DE5E31" w:rsidRPr="005353C0" w:rsidRDefault="00DE5E31"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573" w:type="pct"/>
            <w:tcBorders>
              <w:top w:val="single" w:sz="4" w:space="0" w:color="C9C9C9"/>
              <w:left w:val="nil"/>
              <w:bottom w:val="single" w:sz="4" w:space="0" w:color="C9C9C9"/>
              <w:right w:val="single" w:sz="4" w:space="0" w:color="C9C9C9"/>
            </w:tcBorders>
          </w:tcPr>
          <w:p w14:paraId="34002D5A" w14:textId="77777777" w:rsidR="00DE5E31" w:rsidRDefault="00DE5E31" w:rsidP="007B29F5">
            <w:pPr>
              <w:spacing w:after="0" w:line="240" w:lineRule="auto"/>
              <w:rPr>
                <w:rFonts w:ascii="Arial Narrow" w:eastAsia="Times New Roman" w:hAnsi="Arial Narrow" w:cs="Calibri"/>
                <w:color w:val="000000"/>
                <w:sz w:val="20"/>
                <w:szCs w:val="20"/>
              </w:rPr>
            </w:pPr>
          </w:p>
        </w:tc>
      </w:tr>
      <w:tr w:rsidR="00DC4144" w:rsidRPr="005353C0" w14:paraId="3EB98113" w14:textId="77777777" w:rsidTr="00322DD5">
        <w:trPr>
          <w:trHeight w:val="870"/>
        </w:trPr>
        <w:tc>
          <w:tcPr>
            <w:tcW w:w="969" w:type="pct"/>
            <w:vMerge w:val="restart"/>
            <w:tcBorders>
              <w:top w:val="single" w:sz="4" w:space="0" w:color="C9C9C9"/>
              <w:left w:val="single" w:sz="4" w:space="0" w:color="C9C9C9"/>
              <w:right w:val="nil"/>
            </w:tcBorders>
            <w:shd w:val="clear" w:color="auto" w:fill="auto"/>
          </w:tcPr>
          <w:p w14:paraId="54C633BF" w14:textId="77777777" w:rsidR="00DC4144" w:rsidRDefault="00DC4144" w:rsidP="007B29F5">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160.</w:t>
            </w:r>
          </w:p>
          <w:p w14:paraId="35A033B9" w14:textId="77777777" w:rsidR="00DC4144" w:rsidRDefault="00DC4144" w:rsidP="007B29F5">
            <w:pPr>
              <w:spacing w:after="0" w:line="240" w:lineRule="auto"/>
              <w:jc w:val="center"/>
              <w:rPr>
                <w:rFonts w:ascii="Calibri" w:hAnsi="Calibri" w:cs="Calibri"/>
                <w:color w:val="000000"/>
              </w:rPr>
            </w:pPr>
            <w:r>
              <w:rPr>
                <w:rFonts w:ascii="Calibri" w:hAnsi="Calibri" w:cs="Calibri"/>
                <w:color w:val="000000"/>
              </w:rPr>
              <w:t>Create/Manage/Maintain Database</w:t>
            </w:r>
          </w:p>
          <w:p w14:paraId="115EA2E0" w14:textId="77777777" w:rsidR="00DC4144" w:rsidRDefault="00DC4144" w:rsidP="007B29F5">
            <w:pPr>
              <w:spacing w:after="0" w:line="240" w:lineRule="auto"/>
              <w:jc w:val="center"/>
              <w:rPr>
                <w:rFonts w:ascii="Arial Narrow" w:eastAsia="Times New Roman" w:hAnsi="Arial Narrow" w:cs="Calibri"/>
                <w:color w:val="000000"/>
                <w:sz w:val="20"/>
                <w:szCs w:val="20"/>
              </w:rPr>
            </w:pPr>
          </w:p>
          <w:p w14:paraId="17AD3537" w14:textId="46AABB71" w:rsidR="00DC4144" w:rsidRPr="005353C0" w:rsidRDefault="00DC4144" w:rsidP="007B29F5">
            <w:pPr>
              <w:spacing w:after="0" w:line="240" w:lineRule="auto"/>
              <w:jc w:val="center"/>
              <w:rPr>
                <w:rFonts w:ascii="Arial Narrow" w:eastAsia="Times New Roman" w:hAnsi="Arial Narrow" w:cs="Calibri"/>
                <w:color w:val="000000"/>
                <w:sz w:val="20"/>
                <w:szCs w:val="20"/>
              </w:rPr>
            </w:pPr>
            <w:r>
              <w:rPr>
                <w:rFonts w:ascii="Arial" w:hAnsi="Arial" w:cs="Arial"/>
                <w:color w:val="333333"/>
                <w:sz w:val="18"/>
                <w:szCs w:val="18"/>
                <w:shd w:val="clear" w:color="auto" w:fill="C1E0EB"/>
              </w:rPr>
              <w:t>Enhance data efficiency</w:t>
            </w:r>
          </w:p>
        </w:tc>
        <w:tc>
          <w:tcPr>
            <w:tcW w:w="323" w:type="pct"/>
            <w:tcBorders>
              <w:top w:val="single" w:sz="4" w:space="0" w:color="C9C9C9"/>
              <w:left w:val="nil"/>
              <w:bottom w:val="single" w:sz="4" w:space="0" w:color="C9C9C9"/>
              <w:right w:val="nil"/>
            </w:tcBorders>
            <w:shd w:val="clear" w:color="auto" w:fill="auto"/>
            <w:noWrap/>
          </w:tcPr>
          <w:p w14:paraId="6ADF3CB8" w14:textId="70318978" w:rsidR="00DC4144" w:rsidRPr="005353C0" w:rsidRDefault="00DC4144" w:rsidP="007B29F5">
            <w:pPr>
              <w:spacing w:after="0" w:line="240" w:lineRule="auto"/>
              <w:rPr>
                <w:rFonts w:ascii="Arial Narrow" w:eastAsia="Times New Roman" w:hAnsi="Arial Narrow" w:cs="Calibri"/>
                <w:color w:val="000000"/>
                <w:sz w:val="20"/>
                <w:szCs w:val="20"/>
              </w:rPr>
            </w:pPr>
            <w:r>
              <w:rPr>
                <w:rFonts w:ascii="Arial Narrow" w:eastAsia="Times New Roman" w:hAnsi="Arial Narrow" w:cs="Calibri"/>
                <w:color w:val="000000"/>
                <w:sz w:val="20"/>
                <w:szCs w:val="20"/>
              </w:rPr>
              <w:t>PSMFC</w:t>
            </w:r>
          </w:p>
        </w:tc>
        <w:tc>
          <w:tcPr>
            <w:tcW w:w="987" w:type="pct"/>
            <w:tcBorders>
              <w:top w:val="single" w:sz="4" w:space="0" w:color="C9C9C9"/>
              <w:left w:val="nil"/>
              <w:bottom w:val="single" w:sz="4" w:space="0" w:color="C9C9C9"/>
              <w:right w:val="single" w:sz="4" w:space="0" w:color="auto"/>
            </w:tcBorders>
            <w:shd w:val="clear" w:color="auto" w:fill="auto"/>
          </w:tcPr>
          <w:p w14:paraId="11295276" w14:textId="21D09254" w:rsidR="00DC4144" w:rsidRPr="005353C0" w:rsidRDefault="00DC4144" w:rsidP="007B29F5">
            <w:pPr>
              <w:spacing w:after="0" w:line="240" w:lineRule="auto"/>
              <w:rPr>
                <w:rFonts w:ascii="Arial Narrow" w:eastAsia="Times New Roman" w:hAnsi="Arial Narrow" w:cs="Calibri"/>
                <w:color w:val="000000"/>
                <w:sz w:val="20"/>
                <w:szCs w:val="20"/>
              </w:rPr>
            </w:pPr>
            <w:r>
              <w:t>a</w:t>
            </w:r>
            <w:r w:rsidR="00F43EEB">
              <w:t xml:space="preserve">.  </w:t>
            </w:r>
            <w:r>
              <w:t>PSMFC Develop automated data flow to central StreamNet database</w:t>
            </w:r>
          </w:p>
        </w:tc>
        <w:tc>
          <w:tcPr>
            <w:tcW w:w="579" w:type="pct"/>
            <w:tcBorders>
              <w:top w:val="single" w:sz="4" w:space="0" w:color="C9C9C9"/>
              <w:left w:val="single" w:sz="4" w:space="0" w:color="auto"/>
              <w:bottom w:val="single" w:sz="4" w:space="0" w:color="C9C9C9"/>
              <w:right w:val="single" w:sz="4" w:space="0" w:color="auto"/>
            </w:tcBorders>
          </w:tcPr>
          <w:p w14:paraId="794D36D4" w14:textId="43FF214F" w:rsidR="00DC4144" w:rsidRPr="00EF3E31" w:rsidRDefault="00DC4144" w:rsidP="007B29F5">
            <w:pPr>
              <w:spacing w:after="0" w:line="240" w:lineRule="auto"/>
              <w:rPr>
                <w:rFonts w:ascii="Arial Narrow" w:eastAsia="Times New Roman" w:hAnsi="Arial Narrow" w:cs="Calibri"/>
                <w:b/>
                <w:bCs/>
                <w:color w:val="FFFFFF"/>
                <w:sz w:val="40"/>
                <w:szCs w:val="40"/>
                <w:shd w:val="clear" w:color="auto" w:fill="70AD47" w:themeFill="accent6"/>
              </w:rPr>
            </w:pPr>
            <w:r w:rsidRPr="00DC4144">
              <w:rPr>
                <w:b/>
                <w:bCs/>
                <w:color w:val="000000"/>
              </w:rPr>
              <w:t>9/30/2021</w:t>
            </w:r>
          </w:p>
        </w:tc>
        <w:tc>
          <w:tcPr>
            <w:tcW w:w="464" w:type="pct"/>
            <w:tcBorders>
              <w:top w:val="single" w:sz="4" w:space="0" w:color="C9C9C9"/>
              <w:left w:val="single" w:sz="4" w:space="0" w:color="auto"/>
              <w:bottom w:val="single" w:sz="4" w:space="0" w:color="C9C9C9"/>
              <w:right w:val="single" w:sz="4" w:space="0" w:color="C9C9C9"/>
            </w:tcBorders>
            <w:shd w:val="clear" w:color="auto" w:fill="auto"/>
          </w:tcPr>
          <w:p w14:paraId="223D6B8A" w14:textId="5484881E" w:rsidR="00DC4144" w:rsidRPr="00EF3E31" w:rsidRDefault="00DC4144" w:rsidP="007B29F5">
            <w:pPr>
              <w:spacing w:after="0" w:line="240" w:lineRule="auto"/>
              <w:rPr>
                <w:rFonts w:ascii="Arial Narrow" w:eastAsia="Times New Roman" w:hAnsi="Arial Narrow" w:cs="Calibri"/>
                <w:b/>
                <w:bCs/>
                <w:color w:val="FFFFFF"/>
                <w:sz w:val="40"/>
                <w:szCs w:val="40"/>
                <w:shd w:val="clear" w:color="auto" w:fill="70AD47" w:themeFill="accent6"/>
              </w:rPr>
            </w:pPr>
            <w:r w:rsidRPr="00EF3E31">
              <w:rPr>
                <w:rFonts w:ascii="Arial Narrow" w:eastAsia="Times New Roman" w:hAnsi="Arial Narrow" w:cs="Calibri"/>
                <w:b/>
                <w:bCs/>
                <w:color w:val="FFFFFF"/>
                <w:sz w:val="40"/>
                <w:szCs w:val="40"/>
                <w:shd w:val="clear" w:color="auto" w:fill="8EAADB" w:themeFill="accent1" w:themeFillTint="99"/>
              </w:rPr>
              <w:t>☺</w:t>
            </w:r>
          </w:p>
        </w:tc>
        <w:tc>
          <w:tcPr>
            <w:tcW w:w="464" w:type="pct"/>
            <w:tcBorders>
              <w:top w:val="single" w:sz="4" w:space="0" w:color="C9C9C9"/>
              <w:left w:val="nil"/>
              <w:bottom w:val="single" w:sz="4" w:space="0" w:color="C9C9C9"/>
              <w:right w:val="single" w:sz="4" w:space="0" w:color="C9C9C9"/>
            </w:tcBorders>
          </w:tcPr>
          <w:p w14:paraId="29533ED0" w14:textId="7B66CE25" w:rsidR="00DC4144" w:rsidRPr="00EF3E31" w:rsidRDefault="00DC4144"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241" w:type="pct"/>
            <w:tcBorders>
              <w:top w:val="single" w:sz="4" w:space="0" w:color="C9C9C9"/>
              <w:left w:val="nil"/>
              <w:bottom w:val="single" w:sz="4" w:space="0" w:color="C9C9C9"/>
              <w:right w:val="single" w:sz="4" w:space="0" w:color="C9C9C9"/>
            </w:tcBorders>
          </w:tcPr>
          <w:p w14:paraId="799D7572" w14:textId="31FF6D2F" w:rsidR="00DC4144" w:rsidRPr="00EF3E31" w:rsidRDefault="00DC4144"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400" w:type="pct"/>
            <w:tcBorders>
              <w:top w:val="single" w:sz="4" w:space="0" w:color="C9C9C9"/>
              <w:left w:val="nil"/>
              <w:bottom w:val="single" w:sz="4" w:space="0" w:color="C9C9C9"/>
              <w:right w:val="single" w:sz="4" w:space="0" w:color="C9C9C9"/>
            </w:tcBorders>
          </w:tcPr>
          <w:p w14:paraId="28AF85FC" w14:textId="2F0C74C6" w:rsidR="00DC4144" w:rsidRPr="005353C0" w:rsidRDefault="00DC4144"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573" w:type="pct"/>
            <w:tcBorders>
              <w:top w:val="single" w:sz="4" w:space="0" w:color="C9C9C9"/>
              <w:left w:val="nil"/>
              <w:bottom w:val="single" w:sz="4" w:space="0" w:color="C9C9C9"/>
              <w:right w:val="single" w:sz="4" w:space="0" w:color="C9C9C9"/>
            </w:tcBorders>
          </w:tcPr>
          <w:p w14:paraId="70B3D9DA" w14:textId="77777777" w:rsidR="00DC4144" w:rsidRDefault="00DC4144" w:rsidP="007B29F5">
            <w:pPr>
              <w:spacing w:after="0" w:line="240" w:lineRule="auto"/>
              <w:rPr>
                <w:rFonts w:ascii="Arial Narrow" w:eastAsia="Times New Roman" w:hAnsi="Arial Narrow" w:cs="Calibri"/>
                <w:color w:val="000000"/>
                <w:sz w:val="20"/>
                <w:szCs w:val="20"/>
              </w:rPr>
            </w:pPr>
          </w:p>
        </w:tc>
      </w:tr>
      <w:tr w:rsidR="00DC4144" w:rsidRPr="005353C0" w14:paraId="491D0151" w14:textId="77777777" w:rsidTr="00322DD5">
        <w:trPr>
          <w:trHeight w:val="870"/>
        </w:trPr>
        <w:tc>
          <w:tcPr>
            <w:tcW w:w="969" w:type="pct"/>
            <w:vMerge/>
            <w:tcBorders>
              <w:left w:val="single" w:sz="4" w:space="0" w:color="C9C9C9"/>
              <w:right w:val="nil"/>
            </w:tcBorders>
            <w:shd w:val="clear" w:color="auto" w:fill="auto"/>
          </w:tcPr>
          <w:p w14:paraId="6D99798F" w14:textId="77777777" w:rsidR="00DC4144" w:rsidRPr="005353C0" w:rsidRDefault="00DC4144" w:rsidP="007B29F5">
            <w:pPr>
              <w:spacing w:after="0" w:line="240" w:lineRule="auto"/>
              <w:jc w:val="center"/>
              <w:rPr>
                <w:rFonts w:ascii="Arial Narrow" w:eastAsia="Times New Roman" w:hAnsi="Arial Narrow" w:cs="Calibri"/>
                <w:color w:val="000000"/>
                <w:sz w:val="20"/>
                <w:szCs w:val="20"/>
              </w:rPr>
            </w:pPr>
          </w:p>
        </w:tc>
        <w:tc>
          <w:tcPr>
            <w:tcW w:w="323" w:type="pct"/>
            <w:tcBorders>
              <w:top w:val="single" w:sz="4" w:space="0" w:color="C9C9C9"/>
              <w:left w:val="nil"/>
              <w:bottom w:val="single" w:sz="4" w:space="0" w:color="C9C9C9"/>
              <w:right w:val="nil"/>
            </w:tcBorders>
            <w:shd w:val="clear" w:color="auto" w:fill="auto"/>
            <w:noWrap/>
          </w:tcPr>
          <w:p w14:paraId="33D963FA" w14:textId="46E6ABB5" w:rsidR="00DC4144" w:rsidRPr="005353C0" w:rsidRDefault="00DC4144" w:rsidP="007B29F5">
            <w:pPr>
              <w:spacing w:after="0" w:line="240" w:lineRule="auto"/>
              <w:rPr>
                <w:rFonts w:ascii="Arial Narrow" w:eastAsia="Times New Roman" w:hAnsi="Arial Narrow" w:cs="Calibri"/>
                <w:color w:val="000000"/>
                <w:sz w:val="20"/>
                <w:szCs w:val="20"/>
              </w:rPr>
            </w:pPr>
            <w:r>
              <w:rPr>
                <w:rFonts w:ascii="Arial Narrow" w:eastAsia="Times New Roman" w:hAnsi="Arial Narrow" w:cs="Calibri"/>
                <w:color w:val="000000"/>
                <w:sz w:val="20"/>
                <w:szCs w:val="20"/>
              </w:rPr>
              <w:t>CCT</w:t>
            </w:r>
          </w:p>
        </w:tc>
        <w:tc>
          <w:tcPr>
            <w:tcW w:w="987" w:type="pct"/>
            <w:tcBorders>
              <w:top w:val="single" w:sz="4" w:space="0" w:color="C9C9C9"/>
              <w:left w:val="nil"/>
              <w:bottom w:val="single" w:sz="4" w:space="0" w:color="C9C9C9"/>
              <w:right w:val="single" w:sz="4" w:space="0" w:color="auto"/>
            </w:tcBorders>
            <w:shd w:val="clear" w:color="auto" w:fill="auto"/>
          </w:tcPr>
          <w:p w14:paraId="35DD3F91" w14:textId="2C34F865" w:rsidR="00DC4144" w:rsidRPr="005353C0" w:rsidRDefault="00DC4144" w:rsidP="007B29F5">
            <w:pPr>
              <w:spacing w:after="0" w:line="240" w:lineRule="auto"/>
              <w:rPr>
                <w:rFonts w:ascii="Arial Narrow" w:eastAsia="Times New Roman" w:hAnsi="Arial Narrow" w:cs="Calibri"/>
                <w:color w:val="000000"/>
                <w:sz w:val="20"/>
                <w:szCs w:val="20"/>
              </w:rPr>
            </w:pPr>
            <w:r>
              <w:t>b</w:t>
            </w:r>
            <w:r w:rsidR="00F43EEB">
              <w:t xml:space="preserve">.  </w:t>
            </w:r>
            <w:r>
              <w:t>The Colville Tribe Develop automated data flow to central StreamNet database</w:t>
            </w:r>
          </w:p>
        </w:tc>
        <w:tc>
          <w:tcPr>
            <w:tcW w:w="579" w:type="pct"/>
            <w:tcBorders>
              <w:top w:val="single" w:sz="4" w:space="0" w:color="C9C9C9"/>
              <w:left w:val="single" w:sz="4" w:space="0" w:color="auto"/>
              <w:bottom w:val="single" w:sz="4" w:space="0" w:color="C9C9C9"/>
              <w:right w:val="single" w:sz="4" w:space="0" w:color="auto"/>
            </w:tcBorders>
          </w:tcPr>
          <w:p w14:paraId="03DC7E0A" w14:textId="2DADB7A8" w:rsidR="00DC4144" w:rsidRPr="00EF3E31" w:rsidRDefault="00DC4144" w:rsidP="007B29F5">
            <w:pPr>
              <w:spacing w:after="0" w:line="240" w:lineRule="auto"/>
              <w:rPr>
                <w:rFonts w:ascii="Arial Narrow" w:eastAsia="Times New Roman" w:hAnsi="Arial Narrow" w:cs="Calibri"/>
                <w:b/>
                <w:bCs/>
                <w:color w:val="FFFFFF"/>
                <w:sz w:val="40"/>
                <w:szCs w:val="40"/>
                <w:shd w:val="clear" w:color="auto" w:fill="70AD47" w:themeFill="accent6"/>
              </w:rPr>
            </w:pPr>
            <w:r w:rsidRPr="00DC4144">
              <w:rPr>
                <w:b/>
                <w:bCs/>
                <w:color w:val="000000"/>
              </w:rPr>
              <w:t>9/30/2021</w:t>
            </w:r>
          </w:p>
        </w:tc>
        <w:tc>
          <w:tcPr>
            <w:tcW w:w="464" w:type="pct"/>
            <w:tcBorders>
              <w:top w:val="single" w:sz="4" w:space="0" w:color="C9C9C9"/>
              <w:left w:val="single" w:sz="4" w:space="0" w:color="auto"/>
              <w:bottom w:val="single" w:sz="4" w:space="0" w:color="C9C9C9"/>
              <w:right w:val="single" w:sz="4" w:space="0" w:color="C9C9C9"/>
            </w:tcBorders>
            <w:shd w:val="clear" w:color="auto" w:fill="auto"/>
          </w:tcPr>
          <w:p w14:paraId="3CDBE960" w14:textId="0BE89B76" w:rsidR="00DC4144" w:rsidRPr="00EF3E31" w:rsidRDefault="00DC4144" w:rsidP="007B29F5">
            <w:pPr>
              <w:spacing w:after="0" w:line="240" w:lineRule="auto"/>
              <w:rPr>
                <w:rFonts w:ascii="Arial Narrow" w:eastAsia="Times New Roman" w:hAnsi="Arial Narrow" w:cs="Calibri"/>
                <w:b/>
                <w:bCs/>
                <w:color w:val="FFFFFF"/>
                <w:sz w:val="40"/>
                <w:szCs w:val="40"/>
                <w:shd w:val="clear" w:color="auto" w:fill="70AD47" w:themeFill="accent6"/>
              </w:rPr>
            </w:pPr>
            <w:r w:rsidRPr="00EF3E31">
              <w:rPr>
                <w:rFonts w:ascii="Arial Narrow" w:eastAsia="Times New Roman" w:hAnsi="Arial Narrow" w:cs="Calibri"/>
                <w:b/>
                <w:bCs/>
                <w:color w:val="FFFFFF"/>
                <w:sz w:val="40"/>
                <w:szCs w:val="40"/>
                <w:shd w:val="clear" w:color="auto" w:fill="8EAADB" w:themeFill="accent1" w:themeFillTint="99"/>
              </w:rPr>
              <w:t>☺</w:t>
            </w:r>
          </w:p>
        </w:tc>
        <w:tc>
          <w:tcPr>
            <w:tcW w:w="464" w:type="pct"/>
            <w:tcBorders>
              <w:top w:val="single" w:sz="4" w:space="0" w:color="C9C9C9"/>
              <w:left w:val="nil"/>
              <w:bottom w:val="single" w:sz="4" w:space="0" w:color="C9C9C9"/>
              <w:right w:val="single" w:sz="4" w:space="0" w:color="C9C9C9"/>
            </w:tcBorders>
          </w:tcPr>
          <w:p w14:paraId="5B94D400" w14:textId="75A0B4F0" w:rsidR="00DC4144" w:rsidRPr="00EF3E31" w:rsidRDefault="00DC4144"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241" w:type="pct"/>
            <w:tcBorders>
              <w:top w:val="single" w:sz="4" w:space="0" w:color="C9C9C9"/>
              <w:left w:val="nil"/>
              <w:bottom w:val="single" w:sz="4" w:space="0" w:color="C9C9C9"/>
              <w:right w:val="single" w:sz="4" w:space="0" w:color="C9C9C9"/>
            </w:tcBorders>
          </w:tcPr>
          <w:p w14:paraId="7795F2D1" w14:textId="314A486F" w:rsidR="00DC4144" w:rsidRPr="00EF3E31" w:rsidRDefault="00DC4144"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400" w:type="pct"/>
            <w:tcBorders>
              <w:top w:val="single" w:sz="4" w:space="0" w:color="C9C9C9"/>
              <w:left w:val="nil"/>
              <w:bottom w:val="single" w:sz="4" w:space="0" w:color="C9C9C9"/>
              <w:right w:val="single" w:sz="4" w:space="0" w:color="C9C9C9"/>
            </w:tcBorders>
          </w:tcPr>
          <w:p w14:paraId="4E912E91" w14:textId="09C99DDF" w:rsidR="00DC4144" w:rsidRPr="005353C0" w:rsidRDefault="00DC4144"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573" w:type="pct"/>
            <w:tcBorders>
              <w:top w:val="single" w:sz="4" w:space="0" w:color="C9C9C9"/>
              <w:left w:val="nil"/>
              <w:bottom w:val="single" w:sz="4" w:space="0" w:color="C9C9C9"/>
              <w:right w:val="single" w:sz="4" w:space="0" w:color="C9C9C9"/>
            </w:tcBorders>
          </w:tcPr>
          <w:p w14:paraId="32B44738" w14:textId="77777777" w:rsidR="00DC4144" w:rsidRDefault="00DC4144" w:rsidP="007B29F5">
            <w:pPr>
              <w:spacing w:after="0" w:line="240" w:lineRule="auto"/>
              <w:rPr>
                <w:rFonts w:ascii="Arial Narrow" w:eastAsia="Times New Roman" w:hAnsi="Arial Narrow" w:cs="Calibri"/>
                <w:color w:val="000000"/>
                <w:sz w:val="20"/>
                <w:szCs w:val="20"/>
              </w:rPr>
            </w:pPr>
          </w:p>
        </w:tc>
      </w:tr>
      <w:tr w:rsidR="00DC4144" w:rsidRPr="005353C0" w14:paraId="68BD01D6" w14:textId="77777777" w:rsidTr="00322DD5">
        <w:trPr>
          <w:trHeight w:val="870"/>
        </w:trPr>
        <w:tc>
          <w:tcPr>
            <w:tcW w:w="969" w:type="pct"/>
            <w:vMerge/>
            <w:tcBorders>
              <w:left w:val="single" w:sz="4" w:space="0" w:color="C9C9C9"/>
              <w:right w:val="nil"/>
            </w:tcBorders>
            <w:shd w:val="clear" w:color="auto" w:fill="auto"/>
          </w:tcPr>
          <w:p w14:paraId="78C84F52" w14:textId="77777777" w:rsidR="00DC4144" w:rsidRPr="005353C0" w:rsidRDefault="00DC4144" w:rsidP="007B29F5">
            <w:pPr>
              <w:spacing w:after="0" w:line="240" w:lineRule="auto"/>
              <w:jc w:val="center"/>
              <w:rPr>
                <w:rFonts w:ascii="Arial Narrow" w:eastAsia="Times New Roman" w:hAnsi="Arial Narrow" w:cs="Calibri"/>
                <w:color w:val="000000"/>
                <w:sz w:val="20"/>
                <w:szCs w:val="20"/>
              </w:rPr>
            </w:pPr>
          </w:p>
        </w:tc>
        <w:tc>
          <w:tcPr>
            <w:tcW w:w="323" w:type="pct"/>
            <w:tcBorders>
              <w:top w:val="single" w:sz="4" w:space="0" w:color="C9C9C9"/>
              <w:left w:val="nil"/>
              <w:bottom w:val="single" w:sz="4" w:space="0" w:color="C9C9C9"/>
              <w:right w:val="nil"/>
            </w:tcBorders>
            <w:shd w:val="clear" w:color="auto" w:fill="auto"/>
            <w:noWrap/>
          </w:tcPr>
          <w:p w14:paraId="37980742" w14:textId="5181FB82" w:rsidR="00DC4144" w:rsidRPr="005353C0" w:rsidRDefault="00DC4144" w:rsidP="007B29F5">
            <w:pPr>
              <w:spacing w:after="0" w:line="240" w:lineRule="auto"/>
              <w:rPr>
                <w:rFonts w:ascii="Arial Narrow" w:eastAsia="Times New Roman" w:hAnsi="Arial Narrow" w:cs="Calibri"/>
                <w:color w:val="000000"/>
                <w:sz w:val="20"/>
                <w:szCs w:val="20"/>
              </w:rPr>
            </w:pPr>
            <w:r>
              <w:rPr>
                <w:rFonts w:ascii="Arial Narrow" w:eastAsia="Times New Roman" w:hAnsi="Arial Narrow" w:cs="Calibri"/>
                <w:color w:val="000000"/>
                <w:sz w:val="20"/>
                <w:szCs w:val="20"/>
              </w:rPr>
              <w:t>IDFG</w:t>
            </w:r>
          </w:p>
        </w:tc>
        <w:tc>
          <w:tcPr>
            <w:tcW w:w="987" w:type="pct"/>
            <w:tcBorders>
              <w:top w:val="single" w:sz="4" w:space="0" w:color="C9C9C9"/>
              <w:left w:val="nil"/>
              <w:bottom w:val="single" w:sz="4" w:space="0" w:color="C9C9C9"/>
              <w:right w:val="single" w:sz="4" w:space="0" w:color="auto"/>
            </w:tcBorders>
            <w:shd w:val="clear" w:color="auto" w:fill="auto"/>
          </w:tcPr>
          <w:p w14:paraId="5E5B3C3A" w14:textId="70016983" w:rsidR="00DC4144" w:rsidRDefault="00DC4144" w:rsidP="007B29F5">
            <w:pPr>
              <w:spacing w:after="0" w:line="240" w:lineRule="auto"/>
              <w:rPr>
                <w:rFonts w:ascii="Arial Narrow" w:eastAsia="Times New Roman" w:hAnsi="Arial Narrow" w:cs="Calibri"/>
                <w:color w:val="000000"/>
                <w:sz w:val="20"/>
                <w:szCs w:val="20"/>
              </w:rPr>
            </w:pPr>
            <w:r>
              <w:t>c</w:t>
            </w:r>
            <w:r w:rsidR="00F43EEB">
              <w:t xml:space="preserve">.  </w:t>
            </w:r>
            <w:r>
              <w:t>IDFG Develop automated data flow to central StreamNet database</w:t>
            </w:r>
          </w:p>
          <w:p w14:paraId="3745A110" w14:textId="77777777" w:rsidR="00DC4144" w:rsidRPr="00DC4144" w:rsidRDefault="00DC4144" w:rsidP="007B29F5">
            <w:pPr>
              <w:spacing w:line="240" w:lineRule="auto"/>
              <w:jc w:val="center"/>
              <w:rPr>
                <w:rFonts w:ascii="Arial Narrow" w:eastAsia="Times New Roman" w:hAnsi="Arial Narrow" w:cs="Calibri"/>
                <w:sz w:val="20"/>
                <w:szCs w:val="20"/>
              </w:rPr>
            </w:pPr>
          </w:p>
        </w:tc>
        <w:tc>
          <w:tcPr>
            <w:tcW w:w="579" w:type="pct"/>
            <w:tcBorders>
              <w:top w:val="single" w:sz="4" w:space="0" w:color="C9C9C9"/>
              <w:left w:val="single" w:sz="4" w:space="0" w:color="auto"/>
              <w:bottom w:val="single" w:sz="4" w:space="0" w:color="C9C9C9"/>
              <w:right w:val="single" w:sz="4" w:space="0" w:color="auto"/>
            </w:tcBorders>
          </w:tcPr>
          <w:p w14:paraId="6D226152" w14:textId="7C6B6758" w:rsidR="00DC4144" w:rsidRPr="00EF3E31" w:rsidRDefault="00DC4144" w:rsidP="007B29F5">
            <w:pPr>
              <w:spacing w:after="0" w:line="240" w:lineRule="auto"/>
              <w:rPr>
                <w:rFonts w:ascii="Arial Narrow" w:eastAsia="Times New Roman" w:hAnsi="Arial Narrow" w:cs="Calibri"/>
                <w:b/>
                <w:bCs/>
                <w:color w:val="FFFFFF"/>
                <w:sz w:val="40"/>
                <w:szCs w:val="40"/>
                <w:shd w:val="clear" w:color="auto" w:fill="70AD47" w:themeFill="accent6"/>
              </w:rPr>
            </w:pPr>
            <w:r w:rsidRPr="00DC4144">
              <w:rPr>
                <w:b/>
                <w:bCs/>
                <w:color w:val="000000"/>
              </w:rPr>
              <w:t>9/30/2021</w:t>
            </w:r>
          </w:p>
        </w:tc>
        <w:tc>
          <w:tcPr>
            <w:tcW w:w="464" w:type="pct"/>
            <w:tcBorders>
              <w:top w:val="single" w:sz="4" w:space="0" w:color="C9C9C9"/>
              <w:left w:val="single" w:sz="4" w:space="0" w:color="auto"/>
              <w:bottom w:val="single" w:sz="4" w:space="0" w:color="C9C9C9"/>
              <w:right w:val="single" w:sz="4" w:space="0" w:color="C9C9C9"/>
            </w:tcBorders>
            <w:shd w:val="clear" w:color="auto" w:fill="auto"/>
          </w:tcPr>
          <w:p w14:paraId="5AFC8857" w14:textId="16BA3BCC" w:rsidR="00DC4144" w:rsidRPr="00EF3E31" w:rsidRDefault="00DC4144" w:rsidP="007B29F5">
            <w:pPr>
              <w:spacing w:after="0" w:line="240" w:lineRule="auto"/>
              <w:rPr>
                <w:rFonts w:ascii="Arial Narrow" w:eastAsia="Times New Roman" w:hAnsi="Arial Narrow" w:cs="Calibri"/>
                <w:b/>
                <w:bCs/>
                <w:color w:val="FFFFFF"/>
                <w:sz w:val="40"/>
                <w:szCs w:val="40"/>
                <w:shd w:val="clear" w:color="auto" w:fill="70AD47" w:themeFill="accent6"/>
              </w:rPr>
            </w:pPr>
            <w:r w:rsidRPr="00EF3E31">
              <w:rPr>
                <w:rFonts w:ascii="Arial Narrow" w:eastAsia="Times New Roman" w:hAnsi="Arial Narrow" w:cs="Calibri"/>
                <w:b/>
                <w:bCs/>
                <w:color w:val="FFFFFF"/>
                <w:sz w:val="40"/>
                <w:szCs w:val="40"/>
                <w:shd w:val="clear" w:color="auto" w:fill="8EAADB" w:themeFill="accent1" w:themeFillTint="99"/>
              </w:rPr>
              <w:t>☺</w:t>
            </w:r>
          </w:p>
        </w:tc>
        <w:tc>
          <w:tcPr>
            <w:tcW w:w="464" w:type="pct"/>
            <w:tcBorders>
              <w:top w:val="single" w:sz="4" w:space="0" w:color="C9C9C9"/>
              <w:left w:val="nil"/>
              <w:bottom w:val="single" w:sz="4" w:space="0" w:color="C9C9C9"/>
              <w:right w:val="single" w:sz="4" w:space="0" w:color="C9C9C9"/>
            </w:tcBorders>
          </w:tcPr>
          <w:p w14:paraId="25074DB2" w14:textId="0194B50A" w:rsidR="00DC4144" w:rsidRPr="00EF3E31" w:rsidRDefault="00DC4144"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241" w:type="pct"/>
            <w:tcBorders>
              <w:top w:val="single" w:sz="4" w:space="0" w:color="C9C9C9"/>
              <w:left w:val="nil"/>
              <w:bottom w:val="single" w:sz="4" w:space="0" w:color="C9C9C9"/>
              <w:right w:val="single" w:sz="4" w:space="0" w:color="C9C9C9"/>
            </w:tcBorders>
          </w:tcPr>
          <w:p w14:paraId="243C6235" w14:textId="40F1EF63" w:rsidR="00DC4144" w:rsidRPr="00EF3E31" w:rsidRDefault="00DC4144"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400" w:type="pct"/>
            <w:tcBorders>
              <w:top w:val="single" w:sz="4" w:space="0" w:color="C9C9C9"/>
              <w:left w:val="nil"/>
              <w:bottom w:val="single" w:sz="4" w:space="0" w:color="C9C9C9"/>
              <w:right w:val="single" w:sz="4" w:space="0" w:color="C9C9C9"/>
            </w:tcBorders>
          </w:tcPr>
          <w:p w14:paraId="3B905C1A" w14:textId="1C798FFF" w:rsidR="00DC4144" w:rsidRPr="005353C0" w:rsidRDefault="00DC4144"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573" w:type="pct"/>
            <w:tcBorders>
              <w:top w:val="single" w:sz="4" w:space="0" w:color="C9C9C9"/>
              <w:left w:val="nil"/>
              <w:bottom w:val="single" w:sz="4" w:space="0" w:color="C9C9C9"/>
              <w:right w:val="single" w:sz="4" w:space="0" w:color="C9C9C9"/>
            </w:tcBorders>
          </w:tcPr>
          <w:p w14:paraId="2C2A2AE9" w14:textId="77777777" w:rsidR="00DC4144" w:rsidRDefault="00DC4144" w:rsidP="007B29F5">
            <w:pPr>
              <w:spacing w:after="0" w:line="240" w:lineRule="auto"/>
              <w:rPr>
                <w:rFonts w:ascii="Arial Narrow" w:eastAsia="Times New Roman" w:hAnsi="Arial Narrow" w:cs="Calibri"/>
                <w:color w:val="000000"/>
                <w:sz w:val="20"/>
                <w:szCs w:val="20"/>
              </w:rPr>
            </w:pPr>
          </w:p>
        </w:tc>
      </w:tr>
      <w:tr w:rsidR="00DC4144" w:rsidRPr="005353C0" w14:paraId="661C1EF9" w14:textId="77777777" w:rsidTr="00322DD5">
        <w:trPr>
          <w:trHeight w:val="870"/>
        </w:trPr>
        <w:tc>
          <w:tcPr>
            <w:tcW w:w="969" w:type="pct"/>
            <w:vMerge/>
            <w:tcBorders>
              <w:left w:val="single" w:sz="4" w:space="0" w:color="C9C9C9"/>
              <w:right w:val="nil"/>
            </w:tcBorders>
            <w:shd w:val="clear" w:color="auto" w:fill="auto"/>
          </w:tcPr>
          <w:p w14:paraId="592BB69C" w14:textId="77777777" w:rsidR="00DC4144" w:rsidRPr="005353C0" w:rsidRDefault="00DC4144" w:rsidP="007B29F5">
            <w:pPr>
              <w:spacing w:after="0" w:line="240" w:lineRule="auto"/>
              <w:jc w:val="center"/>
              <w:rPr>
                <w:rFonts w:ascii="Arial Narrow" w:eastAsia="Times New Roman" w:hAnsi="Arial Narrow" w:cs="Calibri"/>
                <w:color w:val="000000"/>
                <w:sz w:val="20"/>
                <w:szCs w:val="20"/>
              </w:rPr>
            </w:pPr>
          </w:p>
        </w:tc>
        <w:tc>
          <w:tcPr>
            <w:tcW w:w="323" w:type="pct"/>
            <w:tcBorders>
              <w:top w:val="single" w:sz="4" w:space="0" w:color="C9C9C9"/>
              <w:left w:val="nil"/>
              <w:bottom w:val="single" w:sz="4" w:space="0" w:color="C9C9C9"/>
              <w:right w:val="nil"/>
            </w:tcBorders>
            <w:shd w:val="clear" w:color="auto" w:fill="auto"/>
            <w:noWrap/>
          </w:tcPr>
          <w:p w14:paraId="7D09708F" w14:textId="48B03E65" w:rsidR="00DC4144" w:rsidRPr="005353C0" w:rsidRDefault="00DC4144" w:rsidP="007B29F5">
            <w:pPr>
              <w:spacing w:after="0" w:line="240" w:lineRule="auto"/>
              <w:rPr>
                <w:rFonts w:ascii="Arial Narrow" w:eastAsia="Times New Roman" w:hAnsi="Arial Narrow" w:cs="Calibri"/>
                <w:color w:val="000000"/>
                <w:sz w:val="20"/>
                <w:szCs w:val="20"/>
              </w:rPr>
            </w:pPr>
            <w:r>
              <w:rPr>
                <w:rFonts w:ascii="Arial Narrow" w:eastAsia="Times New Roman" w:hAnsi="Arial Narrow" w:cs="Calibri"/>
                <w:color w:val="000000"/>
                <w:sz w:val="20"/>
                <w:szCs w:val="20"/>
              </w:rPr>
              <w:t>MFWP</w:t>
            </w:r>
          </w:p>
        </w:tc>
        <w:tc>
          <w:tcPr>
            <w:tcW w:w="987" w:type="pct"/>
            <w:tcBorders>
              <w:top w:val="single" w:sz="4" w:space="0" w:color="C9C9C9"/>
              <w:left w:val="nil"/>
              <w:bottom w:val="single" w:sz="4" w:space="0" w:color="C9C9C9"/>
              <w:right w:val="single" w:sz="4" w:space="0" w:color="auto"/>
            </w:tcBorders>
            <w:shd w:val="clear" w:color="auto" w:fill="auto"/>
          </w:tcPr>
          <w:p w14:paraId="6E3021BF" w14:textId="1FDFB341" w:rsidR="00DC4144" w:rsidRPr="005353C0" w:rsidRDefault="00DC4144" w:rsidP="007B29F5">
            <w:pPr>
              <w:spacing w:after="0" w:line="240" w:lineRule="auto"/>
              <w:rPr>
                <w:rFonts w:ascii="Arial Narrow" w:eastAsia="Times New Roman" w:hAnsi="Arial Narrow" w:cs="Calibri"/>
                <w:color w:val="000000"/>
                <w:sz w:val="20"/>
                <w:szCs w:val="20"/>
              </w:rPr>
            </w:pPr>
            <w:r>
              <w:t>d</w:t>
            </w:r>
            <w:r w:rsidR="00F43EEB">
              <w:t xml:space="preserve">.  </w:t>
            </w:r>
            <w:r>
              <w:t>MFWP Develop automated data flow to central StreamNet database</w:t>
            </w:r>
          </w:p>
        </w:tc>
        <w:tc>
          <w:tcPr>
            <w:tcW w:w="579" w:type="pct"/>
            <w:tcBorders>
              <w:top w:val="single" w:sz="4" w:space="0" w:color="C9C9C9"/>
              <w:left w:val="single" w:sz="4" w:space="0" w:color="auto"/>
              <w:bottom w:val="single" w:sz="4" w:space="0" w:color="C9C9C9"/>
              <w:right w:val="single" w:sz="4" w:space="0" w:color="auto"/>
            </w:tcBorders>
          </w:tcPr>
          <w:p w14:paraId="478B89B5" w14:textId="3F688777" w:rsidR="00DC4144" w:rsidRPr="00EF3E31" w:rsidRDefault="00DC4144" w:rsidP="007B29F5">
            <w:pPr>
              <w:spacing w:after="0" w:line="240" w:lineRule="auto"/>
              <w:rPr>
                <w:rFonts w:ascii="Arial Narrow" w:eastAsia="Times New Roman" w:hAnsi="Arial Narrow" w:cs="Calibri"/>
                <w:b/>
                <w:bCs/>
                <w:color w:val="FFFFFF"/>
                <w:sz w:val="40"/>
                <w:szCs w:val="40"/>
                <w:shd w:val="clear" w:color="auto" w:fill="70AD47" w:themeFill="accent6"/>
              </w:rPr>
            </w:pPr>
            <w:r w:rsidRPr="00DC4144">
              <w:rPr>
                <w:b/>
                <w:bCs/>
                <w:color w:val="000000"/>
              </w:rPr>
              <w:t>9/30/2021</w:t>
            </w:r>
          </w:p>
        </w:tc>
        <w:tc>
          <w:tcPr>
            <w:tcW w:w="464" w:type="pct"/>
            <w:tcBorders>
              <w:top w:val="single" w:sz="4" w:space="0" w:color="C9C9C9"/>
              <w:left w:val="single" w:sz="4" w:space="0" w:color="auto"/>
              <w:bottom w:val="single" w:sz="4" w:space="0" w:color="C9C9C9"/>
              <w:right w:val="single" w:sz="4" w:space="0" w:color="C9C9C9"/>
            </w:tcBorders>
            <w:shd w:val="clear" w:color="auto" w:fill="auto"/>
          </w:tcPr>
          <w:p w14:paraId="4F2EBF31" w14:textId="7E95DF35" w:rsidR="00DC4144" w:rsidRPr="00EF3E31" w:rsidRDefault="00DC4144" w:rsidP="007B29F5">
            <w:pPr>
              <w:spacing w:after="0" w:line="240" w:lineRule="auto"/>
              <w:rPr>
                <w:rFonts w:ascii="Arial Narrow" w:eastAsia="Times New Roman" w:hAnsi="Arial Narrow" w:cs="Calibri"/>
                <w:b/>
                <w:bCs/>
                <w:color w:val="FFFFFF"/>
                <w:sz w:val="40"/>
                <w:szCs w:val="40"/>
                <w:shd w:val="clear" w:color="auto" w:fill="70AD47" w:themeFill="accent6"/>
              </w:rPr>
            </w:pPr>
            <w:r w:rsidRPr="00EF3E31">
              <w:rPr>
                <w:rFonts w:ascii="Arial Narrow" w:eastAsia="Times New Roman" w:hAnsi="Arial Narrow" w:cs="Calibri"/>
                <w:b/>
                <w:bCs/>
                <w:color w:val="FFFFFF"/>
                <w:sz w:val="40"/>
                <w:szCs w:val="40"/>
                <w:shd w:val="clear" w:color="auto" w:fill="8EAADB" w:themeFill="accent1" w:themeFillTint="99"/>
              </w:rPr>
              <w:t>☺</w:t>
            </w:r>
          </w:p>
        </w:tc>
        <w:tc>
          <w:tcPr>
            <w:tcW w:w="464" w:type="pct"/>
            <w:tcBorders>
              <w:top w:val="single" w:sz="4" w:space="0" w:color="C9C9C9"/>
              <w:left w:val="nil"/>
              <w:bottom w:val="single" w:sz="4" w:space="0" w:color="C9C9C9"/>
              <w:right w:val="single" w:sz="4" w:space="0" w:color="C9C9C9"/>
            </w:tcBorders>
          </w:tcPr>
          <w:p w14:paraId="4F699DDB" w14:textId="56A0EF96" w:rsidR="00DC4144" w:rsidRPr="00EF3E31" w:rsidRDefault="00DC4144"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241" w:type="pct"/>
            <w:tcBorders>
              <w:top w:val="single" w:sz="4" w:space="0" w:color="C9C9C9"/>
              <w:left w:val="nil"/>
              <w:bottom w:val="single" w:sz="4" w:space="0" w:color="C9C9C9"/>
              <w:right w:val="single" w:sz="4" w:space="0" w:color="C9C9C9"/>
            </w:tcBorders>
          </w:tcPr>
          <w:p w14:paraId="21D9B958" w14:textId="771426BB" w:rsidR="00DC4144" w:rsidRPr="00EF3E31" w:rsidRDefault="00DC4144"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400" w:type="pct"/>
            <w:tcBorders>
              <w:top w:val="single" w:sz="4" w:space="0" w:color="C9C9C9"/>
              <w:left w:val="nil"/>
              <w:bottom w:val="single" w:sz="4" w:space="0" w:color="C9C9C9"/>
              <w:right w:val="single" w:sz="4" w:space="0" w:color="C9C9C9"/>
            </w:tcBorders>
          </w:tcPr>
          <w:p w14:paraId="38A83631" w14:textId="5B1EBA96" w:rsidR="00DC4144" w:rsidRPr="005353C0" w:rsidRDefault="00DC4144"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573" w:type="pct"/>
            <w:tcBorders>
              <w:top w:val="single" w:sz="4" w:space="0" w:color="C9C9C9"/>
              <w:left w:val="nil"/>
              <w:bottom w:val="single" w:sz="4" w:space="0" w:color="C9C9C9"/>
              <w:right w:val="single" w:sz="4" w:space="0" w:color="C9C9C9"/>
            </w:tcBorders>
          </w:tcPr>
          <w:p w14:paraId="2833CBBF" w14:textId="77777777" w:rsidR="00DC4144" w:rsidRDefault="00DC4144" w:rsidP="007B29F5">
            <w:pPr>
              <w:spacing w:after="0" w:line="240" w:lineRule="auto"/>
              <w:rPr>
                <w:rFonts w:ascii="Arial Narrow" w:eastAsia="Times New Roman" w:hAnsi="Arial Narrow" w:cs="Calibri"/>
                <w:color w:val="000000"/>
                <w:sz w:val="20"/>
                <w:szCs w:val="20"/>
              </w:rPr>
            </w:pPr>
          </w:p>
        </w:tc>
      </w:tr>
      <w:tr w:rsidR="00DC4144" w:rsidRPr="005353C0" w14:paraId="33B3A799" w14:textId="77777777" w:rsidTr="00322DD5">
        <w:trPr>
          <w:trHeight w:val="870"/>
        </w:trPr>
        <w:tc>
          <w:tcPr>
            <w:tcW w:w="969" w:type="pct"/>
            <w:vMerge/>
            <w:tcBorders>
              <w:left w:val="single" w:sz="4" w:space="0" w:color="C9C9C9"/>
              <w:right w:val="nil"/>
            </w:tcBorders>
            <w:shd w:val="clear" w:color="auto" w:fill="auto"/>
          </w:tcPr>
          <w:p w14:paraId="5FDD2653" w14:textId="77777777" w:rsidR="00DC4144" w:rsidRPr="005353C0" w:rsidRDefault="00DC4144" w:rsidP="007B29F5">
            <w:pPr>
              <w:spacing w:after="0" w:line="240" w:lineRule="auto"/>
              <w:jc w:val="center"/>
              <w:rPr>
                <w:rFonts w:ascii="Arial Narrow" w:eastAsia="Times New Roman" w:hAnsi="Arial Narrow" w:cs="Calibri"/>
                <w:color w:val="000000"/>
                <w:sz w:val="20"/>
                <w:szCs w:val="20"/>
              </w:rPr>
            </w:pPr>
          </w:p>
        </w:tc>
        <w:tc>
          <w:tcPr>
            <w:tcW w:w="323" w:type="pct"/>
            <w:tcBorders>
              <w:top w:val="single" w:sz="4" w:space="0" w:color="C9C9C9"/>
              <w:left w:val="nil"/>
              <w:bottom w:val="single" w:sz="4" w:space="0" w:color="C9C9C9"/>
              <w:right w:val="nil"/>
            </w:tcBorders>
            <w:shd w:val="clear" w:color="auto" w:fill="auto"/>
            <w:noWrap/>
          </w:tcPr>
          <w:p w14:paraId="42141F42" w14:textId="559A9132" w:rsidR="00DC4144" w:rsidRPr="005353C0" w:rsidRDefault="00DC4144" w:rsidP="007B29F5">
            <w:pPr>
              <w:spacing w:after="0" w:line="240" w:lineRule="auto"/>
              <w:rPr>
                <w:rFonts w:ascii="Arial Narrow" w:eastAsia="Times New Roman" w:hAnsi="Arial Narrow" w:cs="Calibri"/>
                <w:color w:val="000000"/>
                <w:sz w:val="20"/>
                <w:szCs w:val="20"/>
              </w:rPr>
            </w:pPr>
            <w:r>
              <w:rPr>
                <w:rFonts w:ascii="Arial Narrow" w:eastAsia="Times New Roman" w:hAnsi="Arial Narrow" w:cs="Calibri"/>
                <w:color w:val="000000"/>
                <w:sz w:val="20"/>
                <w:szCs w:val="20"/>
              </w:rPr>
              <w:t>ODFW</w:t>
            </w:r>
          </w:p>
        </w:tc>
        <w:tc>
          <w:tcPr>
            <w:tcW w:w="987" w:type="pct"/>
            <w:tcBorders>
              <w:top w:val="single" w:sz="4" w:space="0" w:color="C9C9C9"/>
              <w:left w:val="nil"/>
              <w:bottom w:val="single" w:sz="4" w:space="0" w:color="C9C9C9"/>
              <w:right w:val="single" w:sz="4" w:space="0" w:color="auto"/>
            </w:tcBorders>
            <w:shd w:val="clear" w:color="auto" w:fill="auto"/>
          </w:tcPr>
          <w:p w14:paraId="19001067" w14:textId="05515ECC" w:rsidR="00DC4144" w:rsidRPr="005353C0" w:rsidRDefault="00DC4144" w:rsidP="007B29F5">
            <w:pPr>
              <w:spacing w:after="0" w:line="240" w:lineRule="auto"/>
              <w:rPr>
                <w:rFonts w:ascii="Arial Narrow" w:eastAsia="Times New Roman" w:hAnsi="Arial Narrow" w:cs="Calibri"/>
                <w:color w:val="000000"/>
                <w:sz w:val="20"/>
                <w:szCs w:val="20"/>
              </w:rPr>
            </w:pPr>
            <w:r>
              <w:t>e</w:t>
            </w:r>
            <w:r w:rsidR="00F43EEB">
              <w:t xml:space="preserve">.  </w:t>
            </w:r>
            <w:r>
              <w:t>ODFW Develop automated data flow to central StreamNet database</w:t>
            </w:r>
          </w:p>
        </w:tc>
        <w:tc>
          <w:tcPr>
            <w:tcW w:w="579" w:type="pct"/>
            <w:tcBorders>
              <w:top w:val="single" w:sz="4" w:space="0" w:color="C9C9C9"/>
              <w:left w:val="single" w:sz="4" w:space="0" w:color="auto"/>
              <w:bottom w:val="single" w:sz="4" w:space="0" w:color="C9C9C9"/>
              <w:right w:val="single" w:sz="4" w:space="0" w:color="auto"/>
            </w:tcBorders>
          </w:tcPr>
          <w:p w14:paraId="328208B3" w14:textId="2821BAAC" w:rsidR="00DC4144" w:rsidRPr="00EF3E31" w:rsidRDefault="00DC4144" w:rsidP="007B29F5">
            <w:pPr>
              <w:spacing w:after="0" w:line="240" w:lineRule="auto"/>
              <w:rPr>
                <w:rFonts w:ascii="Arial Narrow" w:eastAsia="Times New Roman" w:hAnsi="Arial Narrow" w:cs="Calibri"/>
                <w:b/>
                <w:bCs/>
                <w:color w:val="FFFFFF"/>
                <w:sz w:val="40"/>
                <w:szCs w:val="40"/>
                <w:shd w:val="clear" w:color="auto" w:fill="70AD47" w:themeFill="accent6"/>
              </w:rPr>
            </w:pPr>
            <w:r w:rsidRPr="00DC4144">
              <w:rPr>
                <w:b/>
                <w:bCs/>
                <w:color w:val="000000"/>
              </w:rPr>
              <w:t>9/30/2021</w:t>
            </w:r>
          </w:p>
        </w:tc>
        <w:tc>
          <w:tcPr>
            <w:tcW w:w="464" w:type="pct"/>
            <w:tcBorders>
              <w:top w:val="single" w:sz="4" w:space="0" w:color="C9C9C9"/>
              <w:left w:val="single" w:sz="4" w:space="0" w:color="auto"/>
              <w:bottom w:val="single" w:sz="4" w:space="0" w:color="C9C9C9"/>
              <w:right w:val="single" w:sz="4" w:space="0" w:color="C9C9C9"/>
            </w:tcBorders>
            <w:shd w:val="clear" w:color="auto" w:fill="auto"/>
          </w:tcPr>
          <w:p w14:paraId="4194873B" w14:textId="44E8E0A3" w:rsidR="00DC4144" w:rsidRPr="00EF3E31" w:rsidRDefault="00DC4144" w:rsidP="007B29F5">
            <w:pPr>
              <w:spacing w:after="0" w:line="240" w:lineRule="auto"/>
              <w:rPr>
                <w:rFonts w:ascii="Arial Narrow" w:eastAsia="Times New Roman" w:hAnsi="Arial Narrow" w:cs="Calibri"/>
                <w:b/>
                <w:bCs/>
                <w:color w:val="FFFFFF"/>
                <w:sz w:val="40"/>
                <w:szCs w:val="40"/>
                <w:shd w:val="clear" w:color="auto" w:fill="70AD47" w:themeFill="accent6"/>
              </w:rPr>
            </w:pPr>
            <w:r w:rsidRPr="00EF3E31">
              <w:rPr>
                <w:rFonts w:ascii="Arial Narrow" w:eastAsia="Times New Roman" w:hAnsi="Arial Narrow" w:cs="Calibri"/>
                <w:b/>
                <w:bCs/>
                <w:color w:val="FFFFFF"/>
                <w:sz w:val="40"/>
                <w:szCs w:val="40"/>
                <w:shd w:val="clear" w:color="auto" w:fill="8EAADB" w:themeFill="accent1" w:themeFillTint="99"/>
              </w:rPr>
              <w:t>☺</w:t>
            </w:r>
          </w:p>
        </w:tc>
        <w:tc>
          <w:tcPr>
            <w:tcW w:w="464" w:type="pct"/>
            <w:tcBorders>
              <w:top w:val="single" w:sz="4" w:space="0" w:color="C9C9C9"/>
              <w:left w:val="nil"/>
              <w:bottom w:val="single" w:sz="4" w:space="0" w:color="C9C9C9"/>
              <w:right w:val="single" w:sz="4" w:space="0" w:color="C9C9C9"/>
            </w:tcBorders>
          </w:tcPr>
          <w:p w14:paraId="7A14B1DB" w14:textId="34FEA661" w:rsidR="00DC4144" w:rsidRPr="00EF3E31" w:rsidRDefault="00DC4144"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241" w:type="pct"/>
            <w:tcBorders>
              <w:top w:val="single" w:sz="4" w:space="0" w:color="C9C9C9"/>
              <w:left w:val="nil"/>
              <w:bottom w:val="single" w:sz="4" w:space="0" w:color="C9C9C9"/>
              <w:right w:val="single" w:sz="4" w:space="0" w:color="C9C9C9"/>
            </w:tcBorders>
          </w:tcPr>
          <w:p w14:paraId="06F80D15" w14:textId="2841B6EC" w:rsidR="00DC4144" w:rsidRPr="00EF3E31" w:rsidRDefault="00DC4144"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400" w:type="pct"/>
            <w:tcBorders>
              <w:top w:val="single" w:sz="4" w:space="0" w:color="C9C9C9"/>
              <w:left w:val="nil"/>
              <w:bottom w:val="single" w:sz="4" w:space="0" w:color="C9C9C9"/>
              <w:right w:val="single" w:sz="4" w:space="0" w:color="C9C9C9"/>
            </w:tcBorders>
          </w:tcPr>
          <w:p w14:paraId="751A8F1B" w14:textId="7C1353D9" w:rsidR="00DC4144" w:rsidRPr="005353C0" w:rsidRDefault="00DC4144"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573" w:type="pct"/>
            <w:tcBorders>
              <w:top w:val="single" w:sz="4" w:space="0" w:color="C9C9C9"/>
              <w:left w:val="nil"/>
              <w:bottom w:val="single" w:sz="4" w:space="0" w:color="C9C9C9"/>
              <w:right w:val="single" w:sz="4" w:space="0" w:color="C9C9C9"/>
            </w:tcBorders>
          </w:tcPr>
          <w:p w14:paraId="16F0ECA8" w14:textId="77777777" w:rsidR="00DC4144" w:rsidRDefault="00DC4144" w:rsidP="007B29F5">
            <w:pPr>
              <w:spacing w:after="0" w:line="240" w:lineRule="auto"/>
              <w:rPr>
                <w:rFonts w:ascii="Arial Narrow" w:eastAsia="Times New Roman" w:hAnsi="Arial Narrow" w:cs="Calibri"/>
                <w:color w:val="000000"/>
                <w:sz w:val="20"/>
                <w:szCs w:val="20"/>
              </w:rPr>
            </w:pPr>
          </w:p>
        </w:tc>
      </w:tr>
      <w:tr w:rsidR="00DC4144" w:rsidRPr="005353C0" w14:paraId="2101E5AD" w14:textId="77777777" w:rsidTr="00322DD5">
        <w:trPr>
          <w:trHeight w:val="870"/>
        </w:trPr>
        <w:tc>
          <w:tcPr>
            <w:tcW w:w="969" w:type="pct"/>
            <w:vMerge/>
            <w:tcBorders>
              <w:left w:val="single" w:sz="4" w:space="0" w:color="C9C9C9"/>
              <w:right w:val="nil"/>
            </w:tcBorders>
            <w:shd w:val="clear" w:color="auto" w:fill="auto"/>
          </w:tcPr>
          <w:p w14:paraId="0E3165C3" w14:textId="77777777" w:rsidR="00DC4144" w:rsidRPr="005353C0" w:rsidRDefault="00DC4144" w:rsidP="007B29F5">
            <w:pPr>
              <w:spacing w:after="0" w:line="240" w:lineRule="auto"/>
              <w:jc w:val="center"/>
              <w:rPr>
                <w:rFonts w:ascii="Arial Narrow" w:eastAsia="Times New Roman" w:hAnsi="Arial Narrow" w:cs="Calibri"/>
                <w:color w:val="000000"/>
                <w:sz w:val="20"/>
                <w:szCs w:val="20"/>
              </w:rPr>
            </w:pPr>
          </w:p>
        </w:tc>
        <w:tc>
          <w:tcPr>
            <w:tcW w:w="323" w:type="pct"/>
            <w:tcBorders>
              <w:top w:val="single" w:sz="4" w:space="0" w:color="C9C9C9"/>
              <w:left w:val="nil"/>
              <w:bottom w:val="single" w:sz="4" w:space="0" w:color="C9C9C9"/>
              <w:right w:val="nil"/>
            </w:tcBorders>
            <w:shd w:val="clear" w:color="auto" w:fill="auto"/>
            <w:noWrap/>
          </w:tcPr>
          <w:p w14:paraId="1819A0C4" w14:textId="4BD8F01A" w:rsidR="00DC4144" w:rsidRPr="005353C0" w:rsidRDefault="00DC4144" w:rsidP="007B29F5">
            <w:pPr>
              <w:spacing w:after="0" w:line="240" w:lineRule="auto"/>
              <w:rPr>
                <w:rFonts w:ascii="Arial Narrow" w:eastAsia="Times New Roman" w:hAnsi="Arial Narrow" w:cs="Calibri"/>
                <w:color w:val="000000"/>
                <w:sz w:val="20"/>
                <w:szCs w:val="20"/>
              </w:rPr>
            </w:pPr>
            <w:r>
              <w:rPr>
                <w:rFonts w:ascii="Arial Narrow" w:eastAsia="Times New Roman" w:hAnsi="Arial Narrow" w:cs="Calibri"/>
                <w:color w:val="000000"/>
                <w:sz w:val="20"/>
                <w:szCs w:val="20"/>
              </w:rPr>
              <w:t>WDFW</w:t>
            </w:r>
          </w:p>
        </w:tc>
        <w:tc>
          <w:tcPr>
            <w:tcW w:w="987" w:type="pct"/>
            <w:tcBorders>
              <w:top w:val="single" w:sz="4" w:space="0" w:color="C9C9C9"/>
              <w:left w:val="nil"/>
              <w:bottom w:val="single" w:sz="4" w:space="0" w:color="C9C9C9"/>
              <w:right w:val="single" w:sz="4" w:space="0" w:color="auto"/>
            </w:tcBorders>
            <w:shd w:val="clear" w:color="auto" w:fill="auto"/>
          </w:tcPr>
          <w:p w14:paraId="2A393826" w14:textId="44B32A13" w:rsidR="00DC4144" w:rsidRPr="005353C0" w:rsidRDefault="00DC4144" w:rsidP="007B29F5">
            <w:pPr>
              <w:spacing w:after="0" w:line="240" w:lineRule="auto"/>
              <w:rPr>
                <w:rFonts w:ascii="Arial Narrow" w:eastAsia="Times New Roman" w:hAnsi="Arial Narrow" w:cs="Calibri"/>
                <w:color w:val="000000"/>
                <w:sz w:val="20"/>
                <w:szCs w:val="20"/>
              </w:rPr>
            </w:pPr>
            <w:r>
              <w:t>f</w:t>
            </w:r>
            <w:r w:rsidR="00F43EEB">
              <w:t xml:space="preserve">.  </w:t>
            </w:r>
            <w:r>
              <w:t>WDFW Develop automated data flow to central StreamNet</w:t>
            </w:r>
          </w:p>
        </w:tc>
        <w:tc>
          <w:tcPr>
            <w:tcW w:w="579" w:type="pct"/>
            <w:tcBorders>
              <w:top w:val="single" w:sz="4" w:space="0" w:color="C9C9C9"/>
              <w:left w:val="single" w:sz="4" w:space="0" w:color="auto"/>
              <w:bottom w:val="single" w:sz="4" w:space="0" w:color="C9C9C9"/>
              <w:right w:val="single" w:sz="4" w:space="0" w:color="auto"/>
            </w:tcBorders>
          </w:tcPr>
          <w:p w14:paraId="702BE570" w14:textId="3103152D" w:rsidR="00DC4144" w:rsidRPr="00EF3E31" w:rsidRDefault="00DC4144" w:rsidP="007B29F5">
            <w:pPr>
              <w:spacing w:after="0" w:line="240" w:lineRule="auto"/>
              <w:rPr>
                <w:rFonts w:ascii="Arial Narrow" w:eastAsia="Times New Roman" w:hAnsi="Arial Narrow" w:cs="Calibri"/>
                <w:b/>
                <w:bCs/>
                <w:color w:val="FFFFFF"/>
                <w:sz w:val="40"/>
                <w:szCs w:val="40"/>
                <w:shd w:val="clear" w:color="auto" w:fill="70AD47" w:themeFill="accent6"/>
              </w:rPr>
            </w:pPr>
            <w:r w:rsidRPr="00DC4144">
              <w:rPr>
                <w:b/>
                <w:bCs/>
                <w:color w:val="000000"/>
              </w:rPr>
              <w:t>9/30/2021</w:t>
            </w:r>
          </w:p>
        </w:tc>
        <w:tc>
          <w:tcPr>
            <w:tcW w:w="464" w:type="pct"/>
            <w:tcBorders>
              <w:top w:val="single" w:sz="4" w:space="0" w:color="C9C9C9"/>
              <w:left w:val="single" w:sz="4" w:space="0" w:color="auto"/>
              <w:bottom w:val="single" w:sz="4" w:space="0" w:color="C9C9C9"/>
              <w:right w:val="single" w:sz="4" w:space="0" w:color="C9C9C9"/>
            </w:tcBorders>
            <w:shd w:val="clear" w:color="auto" w:fill="auto"/>
          </w:tcPr>
          <w:p w14:paraId="5F0DFF82" w14:textId="0C849D0D" w:rsidR="00DC4144" w:rsidRPr="00EF3E31" w:rsidRDefault="00DC4144" w:rsidP="007B29F5">
            <w:pPr>
              <w:spacing w:after="0" w:line="240" w:lineRule="auto"/>
              <w:rPr>
                <w:rFonts w:ascii="Arial Narrow" w:eastAsia="Times New Roman" w:hAnsi="Arial Narrow" w:cs="Calibri"/>
                <w:b/>
                <w:bCs/>
                <w:color w:val="FFFFFF"/>
                <w:sz w:val="40"/>
                <w:szCs w:val="40"/>
                <w:shd w:val="clear" w:color="auto" w:fill="70AD47" w:themeFill="accent6"/>
              </w:rPr>
            </w:pPr>
            <w:r w:rsidRPr="00EF3E31">
              <w:rPr>
                <w:rFonts w:ascii="Arial Narrow" w:eastAsia="Times New Roman" w:hAnsi="Arial Narrow" w:cs="Calibri"/>
                <w:b/>
                <w:bCs/>
                <w:color w:val="FFFFFF"/>
                <w:sz w:val="40"/>
                <w:szCs w:val="40"/>
                <w:shd w:val="clear" w:color="auto" w:fill="8EAADB" w:themeFill="accent1" w:themeFillTint="99"/>
              </w:rPr>
              <w:t>☺</w:t>
            </w:r>
          </w:p>
        </w:tc>
        <w:tc>
          <w:tcPr>
            <w:tcW w:w="464" w:type="pct"/>
            <w:tcBorders>
              <w:top w:val="single" w:sz="4" w:space="0" w:color="C9C9C9"/>
              <w:left w:val="nil"/>
              <w:bottom w:val="single" w:sz="4" w:space="0" w:color="C9C9C9"/>
              <w:right w:val="single" w:sz="4" w:space="0" w:color="C9C9C9"/>
            </w:tcBorders>
          </w:tcPr>
          <w:p w14:paraId="371007F4" w14:textId="5689C0E1" w:rsidR="00DC4144" w:rsidRPr="00EF3E31" w:rsidRDefault="00DC4144"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241" w:type="pct"/>
            <w:tcBorders>
              <w:top w:val="single" w:sz="4" w:space="0" w:color="C9C9C9"/>
              <w:left w:val="nil"/>
              <w:bottom w:val="single" w:sz="4" w:space="0" w:color="C9C9C9"/>
              <w:right w:val="single" w:sz="4" w:space="0" w:color="C9C9C9"/>
            </w:tcBorders>
          </w:tcPr>
          <w:p w14:paraId="7D0DDA6D" w14:textId="7DB96AAD" w:rsidR="00DC4144" w:rsidRPr="00EF3E31" w:rsidRDefault="00DC4144"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400" w:type="pct"/>
            <w:tcBorders>
              <w:top w:val="single" w:sz="4" w:space="0" w:color="C9C9C9"/>
              <w:left w:val="nil"/>
              <w:bottom w:val="single" w:sz="4" w:space="0" w:color="C9C9C9"/>
              <w:right w:val="single" w:sz="4" w:space="0" w:color="C9C9C9"/>
            </w:tcBorders>
          </w:tcPr>
          <w:p w14:paraId="1781900B" w14:textId="4D3E611D" w:rsidR="00DC4144" w:rsidRPr="005353C0" w:rsidRDefault="00DC4144"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573" w:type="pct"/>
            <w:tcBorders>
              <w:top w:val="single" w:sz="4" w:space="0" w:color="C9C9C9"/>
              <w:left w:val="nil"/>
              <w:bottom w:val="single" w:sz="4" w:space="0" w:color="C9C9C9"/>
              <w:right w:val="single" w:sz="4" w:space="0" w:color="C9C9C9"/>
            </w:tcBorders>
          </w:tcPr>
          <w:p w14:paraId="607FC6FE" w14:textId="77777777" w:rsidR="00DC4144" w:rsidRDefault="00DC4144" w:rsidP="007B29F5">
            <w:pPr>
              <w:spacing w:after="0" w:line="240" w:lineRule="auto"/>
              <w:rPr>
                <w:rFonts w:ascii="Arial Narrow" w:eastAsia="Times New Roman" w:hAnsi="Arial Narrow" w:cs="Calibri"/>
                <w:color w:val="000000"/>
                <w:sz w:val="20"/>
                <w:szCs w:val="20"/>
              </w:rPr>
            </w:pPr>
          </w:p>
        </w:tc>
      </w:tr>
      <w:tr w:rsidR="00DC4144" w:rsidRPr="005353C0" w14:paraId="6A0E63D7" w14:textId="77777777" w:rsidTr="00322DD5">
        <w:trPr>
          <w:trHeight w:val="870"/>
        </w:trPr>
        <w:tc>
          <w:tcPr>
            <w:tcW w:w="969" w:type="pct"/>
            <w:vMerge/>
            <w:tcBorders>
              <w:left w:val="single" w:sz="4" w:space="0" w:color="C9C9C9"/>
              <w:right w:val="nil"/>
            </w:tcBorders>
            <w:shd w:val="clear" w:color="auto" w:fill="auto"/>
          </w:tcPr>
          <w:p w14:paraId="60D4EACC" w14:textId="77777777" w:rsidR="00DC4144" w:rsidRPr="005353C0" w:rsidRDefault="00DC4144" w:rsidP="007B29F5">
            <w:pPr>
              <w:spacing w:after="0" w:line="240" w:lineRule="auto"/>
              <w:jc w:val="center"/>
              <w:rPr>
                <w:rFonts w:ascii="Arial Narrow" w:eastAsia="Times New Roman" w:hAnsi="Arial Narrow" w:cs="Calibri"/>
                <w:color w:val="000000"/>
                <w:sz w:val="20"/>
                <w:szCs w:val="20"/>
              </w:rPr>
            </w:pPr>
          </w:p>
        </w:tc>
        <w:tc>
          <w:tcPr>
            <w:tcW w:w="323" w:type="pct"/>
            <w:tcBorders>
              <w:top w:val="single" w:sz="4" w:space="0" w:color="C9C9C9"/>
              <w:left w:val="nil"/>
              <w:bottom w:val="single" w:sz="4" w:space="0" w:color="C9C9C9"/>
              <w:right w:val="nil"/>
            </w:tcBorders>
            <w:shd w:val="clear" w:color="auto" w:fill="auto"/>
            <w:noWrap/>
          </w:tcPr>
          <w:p w14:paraId="634082DA" w14:textId="0C81D8AD" w:rsidR="00DC4144" w:rsidRPr="005353C0" w:rsidRDefault="00DC4144" w:rsidP="007B29F5">
            <w:pPr>
              <w:spacing w:after="0" w:line="240" w:lineRule="auto"/>
              <w:rPr>
                <w:rFonts w:ascii="Arial Narrow" w:eastAsia="Times New Roman" w:hAnsi="Arial Narrow" w:cs="Calibri"/>
                <w:color w:val="000000"/>
                <w:sz w:val="20"/>
                <w:szCs w:val="20"/>
              </w:rPr>
            </w:pPr>
            <w:r>
              <w:rPr>
                <w:rFonts w:ascii="Arial Narrow" w:eastAsia="Times New Roman" w:hAnsi="Arial Narrow" w:cs="Calibri"/>
                <w:color w:val="000000"/>
                <w:sz w:val="20"/>
                <w:szCs w:val="20"/>
              </w:rPr>
              <w:t>PSMFC</w:t>
            </w:r>
          </w:p>
        </w:tc>
        <w:tc>
          <w:tcPr>
            <w:tcW w:w="987" w:type="pct"/>
            <w:tcBorders>
              <w:top w:val="single" w:sz="4" w:space="0" w:color="C9C9C9"/>
              <w:left w:val="nil"/>
              <w:bottom w:val="single" w:sz="4" w:space="0" w:color="C9C9C9"/>
              <w:right w:val="single" w:sz="4" w:space="0" w:color="auto"/>
            </w:tcBorders>
            <w:shd w:val="clear" w:color="auto" w:fill="auto"/>
          </w:tcPr>
          <w:p w14:paraId="3CE8D0DE" w14:textId="4F05A511" w:rsidR="00DC4144" w:rsidRPr="005353C0" w:rsidRDefault="00DC4144" w:rsidP="007B29F5">
            <w:pPr>
              <w:spacing w:after="0" w:line="240" w:lineRule="auto"/>
              <w:rPr>
                <w:rFonts w:ascii="Arial Narrow" w:eastAsia="Times New Roman" w:hAnsi="Arial Narrow" w:cs="Calibri"/>
                <w:color w:val="000000"/>
                <w:sz w:val="20"/>
                <w:szCs w:val="20"/>
              </w:rPr>
            </w:pPr>
            <w:r>
              <w:t>g</w:t>
            </w:r>
            <w:r w:rsidR="00F43EEB">
              <w:t xml:space="preserve">.  </w:t>
            </w:r>
            <w:r>
              <w:t>Coordinate regional review and discussion of field data capture devices and software</w:t>
            </w:r>
          </w:p>
        </w:tc>
        <w:tc>
          <w:tcPr>
            <w:tcW w:w="579" w:type="pct"/>
            <w:tcBorders>
              <w:top w:val="single" w:sz="4" w:space="0" w:color="C9C9C9"/>
              <w:left w:val="single" w:sz="4" w:space="0" w:color="auto"/>
              <w:bottom w:val="single" w:sz="4" w:space="0" w:color="C9C9C9"/>
              <w:right w:val="single" w:sz="4" w:space="0" w:color="auto"/>
            </w:tcBorders>
          </w:tcPr>
          <w:p w14:paraId="4AA1AF29" w14:textId="5E503E21" w:rsidR="00DC4144" w:rsidRPr="00EF3E31" w:rsidRDefault="00DC4144" w:rsidP="007B29F5">
            <w:pPr>
              <w:spacing w:after="0" w:line="240" w:lineRule="auto"/>
              <w:rPr>
                <w:rFonts w:ascii="Arial Narrow" w:eastAsia="Times New Roman" w:hAnsi="Arial Narrow" w:cs="Calibri"/>
                <w:b/>
                <w:bCs/>
                <w:color w:val="FFFFFF"/>
                <w:sz w:val="40"/>
                <w:szCs w:val="40"/>
                <w:shd w:val="clear" w:color="auto" w:fill="70AD47" w:themeFill="accent6"/>
              </w:rPr>
            </w:pPr>
            <w:r w:rsidRPr="00DC4144">
              <w:rPr>
                <w:b/>
                <w:bCs/>
                <w:color w:val="000000"/>
              </w:rPr>
              <w:t>9/30/2021</w:t>
            </w:r>
          </w:p>
        </w:tc>
        <w:tc>
          <w:tcPr>
            <w:tcW w:w="464" w:type="pct"/>
            <w:tcBorders>
              <w:top w:val="single" w:sz="4" w:space="0" w:color="C9C9C9"/>
              <w:left w:val="single" w:sz="4" w:space="0" w:color="auto"/>
              <w:bottom w:val="single" w:sz="4" w:space="0" w:color="C9C9C9"/>
              <w:right w:val="single" w:sz="4" w:space="0" w:color="C9C9C9"/>
            </w:tcBorders>
            <w:shd w:val="clear" w:color="auto" w:fill="auto"/>
          </w:tcPr>
          <w:p w14:paraId="37C9A1EB" w14:textId="6D206F86" w:rsidR="00DC4144" w:rsidRPr="00EF3E31" w:rsidRDefault="00DC4144" w:rsidP="007B29F5">
            <w:pPr>
              <w:spacing w:after="0" w:line="240" w:lineRule="auto"/>
              <w:rPr>
                <w:rFonts w:ascii="Arial Narrow" w:eastAsia="Times New Roman" w:hAnsi="Arial Narrow" w:cs="Calibri"/>
                <w:b/>
                <w:bCs/>
                <w:color w:val="FFFFFF"/>
                <w:sz w:val="40"/>
                <w:szCs w:val="40"/>
                <w:shd w:val="clear" w:color="auto" w:fill="70AD47" w:themeFill="accent6"/>
              </w:rPr>
            </w:pPr>
            <w:r w:rsidRPr="00EF3E31">
              <w:rPr>
                <w:rFonts w:ascii="Arial Narrow" w:eastAsia="Times New Roman" w:hAnsi="Arial Narrow" w:cs="Calibri"/>
                <w:b/>
                <w:bCs/>
                <w:color w:val="FFFFFF"/>
                <w:sz w:val="40"/>
                <w:szCs w:val="40"/>
                <w:shd w:val="clear" w:color="auto" w:fill="8EAADB" w:themeFill="accent1" w:themeFillTint="99"/>
              </w:rPr>
              <w:t>☺</w:t>
            </w:r>
          </w:p>
        </w:tc>
        <w:tc>
          <w:tcPr>
            <w:tcW w:w="464" w:type="pct"/>
            <w:tcBorders>
              <w:top w:val="single" w:sz="4" w:space="0" w:color="C9C9C9"/>
              <w:left w:val="nil"/>
              <w:bottom w:val="single" w:sz="4" w:space="0" w:color="C9C9C9"/>
              <w:right w:val="single" w:sz="4" w:space="0" w:color="C9C9C9"/>
            </w:tcBorders>
          </w:tcPr>
          <w:p w14:paraId="4D558F09" w14:textId="1063474B" w:rsidR="00DC4144" w:rsidRPr="00EF3E31" w:rsidRDefault="00DC4144"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241" w:type="pct"/>
            <w:tcBorders>
              <w:top w:val="single" w:sz="4" w:space="0" w:color="C9C9C9"/>
              <w:left w:val="nil"/>
              <w:bottom w:val="single" w:sz="4" w:space="0" w:color="C9C9C9"/>
              <w:right w:val="single" w:sz="4" w:space="0" w:color="C9C9C9"/>
            </w:tcBorders>
          </w:tcPr>
          <w:p w14:paraId="665D1DDD" w14:textId="4BB2B308" w:rsidR="00DC4144" w:rsidRPr="00EF3E31" w:rsidRDefault="00DC4144"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400" w:type="pct"/>
            <w:tcBorders>
              <w:top w:val="single" w:sz="4" w:space="0" w:color="C9C9C9"/>
              <w:left w:val="nil"/>
              <w:bottom w:val="single" w:sz="4" w:space="0" w:color="C9C9C9"/>
              <w:right w:val="single" w:sz="4" w:space="0" w:color="C9C9C9"/>
            </w:tcBorders>
          </w:tcPr>
          <w:p w14:paraId="1D4FA012" w14:textId="218B08E2" w:rsidR="00DC4144" w:rsidRPr="005353C0" w:rsidRDefault="00DC4144"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573" w:type="pct"/>
            <w:tcBorders>
              <w:top w:val="single" w:sz="4" w:space="0" w:color="C9C9C9"/>
              <w:left w:val="nil"/>
              <w:bottom w:val="single" w:sz="4" w:space="0" w:color="C9C9C9"/>
              <w:right w:val="single" w:sz="4" w:space="0" w:color="C9C9C9"/>
            </w:tcBorders>
          </w:tcPr>
          <w:p w14:paraId="12BCA4E3" w14:textId="77777777" w:rsidR="00DC4144" w:rsidRDefault="00DC4144" w:rsidP="007B29F5">
            <w:pPr>
              <w:spacing w:after="0" w:line="240" w:lineRule="auto"/>
              <w:rPr>
                <w:rFonts w:ascii="Arial Narrow" w:eastAsia="Times New Roman" w:hAnsi="Arial Narrow" w:cs="Calibri"/>
                <w:color w:val="000000"/>
                <w:sz w:val="20"/>
                <w:szCs w:val="20"/>
              </w:rPr>
            </w:pPr>
          </w:p>
        </w:tc>
      </w:tr>
      <w:tr w:rsidR="00DC4144" w:rsidRPr="005353C0" w14:paraId="20BEDCCD" w14:textId="77777777" w:rsidTr="00322DD5">
        <w:trPr>
          <w:trHeight w:val="870"/>
        </w:trPr>
        <w:tc>
          <w:tcPr>
            <w:tcW w:w="969" w:type="pct"/>
            <w:vMerge/>
            <w:tcBorders>
              <w:left w:val="single" w:sz="4" w:space="0" w:color="C9C9C9"/>
              <w:right w:val="nil"/>
            </w:tcBorders>
            <w:shd w:val="clear" w:color="auto" w:fill="auto"/>
          </w:tcPr>
          <w:p w14:paraId="451924F8" w14:textId="77777777" w:rsidR="00DC4144" w:rsidRPr="005353C0" w:rsidRDefault="00DC4144" w:rsidP="007B29F5">
            <w:pPr>
              <w:spacing w:after="0" w:line="240" w:lineRule="auto"/>
              <w:jc w:val="center"/>
              <w:rPr>
                <w:rFonts w:ascii="Arial Narrow" w:eastAsia="Times New Roman" w:hAnsi="Arial Narrow" w:cs="Calibri"/>
                <w:color w:val="000000"/>
                <w:sz w:val="20"/>
                <w:szCs w:val="20"/>
              </w:rPr>
            </w:pPr>
          </w:p>
        </w:tc>
        <w:tc>
          <w:tcPr>
            <w:tcW w:w="323" w:type="pct"/>
            <w:tcBorders>
              <w:top w:val="single" w:sz="4" w:space="0" w:color="C9C9C9"/>
              <w:left w:val="nil"/>
              <w:bottom w:val="single" w:sz="4" w:space="0" w:color="C9C9C9"/>
              <w:right w:val="nil"/>
            </w:tcBorders>
            <w:shd w:val="clear" w:color="auto" w:fill="auto"/>
            <w:noWrap/>
          </w:tcPr>
          <w:p w14:paraId="70AC0D37" w14:textId="5BB0399A" w:rsidR="00DC4144" w:rsidRPr="005353C0" w:rsidRDefault="00DC4144" w:rsidP="007B29F5">
            <w:pPr>
              <w:spacing w:after="0" w:line="240" w:lineRule="auto"/>
              <w:rPr>
                <w:rFonts w:ascii="Arial Narrow" w:eastAsia="Times New Roman" w:hAnsi="Arial Narrow" w:cs="Calibri"/>
                <w:color w:val="000000"/>
                <w:sz w:val="20"/>
                <w:szCs w:val="20"/>
              </w:rPr>
            </w:pPr>
            <w:r>
              <w:rPr>
                <w:rFonts w:ascii="Arial Narrow" w:eastAsia="Times New Roman" w:hAnsi="Arial Narrow" w:cs="Calibri"/>
                <w:color w:val="000000"/>
                <w:sz w:val="20"/>
                <w:szCs w:val="20"/>
              </w:rPr>
              <w:t>PSMFC</w:t>
            </w:r>
          </w:p>
        </w:tc>
        <w:tc>
          <w:tcPr>
            <w:tcW w:w="987" w:type="pct"/>
            <w:tcBorders>
              <w:top w:val="single" w:sz="4" w:space="0" w:color="C9C9C9"/>
              <w:left w:val="nil"/>
              <w:bottom w:val="single" w:sz="4" w:space="0" w:color="C9C9C9"/>
              <w:right w:val="single" w:sz="4" w:space="0" w:color="auto"/>
            </w:tcBorders>
            <w:shd w:val="clear" w:color="auto" w:fill="auto"/>
          </w:tcPr>
          <w:p w14:paraId="1383EFFE" w14:textId="0D53403C" w:rsidR="00DC4144" w:rsidRPr="005353C0" w:rsidRDefault="00DC4144" w:rsidP="007B29F5">
            <w:pPr>
              <w:spacing w:after="0" w:line="240" w:lineRule="auto"/>
              <w:rPr>
                <w:rFonts w:ascii="Arial Narrow" w:eastAsia="Times New Roman" w:hAnsi="Arial Narrow" w:cs="Calibri"/>
                <w:color w:val="000000"/>
                <w:sz w:val="20"/>
                <w:szCs w:val="20"/>
              </w:rPr>
            </w:pPr>
            <w:r>
              <w:t>h</w:t>
            </w:r>
            <w:r w:rsidR="00F43EEB">
              <w:t xml:space="preserve">.  </w:t>
            </w:r>
            <w:r>
              <w:rPr>
                <w:b/>
                <w:bCs/>
                <w:color w:val="000000"/>
              </w:rPr>
              <w:t>Deliverable: </w:t>
            </w:r>
            <w:r>
              <w:t>Enhanced agency database procedures and systems</w:t>
            </w:r>
          </w:p>
        </w:tc>
        <w:tc>
          <w:tcPr>
            <w:tcW w:w="579" w:type="pct"/>
            <w:tcBorders>
              <w:top w:val="single" w:sz="4" w:space="0" w:color="C9C9C9"/>
              <w:left w:val="single" w:sz="4" w:space="0" w:color="auto"/>
              <w:bottom w:val="single" w:sz="4" w:space="0" w:color="C9C9C9"/>
              <w:right w:val="single" w:sz="4" w:space="0" w:color="auto"/>
            </w:tcBorders>
          </w:tcPr>
          <w:p w14:paraId="479AA43C" w14:textId="305E58D6" w:rsidR="00DC4144" w:rsidRPr="00DC4144" w:rsidRDefault="00DC4144" w:rsidP="007B29F5">
            <w:pPr>
              <w:spacing w:after="0" w:line="240" w:lineRule="auto"/>
              <w:rPr>
                <w:b/>
                <w:bCs/>
                <w:color w:val="000000"/>
              </w:rPr>
            </w:pPr>
            <w:r w:rsidRPr="00DC4144">
              <w:rPr>
                <w:b/>
                <w:bCs/>
                <w:color w:val="000000"/>
              </w:rPr>
              <w:t>9/30/2021</w:t>
            </w:r>
          </w:p>
        </w:tc>
        <w:tc>
          <w:tcPr>
            <w:tcW w:w="464" w:type="pct"/>
            <w:tcBorders>
              <w:top w:val="single" w:sz="4" w:space="0" w:color="C9C9C9"/>
              <w:left w:val="single" w:sz="4" w:space="0" w:color="auto"/>
              <w:bottom w:val="single" w:sz="4" w:space="0" w:color="C9C9C9"/>
              <w:right w:val="single" w:sz="4" w:space="0" w:color="C9C9C9"/>
            </w:tcBorders>
            <w:shd w:val="clear" w:color="auto" w:fill="auto"/>
          </w:tcPr>
          <w:p w14:paraId="129B7E25" w14:textId="6DE08ACF" w:rsidR="00DC4144" w:rsidRPr="00EF3E31" w:rsidRDefault="00DC4144" w:rsidP="007B29F5">
            <w:pPr>
              <w:spacing w:after="0" w:line="240" w:lineRule="auto"/>
              <w:rPr>
                <w:rFonts w:ascii="Arial Narrow" w:eastAsia="Times New Roman" w:hAnsi="Arial Narrow" w:cs="Calibri"/>
                <w:b/>
                <w:bCs/>
                <w:color w:val="FFFFFF"/>
                <w:sz w:val="40"/>
                <w:szCs w:val="40"/>
                <w:shd w:val="clear" w:color="auto" w:fill="70AD47" w:themeFill="accent6"/>
              </w:rPr>
            </w:pPr>
            <w:r w:rsidRPr="00EF3E31">
              <w:rPr>
                <w:rFonts w:ascii="Arial Narrow" w:eastAsia="Times New Roman" w:hAnsi="Arial Narrow" w:cs="Calibri"/>
                <w:b/>
                <w:bCs/>
                <w:color w:val="FFFFFF"/>
                <w:sz w:val="40"/>
                <w:szCs w:val="40"/>
                <w:shd w:val="clear" w:color="auto" w:fill="8EAADB" w:themeFill="accent1" w:themeFillTint="99"/>
              </w:rPr>
              <w:t>☺</w:t>
            </w:r>
          </w:p>
        </w:tc>
        <w:tc>
          <w:tcPr>
            <w:tcW w:w="464" w:type="pct"/>
            <w:tcBorders>
              <w:top w:val="single" w:sz="4" w:space="0" w:color="C9C9C9"/>
              <w:left w:val="nil"/>
              <w:bottom w:val="single" w:sz="4" w:space="0" w:color="C9C9C9"/>
              <w:right w:val="single" w:sz="4" w:space="0" w:color="C9C9C9"/>
            </w:tcBorders>
          </w:tcPr>
          <w:p w14:paraId="72431DF1" w14:textId="5A3A16B1" w:rsidR="00DC4144" w:rsidRPr="00EF3E31" w:rsidRDefault="00DC4144"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241" w:type="pct"/>
            <w:tcBorders>
              <w:top w:val="single" w:sz="4" w:space="0" w:color="C9C9C9"/>
              <w:left w:val="nil"/>
              <w:bottom w:val="single" w:sz="4" w:space="0" w:color="C9C9C9"/>
              <w:right w:val="single" w:sz="4" w:space="0" w:color="C9C9C9"/>
            </w:tcBorders>
          </w:tcPr>
          <w:p w14:paraId="13E091DA" w14:textId="018568EF" w:rsidR="00DC4144" w:rsidRPr="00EF3E31" w:rsidRDefault="00DC4144"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400" w:type="pct"/>
            <w:tcBorders>
              <w:top w:val="single" w:sz="4" w:space="0" w:color="C9C9C9"/>
              <w:left w:val="nil"/>
              <w:bottom w:val="single" w:sz="4" w:space="0" w:color="C9C9C9"/>
              <w:right w:val="single" w:sz="4" w:space="0" w:color="C9C9C9"/>
            </w:tcBorders>
          </w:tcPr>
          <w:p w14:paraId="29480FDE" w14:textId="76174A20" w:rsidR="00DC4144" w:rsidRPr="005353C0" w:rsidRDefault="00DC4144"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573" w:type="pct"/>
            <w:tcBorders>
              <w:top w:val="single" w:sz="4" w:space="0" w:color="C9C9C9"/>
              <w:left w:val="nil"/>
              <w:bottom w:val="single" w:sz="4" w:space="0" w:color="C9C9C9"/>
              <w:right w:val="single" w:sz="4" w:space="0" w:color="C9C9C9"/>
            </w:tcBorders>
          </w:tcPr>
          <w:p w14:paraId="4C958FEA" w14:textId="77777777" w:rsidR="00DC4144" w:rsidRDefault="00DC4144" w:rsidP="007B29F5">
            <w:pPr>
              <w:spacing w:after="0" w:line="240" w:lineRule="auto"/>
              <w:rPr>
                <w:rFonts w:ascii="Arial Narrow" w:eastAsia="Times New Roman" w:hAnsi="Arial Narrow" w:cs="Calibri"/>
                <w:color w:val="000000"/>
                <w:sz w:val="20"/>
                <w:szCs w:val="20"/>
              </w:rPr>
            </w:pPr>
          </w:p>
        </w:tc>
      </w:tr>
      <w:tr w:rsidR="000E67BD" w:rsidRPr="005353C0" w14:paraId="72F66866" w14:textId="77777777" w:rsidTr="00322DD5">
        <w:trPr>
          <w:trHeight w:val="870"/>
        </w:trPr>
        <w:tc>
          <w:tcPr>
            <w:tcW w:w="969" w:type="pct"/>
            <w:vMerge w:val="restart"/>
            <w:tcBorders>
              <w:top w:val="single" w:sz="4" w:space="0" w:color="C9C9C9"/>
              <w:left w:val="single" w:sz="4" w:space="0" w:color="C9C9C9"/>
              <w:right w:val="nil"/>
            </w:tcBorders>
            <w:shd w:val="clear" w:color="auto" w:fill="auto"/>
          </w:tcPr>
          <w:p w14:paraId="255EBEAD" w14:textId="59CFDA16" w:rsidR="000E67BD" w:rsidRDefault="000E67BD" w:rsidP="007B29F5">
            <w:pPr>
              <w:spacing w:after="0" w:line="240" w:lineRule="auto"/>
              <w:jc w:val="center"/>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160</w:t>
            </w:r>
            <w:r w:rsidR="00F43EEB">
              <w:rPr>
                <w:rFonts w:ascii="Arial Narrow" w:eastAsia="Times New Roman" w:hAnsi="Arial Narrow" w:cs="Calibri"/>
                <w:color w:val="000000"/>
                <w:sz w:val="20"/>
                <w:szCs w:val="20"/>
              </w:rPr>
              <w:t xml:space="preserve">.  </w:t>
            </w:r>
            <w:r w:rsidRPr="005353C0">
              <w:rPr>
                <w:rFonts w:ascii="Arial Narrow" w:eastAsia="Times New Roman" w:hAnsi="Arial Narrow" w:cs="Calibri"/>
                <w:color w:val="000000"/>
                <w:sz w:val="20"/>
                <w:szCs w:val="20"/>
              </w:rPr>
              <w:t>Create/Manage/Maintain Database</w:t>
            </w:r>
          </w:p>
          <w:p w14:paraId="3EC5B3BC" w14:textId="5CFFB3C0" w:rsidR="000E67BD" w:rsidRDefault="000E67BD" w:rsidP="007B29F5">
            <w:pPr>
              <w:spacing w:after="0" w:line="240" w:lineRule="auto"/>
              <w:jc w:val="center"/>
              <w:rPr>
                <w:rFonts w:ascii="Arial Narrow" w:eastAsia="Times New Roman" w:hAnsi="Arial Narrow" w:cs="Calibri"/>
                <w:color w:val="000000"/>
                <w:sz w:val="20"/>
                <w:szCs w:val="20"/>
              </w:rPr>
            </w:pPr>
          </w:p>
          <w:p w14:paraId="589FC3BC" w14:textId="71BFF913" w:rsidR="000E67BD" w:rsidRDefault="000E67BD" w:rsidP="007B29F5">
            <w:pPr>
              <w:spacing w:after="0" w:line="240" w:lineRule="auto"/>
              <w:jc w:val="center"/>
              <w:rPr>
                <w:rFonts w:ascii="Arial Narrow" w:eastAsia="Times New Roman" w:hAnsi="Arial Narrow" w:cs="Calibri"/>
                <w:color w:val="000000"/>
                <w:sz w:val="20"/>
                <w:szCs w:val="20"/>
              </w:rPr>
            </w:pPr>
            <w:r>
              <w:rPr>
                <w:rFonts w:ascii="Arial" w:hAnsi="Arial" w:cs="Arial"/>
                <w:color w:val="333333"/>
                <w:sz w:val="18"/>
                <w:szCs w:val="18"/>
                <w:shd w:val="clear" w:color="auto" w:fill="C1E0EB"/>
              </w:rPr>
              <w:t>Infrastructure and base operations</w:t>
            </w:r>
          </w:p>
          <w:p w14:paraId="418D18AD" w14:textId="77777777" w:rsidR="000E67BD" w:rsidRDefault="000E67BD" w:rsidP="007B29F5">
            <w:pPr>
              <w:spacing w:after="0" w:line="240" w:lineRule="auto"/>
              <w:jc w:val="center"/>
              <w:rPr>
                <w:rFonts w:ascii="Arial Narrow" w:eastAsia="Times New Roman" w:hAnsi="Arial Narrow" w:cs="Calibri"/>
                <w:color w:val="000000"/>
                <w:sz w:val="20"/>
                <w:szCs w:val="20"/>
              </w:rPr>
            </w:pPr>
          </w:p>
          <w:p w14:paraId="55296150" w14:textId="77777777" w:rsidR="000E67BD" w:rsidRPr="005353C0" w:rsidRDefault="000E67BD" w:rsidP="007B29F5">
            <w:pPr>
              <w:spacing w:after="0" w:line="240" w:lineRule="auto"/>
              <w:jc w:val="center"/>
              <w:rPr>
                <w:rFonts w:ascii="Arial Narrow" w:eastAsia="Times New Roman" w:hAnsi="Arial Narrow" w:cs="Calibri"/>
                <w:color w:val="000000"/>
                <w:sz w:val="20"/>
                <w:szCs w:val="20"/>
              </w:rPr>
            </w:pPr>
          </w:p>
        </w:tc>
        <w:tc>
          <w:tcPr>
            <w:tcW w:w="323" w:type="pct"/>
            <w:tcBorders>
              <w:top w:val="single" w:sz="4" w:space="0" w:color="C9C9C9"/>
              <w:left w:val="nil"/>
              <w:bottom w:val="single" w:sz="4" w:space="0" w:color="C9C9C9"/>
              <w:right w:val="nil"/>
            </w:tcBorders>
            <w:shd w:val="clear" w:color="auto" w:fill="auto"/>
            <w:noWrap/>
          </w:tcPr>
          <w:p w14:paraId="2F8726C9" w14:textId="2F3F0D2E" w:rsidR="000E67BD" w:rsidRPr="005353C0" w:rsidRDefault="000E67BD" w:rsidP="007B29F5">
            <w:pPr>
              <w:spacing w:after="0" w:line="240" w:lineRule="auto"/>
              <w:rPr>
                <w:rFonts w:ascii="Arial Narrow" w:eastAsia="Times New Roman" w:hAnsi="Arial Narrow" w:cs="Calibri"/>
                <w:color w:val="000000"/>
                <w:sz w:val="20"/>
                <w:szCs w:val="20"/>
              </w:rPr>
            </w:pPr>
            <w:r>
              <w:rPr>
                <w:rFonts w:ascii="Arial Narrow" w:eastAsia="Times New Roman" w:hAnsi="Arial Narrow" w:cs="Calibri"/>
                <w:color w:val="000000"/>
                <w:sz w:val="20"/>
                <w:szCs w:val="20"/>
              </w:rPr>
              <w:t>PSMFC</w:t>
            </w:r>
          </w:p>
        </w:tc>
        <w:tc>
          <w:tcPr>
            <w:tcW w:w="987" w:type="pct"/>
            <w:tcBorders>
              <w:top w:val="single" w:sz="4" w:space="0" w:color="C9C9C9"/>
              <w:left w:val="nil"/>
              <w:bottom w:val="single" w:sz="4" w:space="0" w:color="C9C9C9"/>
              <w:right w:val="single" w:sz="4" w:space="0" w:color="auto"/>
            </w:tcBorders>
            <w:shd w:val="clear" w:color="auto" w:fill="auto"/>
          </w:tcPr>
          <w:p w14:paraId="6EE7B5FF" w14:textId="77E8074B" w:rsidR="000E67BD" w:rsidRPr="005353C0" w:rsidRDefault="000E67BD" w:rsidP="007B29F5">
            <w:pPr>
              <w:spacing w:after="0" w:line="240" w:lineRule="auto"/>
              <w:rPr>
                <w:rFonts w:ascii="Arial Narrow" w:eastAsia="Times New Roman" w:hAnsi="Arial Narrow" w:cs="Calibri"/>
                <w:color w:val="000000"/>
                <w:sz w:val="20"/>
                <w:szCs w:val="20"/>
              </w:rPr>
            </w:pPr>
            <w:r>
              <w:t>a</w:t>
            </w:r>
            <w:r w:rsidR="00F43EEB">
              <w:t xml:space="preserve">.  </w:t>
            </w:r>
            <w:r>
              <w:t>PSMFC Infrastructure maintenance and base operations</w:t>
            </w:r>
          </w:p>
        </w:tc>
        <w:tc>
          <w:tcPr>
            <w:tcW w:w="579" w:type="pct"/>
            <w:tcBorders>
              <w:top w:val="single" w:sz="4" w:space="0" w:color="C9C9C9"/>
              <w:left w:val="single" w:sz="4" w:space="0" w:color="auto"/>
              <w:bottom w:val="single" w:sz="4" w:space="0" w:color="C9C9C9"/>
              <w:right w:val="single" w:sz="4" w:space="0" w:color="auto"/>
            </w:tcBorders>
          </w:tcPr>
          <w:p w14:paraId="4A3DF4B1" w14:textId="45FF1661" w:rsidR="000E67BD" w:rsidRPr="00EF3E31" w:rsidRDefault="000E67BD" w:rsidP="007B29F5">
            <w:pPr>
              <w:spacing w:after="0" w:line="240" w:lineRule="auto"/>
              <w:rPr>
                <w:rFonts w:ascii="Arial Narrow" w:eastAsia="Times New Roman" w:hAnsi="Arial Narrow" w:cs="Calibri"/>
                <w:b/>
                <w:bCs/>
                <w:color w:val="FFFFFF"/>
                <w:sz w:val="40"/>
                <w:szCs w:val="40"/>
                <w:shd w:val="clear" w:color="auto" w:fill="70AD47" w:themeFill="accent6"/>
              </w:rPr>
            </w:pPr>
            <w:r w:rsidRPr="00503771">
              <w:t>9/30/2021</w:t>
            </w:r>
          </w:p>
        </w:tc>
        <w:tc>
          <w:tcPr>
            <w:tcW w:w="464" w:type="pct"/>
            <w:tcBorders>
              <w:top w:val="single" w:sz="4" w:space="0" w:color="C9C9C9"/>
              <w:left w:val="single" w:sz="4" w:space="0" w:color="auto"/>
              <w:bottom w:val="single" w:sz="4" w:space="0" w:color="C9C9C9"/>
              <w:right w:val="single" w:sz="4" w:space="0" w:color="C9C9C9"/>
            </w:tcBorders>
            <w:shd w:val="clear" w:color="auto" w:fill="auto"/>
          </w:tcPr>
          <w:p w14:paraId="45E10A49" w14:textId="43F31483" w:rsidR="000E67BD" w:rsidRPr="00EF3E31" w:rsidRDefault="000E67BD" w:rsidP="007B29F5">
            <w:pPr>
              <w:spacing w:after="0" w:line="240" w:lineRule="auto"/>
              <w:rPr>
                <w:rFonts w:ascii="Arial Narrow" w:eastAsia="Times New Roman" w:hAnsi="Arial Narrow" w:cs="Calibri"/>
                <w:b/>
                <w:bCs/>
                <w:color w:val="FFFFFF"/>
                <w:sz w:val="40"/>
                <w:szCs w:val="40"/>
                <w:shd w:val="clear" w:color="auto" w:fill="70AD47" w:themeFill="accent6"/>
              </w:rPr>
            </w:pPr>
            <w:r w:rsidRPr="00EF3E31">
              <w:rPr>
                <w:rFonts w:ascii="Arial Narrow" w:eastAsia="Times New Roman" w:hAnsi="Arial Narrow" w:cs="Calibri"/>
                <w:b/>
                <w:bCs/>
                <w:color w:val="FFFFFF"/>
                <w:sz w:val="40"/>
                <w:szCs w:val="40"/>
                <w:shd w:val="clear" w:color="auto" w:fill="8EAADB" w:themeFill="accent1" w:themeFillTint="99"/>
              </w:rPr>
              <w:t>☺</w:t>
            </w:r>
          </w:p>
        </w:tc>
        <w:tc>
          <w:tcPr>
            <w:tcW w:w="464" w:type="pct"/>
            <w:tcBorders>
              <w:top w:val="single" w:sz="4" w:space="0" w:color="C9C9C9"/>
              <w:left w:val="nil"/>
              <w:bottom w:val="single" w:sz="4" w:space="0" w:color="C9C9C9"/>
              <w:right w:val="single" w:sz="4" w:space="0" w:color="C9C9C9"/>
            </w:tcBorders>
          </w:tcPr>
          <w:p w14:paraId="65546025" w14:textId="5F66AC19" w:rsidR="000E67BD" w:rsidRPr="00EF3E31" w:rsidRDefault="000E67BD"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241" w:type="pct"/>
            <w:tcBorders>
              <w:top w:val="single" w:sz="4" w:space="0" w:color="C9C9C9"/>
              <w:left w:val="nil"/>
              <w:bottom w:val="single" w:sz="4" w:space="0" w:color="C9C9C9"/>
              <w:right w:val="single" w:sz="4" w:space="0" w:color="C9C9C9"/>
            </w:tcBorders>
          </w:tcPr>
          <w:p w14:paraId="70F94C2C" w14:textId="00E51201" w:rsidR="000E67BD" w:rsidRPr="00EF3E31" w:rsidRDefault="000E67BD"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400" w:type="pct"/>
            <w:tcBorders>
              <w:top w:val="single" w:sz="4" w:space="0" w:color="C9C9C9"/>
              <w:left w:val="nil"/>
              <w:bottom w:val="single" w:sz="4" w:space="0" w:color="C9C9C9"/>
              <w:right w:val="single" w:sz="4" w:space="0" w:color="C9C9C9"/>
            </w:tcBorders>
          </w:tcPr>
          <w:p w14:paraId="26EC20EF" w14:textId="01280DED" w:rsidR="000E67BD" w:rsidRPr="005353C0" w:rsidRDefault="000E67BD"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573" w:type="pct"/>
            <w:tcBorders>
              <w:top w:val="single" w:sz="4" w:space="0" w:color="C9C9C9"/>
              <w:left w:val="nil"/>
              <w:bottom w:val="single" w:sz="4" w:space="0" w:color="C9C9C9"/>
              <w:right w:val="single" w:sz="4" w:space="0" w:color="C9C9C9"/>
            </w:tcBorders>
          </w:tcPr>
          <w:p w14:paraId="4BB8287F" w14:textId="77777777" w:rsidR="000E67BD" w:rsidRDefault="000E67BD" w:rsidP="007B29F5">
            <w:pPr>
              <w:spacing w:after="0" w:line="240" w:lineRule="auto"/>
              <w:rPr>
                <w:rFonts w:ascii="Arial Narrow" w:eastAsia="Times New Roman" w:hAnsi="Arial Narrow" w:cs="Calibri"/>
                <w:color w:val="000000"/>
                <w:sz w:val="20"/>
                <w:szCs w:val="20"/>
              </w:rPr>
            </w:pPr>
          </w:p>
        </w:tc>
      </w:tr>
      <w:tr w:rsidR="000E67BD" w:rsidRPr="005353C0" w14:paraId="0291B4E5" w14:textId="77777777" w:rsidTr="00322DD5">
        <w:trPr>
          <w:trHeight w:val="870"/>
        </w:trPr>
        <w:tc>
          <w:tcPr>
            <w:tcW w:w="969" w:type="pct"/>
            <w:vMerge/>
            <w:tcBorders>
              <w:left w:val="single" w:sz="4" w:space="0" w:color="C9C9C9"/>
              <w:right w:val="nil"/>
            </w:tcBorders>
            <w:shd w:val="clear" w:color="auto" w:fill="auto"/>
          </w:tcPr>
          <w:p w14:paraId="0A7B3812" w14:textId="77777777" w:rsidR="000E67BD" w:rsidRPr="005353C0" w:rsidRDefault="000E67BD" w:rsidP="007B29F5">
            <w:pPr>
              <w:spacing w:after="0" w:line="240" w:lineRule="auto"/>
              <w:jc w:val="center"/>
              <w:rPr>
                <w:rFonts w:ascii="Arial Narrow" w:eastAsia="Times New Roman" w:hAnsi="Arial Narrow" w:cs="Calibri"/>
                <w:color w:val="000000"/>
                <w:sz w:val="20"/>
                <w:szCs w:val="20"/>
              </w:rPr>
            </w:pPr>
          </w:p>
        </w:tc>
        <w:tc>
          <w:tcPr>
            <w:tcW w:w="323" w:type="pct"/>
            <w:tcBorders>
              <w:top w:val="single" w:sz="4" w:space="0" w:color="C9C9C9"/>
              <w:left w:val="nil"/>
              <w:bottom w:val="single" w:sz="4" w:space="0" w:color="C9C9C9"/>
              <w:right w:val="nil"/>
            </w:tcBorders>
            <w:shd w:val="clear" w:color="auto" w:fill="auto"/>
            <w:noWrap/>
          </w:tcPr>
          <w:p w14:paraId="3422B8D9" w14:textId="13A1F622" w:rsidR="000E67BD" w:rsidRPr="005353C0" w:rsidRDefault="000E67BD"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Colville</w:t>
            </w:r>
          </w:p>
        </w:tc>
        <w:tc>
          <w:tcPr>
            <w:tcW w:w="987" w:type="pct"/>
            <w:tcBorders>
              <w:top w:val="single" w:sz="4" w:space="0" w:color="C9C9C9"/>
              <w:left w:val="nil"/>
              <w:bottom w:val="single" w:sz="4" w:space="0" w:color="C9C9C9"/>
              <w:right w:val="single" w:sz="4" w:space="0" w:color="auto"/>
            </w:tcBorders>
            <w:shd w:val="clear" w:color="auto" w:fill="auto"/>
          </w:tcPr>
          <w:p w14:paraId="331A1A0D" w14:textId="3464775B" w:rsidR="000E67BD" w:rsidRPr="005353C0" w:rsidRDefault="000E67BD"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B</w:t>
            </w:r>
            <w:r w:rsidR="00F43EEB">
              <w:rPr>
                <w:rFonts w:ascii="Arial Narrow" w:eastAsia="Times New Roman" w:hAnsi="Arial Narrow" w:cs="Calibri"/>
                <w:color w:val="000000"/>
                <w:sz w:val="20"/>
                <w:szCs w:val="20"/>
              </w:rPr>
              <w:t xml:space="preserve">.  </w:t>
            </w:r>
            <w:r w:rsidRPr="005353C0">
              <w:rPr>
                <w:rFonts w:ascii="Arial Narrow" w:eastAsia="Times New Roman" w:hAnsi="Arial Narrow" w:cs="Calibri"/>
                <w:color w:val="000000"/>
                <w:sz w:val="20"/>
                <w:szCs w:val="20"/>
              </w:rPr>
              <w:t>CTCR infrastructure maintenance and base operations</w:t>
            </w:r>
          </w:p>
        </w:tc>
        <w:tc>
          <w:tcPr>
            <w:tcW w:w="579" w:type="pct"/>
            <w:tcBorders>
              <w:top w:val="single" w:sz="4" w:space="0" w:color="C9C9C9"/>
              <w:left w:val="single" w:sz="4" w:space="0" w:color="auto"/>
              <w:bottom w:val="single" w:sz="4" w:space="0" w:color="C9C9C9"/>
              <w:right w:val="single" w:sz="4" w:space="0" w:color="auto"/>
            </w:tcBorders>
          </w:tcPr>
          <w:p w14:paraId="0B662790" w14:textId="660A5995" w:rsidR="000E67BD" w:rsidRPr="00EF3E31" w:rsidRDefault="000E67BD" w:rsidP="007B29F5">
            <w:pPr>
              <w:spacing w:after="0" w:line="240" w:lineRule="auto"/>
              <w:rPr>
                <w:rFonts w:ascii="Arial Narrow" w:eastAsia="Times New Roman" w:hAnsi="Arial Narrow" w:cs="Calibri"/>
                <w:b/>
                <w:bCs/>
                <w:color w:val="FFFFFF"/>
                <w:sz w:val="40"/>
                <w:szCs w:val="40"/>
                <w:shd w:val="clear" w:color="auto" w:fill="70AD47" w:themeFill="accent6"/>
              </w:rPr>
            </w:pPr>
            <w:r w:rsidRPr="00503771">
              <w:t>9/30/2021</w:t>
            </w:r>
          </w:p>
        </w:tc>
        <w:tc>
          <w:tcPr>
            <w:tcW w:w="464" w:type="pct"/>
            <w:tcBorders>
              <w:top w:val="single" w:sz="4" w:space="0" w:color="C9C9C9"/>
              <w:left w:val="single" w:sz="4" w:space="0" w:color="auto"/>
              <w:bottom w:val="single" w:sz="4" w:space="0" w:color="C9C9C9"/>
              <w:right w:val="single" w:sz="4" w:space="0" w:color="C9C9C9"/>
            </w:tcBorders>
            <w:shd w:val="clear" w:color="auto" w:fill="auto"/>
          </w:tcPr>
          <w:p w14:paraId="690873AF" w14:textId="69CC0E3B" w:rsidR="000E67BD" w:rsidRPr="00EF3E31" w:rsidRDefault="000E67BD" w:rsidP="007B29F5">
            <w:pPr>
              <w:spacing w:after="0" w:line="240" w:lineRule="auto"/>
              <w:rPr>
                <w:rFonts w:ascii="Arial Narrow" w:eastAsia="Times New Roman" w:hAnsi="Arial Narrow" w:cs="Calibri"/>
                <w:b/>
                <w:bCs/>
                <w:color w:val="FFFFFF"/>
                <w:sz w:val="40"/>
                <w:szCs w:val="40"/>
                <w:shd w:val="clear" w:color="auto" w:fill="70AD47" w:themeFill="accent6"/>
              </w:rPr>
            </w:pPr>
            <w:r w:rsidRPr="00EF3E31">
              <w:rPr>
                <w:rFonts w:ascii="Arial Narrow" w:eastAsia="Times New Roman" w:hAnsi="Arial Narrow" w:cs="Calibri"/>
                <w:b/>
                <w:bCs/>
                <w:color w:val="FFFFFF"/>
                <w:sz w:val="40"/>
                <w:szCs w:val="40"/>
                <w:shd w:val="clear" w:color="auto" w:fill="8EAADB" w:themeFill="accent1" w:themeFillTint="99"/>
              </w:rPr>
              <w:t>☺</w:t>
            </w:r>
          </w:p>
        </w:tc>
        <w:tc>
          <w:tcPr>
            <w:tcW w:w="464" w:type="pct"/>
            <w:tcBorders>
              <w:top w:val="single" w:sz="4" w:space="0" w:color="C9C9C9"/>
              <w:left w:val="nil"/>
              <w:bottom w:val="single" w:sz="4" w:space="0" w:color="C9C9C9"/>
              <w:right w:val="single" w:sz="4" w:space="0" w:color="C9C9C9"/>
            </w:tcBorders>
          </w:tcPr>
          <w:p w14:paraId="044AFF82" w14:textId="5843A6A1" w:rsidR="000E67BD" w:rsidRPr="00EF3E31" w:rsidRDefault="000E67BD"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241" w:type="pct"/>
            <w:tcBorders>
              <w:top w:val="single" w:sz="4" w:space="0" w:color="C9C9C9"/>
              <w:left w:val="nil"/>
              <w:bottom w:val="single" w:sz="4" w:space="0" w:color="C9C9C9"/>
              <w:right w:val="single" w:sz="4" w:space="0" w:color="C9C9C9"/>
            </w:tcBorders>
          </w:tcPr>
          <w:p w14:paraId="4C38C62A" w14:textId="0EA880AC" w:rsidR="000E67BD" w:rsidRPr="00EF3E31" w:rsidRDefault="000E67BD"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400" w:type="pct"/>
            <w:tcBorders>
              <w:top w:val="single" w:sz="4" w:space="0" w:color="C9C9C9"/>
              <w:left w:val="nil"/>
              <w:bottom w:val="single" w:sz="4" w:space="0" w:color="C9C9C9"/>
              <w:right w:val="single" w:sz="4" w:space="0" w:color="C9C9C9"/>
            </w:tcBorders>
          </w:tcPr>
          <w:p w14:paraId="39170BFB" w14:textId="715CFDB4" w:rsidR="000E67BD" w:rsidRPr="005353C0" w:rsidRDefault="000E67BD"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573" w:type="pct"/>
            <w:tcBorders>
              <w:top w:val="single" w:sz="4" w:space="0" w:color="C9C9C9"/>
              <w:left w:val="nil"/>
              <w:bottom w:val="single" w:sz="4" w:space="0" w:color="C9C9C9"/>
              <w:right w:val="single" w:sz="4" w:space="0" w:color="C9C9C9"/>
            </w:tcBorders>
          </w:tcPr>
          <w:p w14:paraId="4433640A" w14:textId="77777777" w:rsidR="000E67BD" w:rsidRDefault="000E67BD" w:rsidP="007B29F5">
            <w:pPr>
              <w:spacing w:after="0" w:line="240" w:lineRule="auto"/>
              <w:rPr>
                <w:rFonts w:ascii="Arial Narrow" w:eastAsia="Times New Roman" w:hAnsi="Arial Narrow" w:cs="Calibri"/>
                <w:color w:val="000000"/>
                <w:sz w:val="20"/>
                <w:szCs w:val="20"/>
              </w:rPr>
            </w:pPr>
          </w:p>
        </w:tc>
      </w:tr>
      <w:tr w:rsidR="000E67BD" w:rsidRPr="005353C0" w14:paraId="5D8D1777" w14:textId="77777777" w:rsidTr="00322DD5">
        <w:trPr>
          <w:trHeight w:val="870"/>
        </w:trPr>
        <w:tc>
          <w:tcPr>
            <w:tcW w:w="969" w:type="pct"/>
            <w:vMerge/>
            <w:tcBorders>
              <w:left w:val="single" w:sz="4" w:space="0" w:color="C9C9C9"/>
              <w:right w:val="nil"/>
            </w:tcBorders>
            <w:shd w:val="clear" w:color="auto" w:fill="auto"/>
          </w:tcPr>
          <w:p w14:paraId="2AD55FD4" w14:textId="77777777" w:rsidR="000E67BD" w:rsidRPr="005353C0" w:rsidRDefault="000E67BD" w:rsidP="007B29F5">
            <w:pPr>
              <w:spacing w:after="0" w:line="240" w:lineRule="auto"/>
              <w:jc w:val="center"/>
              <w:rPr>
                <w:rFonts w:ascii="Arial Narrow" w:eastAsia="Times New Roman" w:hAnsi="Arial Narrow" w:cs="Calibri"/>
                <w:color w:val="000000"/>
                <w:sz w:val="20"/>
                <w:szCs w:val="20"/>
              </w:rPr>
            </w:pPr>
          </w:p>
        </w:tc>
        <w:tc>
          <w:tcPr>
            <w:tcW w:w="323" w:type="pct"/>
            <w:tcBorders>
              <w:top w:val="single" w:sz="4" w:space="0" w:color="C9C9C9"/>
              <w:left w:val="nil"/>
              <w:bottom w:val="single" w:sz="4" w:space="0" w:color="C9C9C9"/>
              <w:right w:val="nil"/>
            </w:tcBorders>
            <w:shd w:val="clear" w:color="auto" w:fill="auto"/>
            <w:noWrap/>
          </w:tcPr>
          <w:p w14:paraId="56CA090E" w14:textId="1E1CDE34" w:rsidR="000E67BD" w:rsidRPr="005353C0" w:rsidRDefault="000E67BD"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IDFG</w:t>
            </w:r>
          </w:p>
        </w:tc>
        <w:tc>
          <w:tcPr>
            <w:tcW w:w="987" w:type="pct"/>
            <w:tcBorders>
              <w:top w:val="single" w:sz="4" w:space="0" w:color="C9C9C9"/>
              <w:left w:val="nil"/>
              <w:bottom w:val="single" w:sz="4" w:space="0" w:color="C9C9C9"/>
              <w:right w:val="single" w:sz="4" w:space="0" w:color="auto"/>
            </w:tcBorders>
            <w:shd w:val="clear" w:color="auto" w:fill="auto"/>
          </w:tcPr>
          <w:p w14:paraId="1FCA420B" w14:textId="766F0CB4" w:rsidR="000E67BD" w:rsidRPr="005353C0" w:rsidRDefault="000E67BD"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C</w:t>
            </w:r>
            <w:r w:rsidR="00F43EEB">
              <w:rPr>
                <w:rFonts w:ascii="Arial Narrow" w:eastAsia="Times New Roman" w:hAnsi="Arial Narrow" w:cs="Calibri"/>
                <w:color w:val="000000"/>
                <w:sz w:val="20"/>
                <w:szCs w:val="20"/>
              </w:rPr>
              <w:t xml:space="preserve">.  </w:t>
            </w:r>
            <w:r w:rsidRPr="005353C0">
              <w:rPr>
                <w:rFonts w:ascii="Arial Narrow" w:eastAsia="Times New Roman" w:hAnsi="Arial Narrow" w:cs="Calibri"/>
                <w:color w:val="000000"/>
                <w:sz w:val="20"/>
                <w:szCs w:val="20"/>
              </w:rPr>
              <w:t>IDFG infrastructure maintenance and base operations</w:t>
            </w:r>
          </w:p>
        </w:tc>
        <w:tc>
          <w:tcPr>
            <w:tcW w:w="579" w:type="pct"/>
            <w:tcBorders>
              <w:top w:val="single" w:sz="4" w:space="0" w:color="C9C9C9"/>
              <w:left w:val="single" w:sz="4" w:space="0" w:color="auto"/>
              <w:bottom w:val="single" w:sz="4" w:space="0" w:color="C9C9C9"/>
              <w:right w:val="single" w:sz="4" w:space="0" w:color="auto"/>
            </w:tcBorders>
          </w:tcPr>
          <w:p w14:paraId="2D545F50" w14:textId="361B9ADF" w:rsidR="000E67BD" w:rsidRPr="00EF3E31" w:rsidRDefault="000E67BD" w:rsidP="007B29F5">
            <w:pPr>
              <w:spacing w:after="0" w:line="240" w:lineRule="auto"/>
              <w:rPr>
                <w:rFonts w:ascii="Arial Narrow" w:eastAsia="Times New Roman" w:hAnsi="Arial Narrow" w:cs="Calibri"/>
                <w:b/>
                <w:bCs/>
                <w:color w:val="FFFFFF"/>
                <w:sz w:val="40"/>
                <w:szCs w:val="40"/>
                <w:shd w:val="clear" w:color="auto" w:fill="70AD47" w:themeFill="accent6"/>
              </w:rPr>
            </w:pPr>
            <w:r w:rsidRPr="00503771">
              <w:t>9/30/2021</w:t>
            </w:r>
          </w:p>
        </w:tc>
        <w:tc>
          <w:tcPr>
            <w:tcW w:w="464" w:type="pct"/>
            <w:tcBorders>
              <w:top w:val="single" w:sz="4" w:space="0" w:color="C9C9C9"/>
              <w:left w:val="single" w:sz="4" w:space="0" w:color="auto"/>
              <w:bottom w:val="single" w:sz="4" w:space="0" w:color="C9C9C9"/>
              <w:right w:val="single" w:sz="4" w:space="0" w:color="C9C9C9"/>
            </w:tcBorders>
            <w:shd w:val="clear" w:color="auto" w:fill="auto"/>
          </w:tcPr>
          <w:p w14:paraId="18D94633" w14:textId="52AA1B8E" w:rsidR="000E67BD" w:rsidRPr="00EF3E31" w:rsidRDefault="000E67BD" w:rsidP="007B29F5">
            <w:pPr>
              <w:spacing w:after="0" w:line="240" w:lineRule="auto"/>
              <w:rPr>
                <w:rFonts w:ascii="Arial Narrow" w:eastAsia="Times New Roman" w:hAnsi="Arial Narrow" w:cs="Calibri"/>
                <w:b/>
                <w:bCs/>
                <w:color w:val="FFFFFF"/>
                <w:sz w:val="40"/>
                <w:szCs w:val="40"/>
                <w:shd w:val="clear" w:color="auto" w:fill="70AD47" w:themeFill="accent6"/>
              </w:rPr>
            </w:pPr>
            <w:r w:rsidRPr="00EF3E31">
              <w:rPr>
                <w:rFonts w:ascii="Arial Narrow" w:eastAsia="Times New Roman" w:hAnsi="Arial Narrow" w:cs="Calibri"/>
                <w:b/>
                <w:bCs/>
                <w:color w:val="FFFFFF"/>
                <w:sz w:val="40"/>
                <w:szCs w:val="40"/>
                <w:shd w:val="clear" w:color="auto" w:fill="8EAADB" w:themeFill="accent1" w:themeFillTint="99"/>
              </w:rPr>
              <w:t>☺</w:t>
            </w:r>
          </w:p>
        </w:tc>
        <w:tc>
          <w:tcPr>
            <w:tcW w:w="464" w:type="pct"/>
            <w:tcBorders>
              <w:top w:val="single" w:sz="4" w:space="0" w:color="C9C9C9"/>
              <w:left w:val="nil"/>
              <w:bottom w:val="single" w:sz="4" w:space="0" w:color="C9C9C9"/>
              <w:right w:val="single" w:sz="4" w:space="0" w:color="C9C9C9"/>
            </w:tcBorders>
          </w:tcPr>
          <w:p w14:paraId="6266C69A" w14:textId="2AF86AFC" w:rsidR="000E67BD" w:rsidRPr="00EF3E31" w:rsidRDefault="000E67BD"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241" w:type="pct"/>
            <w:tcBorders>
              <w:top w:val="single" w:sz="4" w:space="0" w:color="C9C9C9"/>
              <w:left w:val="nil"/>
              <w:bottom w:val="single" w:sz="4" w:space="0" w:color="C9C9C9"/>
              <w:right w:val="single" w:sz="4" w:space="0" w:color="C9C9C9"/>
            </w:tcBorders>
          </w:tcPr>
          <w:p w14:paraId="1BDDE501" w14:textId="37DAD8FE" w:rsidR="000E67BD" w:rsidRPr="00EF3E31" w:rsidRDefault="000E67BD"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400" w:type="pct"/>
            <w:tcBorders>
              <w:top w:val="single" w:sz="4" w:space="0" w:color="C9C9C9"/>
              <w:left w:val="nil"/>
              <w:bottom w:val="single" w:sz="4" w:space="0" w:color="C9C9C9"/>
              <w:right w:val="single" w:sz="4" w:space="0" w:color="C9C9C9"/>
            </w:tcBorders>
          </w:tcPr>
          <w:p w14:paraId="2AA70FC9" w14:textId="61C35EBD" w:rsidR="000E67BD" w:rsidRPr="005353C0" w:rsidRDefault="000E67BD"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573" w:type="pct"/>
            <w:tcBorders>
              <w:top w:val="single" w:sz="4" w:space="0" w:color="C9C9C9"/>
              <w:left w:val="nil"/>
              <w:bottom w:val="single" w:sz="4" w:space="0" w:color="C9C9C9"/>
              <w:right w:val="single" w:sz="4" w:space="0" w:color="C9C9C9"/>
            </w:tcBorders>
          </w:tcPr>
          <w:p w14:paraId="6615633D" w14:textId="77777777" w:rsidR="000E67BD" w:rsidRDefault="000E67BD" w:rsidP="007B29F5">
            <w:pPr>
              <w:spacing w:after="0" w:line="240" w:lineRule="auto"/>
              <w:rPr>
                <w:rFonts w:ascii="Arial Narrow" w:eastAsia="Times New Roman" w:hAnsi="Arial Narrow" w:cs="Calibri"/>
                <w:color w:val="000000"/>
                <w:sz w:val="20"/>
                <w:szCs w:val="20"/>
              </w:rPr>
            </w:pPr>
          </w:p>
        </w:tc>
      </w:tr>
      <w:tr w:rsidR="000E67BD" w:rsidRPr="005353C0" w14:paraId="7046B6A9" w14:textId="77777777" w:rsidTr="00322DD5">
        <w:trPr>
          <w:trHeight w:val="870"/>
        </w:trPr>
        <w:tc>
          <w:tcPr>
            <w:tcW w:w="969" w:type="pct"/>
            <w:vMerge/>
            <w:tcBorders>
              <w:left w:val="single" w:sz="4" w:space="0" w:color="C9C9C9"/>
              <w:right w:val="nil"/>
            </w:tcBorders>
            <w:shd w:val="clear" w:color="auto" w:fill="auto"/>
          </w:tcPr>
          <w:p w14:paraId="08CA1730" w14:textId="77777777" w:rsidR="000E67BD" w:rsidRPr="005353C0" w:rsidRDefault="000E67BD" w:rsidP="007B29F5">
            <w:pPr>
              <w:spacing w:after="0" w:line="240" w:lineRule="auto"/>
              <w:jc w:val="center"/>
              <w:rPr>
                <w:rFonts w:ascii="Arial Narrow" w:eastAsia="Times New Roman" w:hAnsi="Arial Narrow" w:cs="Calibri"/>
                <w:color w:val="000000"/>
                <w:sz w:val="20"/>
                <w:szCs w:val="20"/>
              </w:rPr>
            </w:pPr>
          </w:p>
        </w:tc>
        <w:tc>
          <w:tcPr>
            <w:tcW w:w="323" w:type="pct"/>
            <w:tcBorders>
              <w:top w:val="single" w:sz="4" w:space="0" w:color="C9C9C9"/>
              <w:left w:val="nil"/>
              <w:bottom w:val="single" w:sz="4" w:space="0" w:color="C9C9C9"/>
              <w:right w:val="nil"/>
            </w:tcBorders>
            <w:shd w:val="clear" w:color="auto" w:fill="auto"/>
            <w:noWrap/>
          </w:tcPr>
          <w:p w14:paraId="4BE82F94" w14:textId="15AB1AF9" w:rsidR="000E67BD" w:rsidRPr="005353C0" w:rsidRDefault="000E67BD"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MFWP</w:t>
            </w:r>
          </w:p>
        </w:tc>
        <w:tc>
          <w:tcPr>
            <w:tcW w:w="987" w:type="pct"/>
            <w:tcBorders>
              <w:top w:val="single" w:sz="4" w:space="0" w:color="C9C9C9"/>
              <w:left w:val="nil"/>
              <w:bottom w:val="single" w:sz="4" w:space="0" w:color="C9C9C9"/>
              <w:right w:val="single" w:sz="4" w:space="0" w:color="auto"/>
            </w:tcBorders>
            <w:shd w:val="clear" w:color="auto" w:fill="auto"/>
          </w:tcPr>
          <w:p w14:paraId="257621E0" w14:textId="526F73A0" w:rsidR="000E67BD" w:rsidRPr="005353C0" w:rsidRDefault="000E67BD"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D</w:t>
            </w:r>
            <w:r w:rsidR="00F43EEB">
              <w:rPr>
                <w:rFonts w:ascii="Arial Narrow" w:eastAsia="Times New Roman" w:hAnsi="Arial Narrow" w:cs="Calibri"/>
                <w:color w:val="000000"/>
                <w:sz w:val="20"/>
                <w:szCs w:val="20"/>
              </w:rPr>
              <w:t xml:space="preserve">.  </w:t>
            </w:r>
            <w:r w:rsidRPr="005353C0">
              <w:rPr>
                <w:rFonts w:ascii="Arial Narrow" w:eastAsia="Times New Roman" w:hAnsi="Arial Narrow" w:cs="Calibri"/>
                <w:color w:val="000000"/>
                <w:sz w:val="20"/>
                <w:szCs w:val="20"/>
              </w:rPr>
              <w:t>MFWP infrastructure maintenance and base operations</w:t>
            </w:r>
          </w:p>
        </w:tc>
        <w:tc>
          <w:tcPr>
            <w:tcW w:w="579" w:type="pct"/>
            <w:tcBorders>
              <w:top w:val="single" w:sz="4" w:space="0" w:color="C9C9C9"/>
              <w:left w:val="single" w:sz="4" w:space="0" w:color="auto"/>
              <w:bottom w:val="single" w:sz="4" w:space="0" w:color="C9C9C9"/>
              <w:right w:val="single" w:sz="4" w:space="0" w:color="auto"/>
            </w:tcBorders>
          </w:tcPr>
          <w:p w14:paraId="3FFE5170" w14:textId="5C112C82" w:rsidR="000E67BD" w:rsidRPr="00EF3E31" w:rsidRDefault="000E67BD" w:rsidP="007B29F5">
            <w:pPr>
              <w:spacing w:after="0" w:line="240" w:lineRule="auto"/>
              <w:rPr>
                <w:rFonts w:ascii="Arial Narrow" w:eastAsia="Times New Roman" w:hAnsi="Arial Narrow" w:cs="Calibri"/>
                <w:b/>
                <w:bCs/>
                <w:color w:val="FFFFFF"/>
                <w:sz w:val="40"/>
                <w:szCs w:val="40"/>
                <w:shd w:val="clear" w:color="auto" w:fill="70AD47" w:themeFill="accent6"/>
              </w:rPr>
            </w:pPr>
            <w:r w:rsidRPr="00503771">
              <w:t>9/30/2021</w:t>
            </w:r>
          </w:p>
        </w:tc>
        <w:tc>
          <w:tcPr>
            <w:tcW w:w="464" w:type="pct"/>
            <w:tcBorders>
              <w:top w:val="single" w:sz="4" w:space="0" w:color="C9C9C9"/>
              <w:left w:val="single" w:sz="4" w:space="0" w:color="auto"/>
              <w:bottom w:val="single" w:sz="4" w:space="0" w:color="C9C9C9"/>
              <w:right w:val="single" w:sz="4" w:space="0" w:color="C9C9C9"/>
            </w:tcBorders>
            <w:shd w:val="clear" w:color="auto" w:fill="auto"/>
          </w:tcPr>
          <w:p w14:paraId="1A86FEF8" w14:textId="39EE6190" w:rsidR="000E67BD" w:rsidRPr="00EF3E31" w:rsidRDefault="000E67BD" w:rsidP="007B29F5">
            <w:pPr>
              <w:spacing w:after="0" w:line="240" w:lineRule="auto"/>
              <w:rPr>
                <w:rFonts w:ascii="Arial Narrow" w:eastAsia="Times New Roman" w:hAnsi="Arial Narrow" w:cs="Calibri"/>
                <w:b/>
                <w:bCs/>
                <w:color w:val="FFFFFF"/>
                <w:sz w:val="40"/>
                <w:szCs w:val="40"/>
                <w:shd w:val="clear" w:color="auto" w:fill="70AD47" w:themeFill="accent6"/>
              </w:rPr>
            </w:pPr>
            <w:r w:rsidRPr="00EF3E31">
              <w:rPr>
                <w:rFonts w:ascii="Arial Narrow" w:eastAsia="Times New Roman" w:hAnsi="Arial Narrow" w:cs="Calibri"/>
                <w:b/>
                <w:bCs/>
                <w:color w:val="FFFFFF"/>
                <w:sz w:val="40"/>
                <w:szCs w:val="40"/>
                <w:shd w:val="clear" w:color="auto" w:fill="8EAADB" w:themeFill="accent1" w:themeFillTint="99"/>
              </w:rPr>
              <w:t>☺</w:t>
            </w:r>
          </w:p>
        </w:tc>
        <w:tc>
          <w:tcPr>
            <w:tcW w:w="464" w:type="pct"/>
            <w:tcBorders>
              <w:top w:val="single" w:sz="4" w:space="0" w:color="C9C9C9"/>
              <w:left w:val="nil"/>
              <w:bottom w:val="single" w:sz="4" w:space="0" w:color="C9C9C9"/>
              <w:right w:val="single" w:sz="4" w:space="0" w:color="C9C9C9"/>
            </w:tcBorders>
          </w:tcPr>
          <w:p w14:paraId="47F03C4C" w14:textId="6D2B37C4" w:rsidR="000E67BD" w:rsidRPr="00EF3E31" w:rsidRDefault="000E67BD"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241" w:type="pct"/>
            <w:tcBorders>
              <w:top w:val="single" w:sz="4" w:space="0" w:color="C9C9C9"/>
              <w:left w:val="nil"/>
              <w:bottom w:val="single" w:sz="4" w:space="0" w:color="C9C9C9"/>
              <w:right w:val="single" w:sz="4" w:space="0" w:color="C9C9C9"/>
            </w:tcBorders>
          </w:tcPr>
          <w:p w14:paraId="6645FF08" w14:textId="6A0A6633" w:rsidR="000E67BD" w:rsidRPr="00EF3E31" w:rsidRDefault="000E67BD"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400" w:type="pct"/>
            <w:tcBorders>
              <w:top w:val="single" w:sz="4" w:space="0" w:color="C9C9C9"/>
              <w:left w:val="nil"/>
              <w:bottom w:val="single" w:sz="4" w:space="0" w:color="C9C9C9"/>
              <w:right w:val="single" w:sz="4" w:space="0" w:color="C9C9C9"/>
            </w:tcBorders>
          </w:tcPr>
          <w:p w14:paraId="2655C46D" w14:textId="2BFFA71E" w:rsidR="000E67BD" w:rsidRPr="005353C0" w:rsidRDefault="000E67BD"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573" w:type="pct"/>
            <w:tcBorders>
              <w:top w:val="single" w:sz="4" w:space="0" w:color="C9C9C9"/>
              <w:left w:val="nil"/>
              <w:bottom w:val="single" w:sz="4" w:space="0" w:color="C9C9C9"/>
              <w:right w:val="single" w:sz="4" w:space="0" w:color="C9C9C9"/>
            </w:tcBorders>
          </w:tcPr>
          <w:p w14:paraId="435D605D" w14:textId="77777777" w:rsidR="000E67BD" w:rsidRDefault="000E67BD" w:rsidP="007B29F5">
            <w:pPr>
              <w:spacing w:after="0" w:line="240" w:lineRule="auto"/>
              <w:rPr>
                <w:rFonts w:ascii="Arial Narrow" w:eastAsia="Times New Roman" w:hAnsi="Arial Narrow" w:cs="Calibri"/>
                <w:color w:val="000000"/>
                <w:sz w:val="20"/>
                <w:szCs w:val="20"/>
              </w:rPr>
            </w:pPr>
          </w:p>
        </w:tc>
      </w:tr>
      <w:tr w:rsidR="000E67BD" w:rsidRPr="005353C0" w14:paraId="26986297" w14:textId="77777777" w:rsidTr="00322DD5">
        <w:trPr>
          <w:trHeight w:val="870"/>
        </w:trPr>
        <w:tc>
          <w:tcPr>
            <w:tcW w:w="969" w:type="pct"/>
            <w:vMerge/>
            <w:tcBorders>
              <w:left w:val="single" w:sz="4" w:space="0" w:color="C9C9C9"/>
              <w:right w:val="nil"/>
            </w:tcBorders>
            <w:shd w:val="clear" w:color="auto" w:fill="auto"/>
          </w:tcPr>
          <w:p w14:paraId="35FC5CBD" w14:textId="77777777" w:rsidR="000E67BD" w:rsidRPr="005353C0" w:rsidRDefault="000E67BD" w:rsidP="007B29F5">
            <w:pPr>
              <w:spacing w:after="0" w:line="240" w:lineRule="auto"/>
              <w:jc w:val="center"/>
              <w:rPr>
                <w:rFonts w:ascii="Arial Narrow" w:eastAsia="Times New Roman" w:hAnsi="Arial Narrow" w:cs="Calibri"/>
                <w:color w:val="000000"/>
                <w:sz w:val="20"/>
                <w:szCs w:val="20"/>
              </w:rPr>
            </w:pPr>
          </w:p>
        </w:tc>
        <w:tc>
          <w:tcPr>
            <w:tcW w:w="323" w:type="pct"/>
            <w:tcBorders>
              <w:top w:val="single" w:sz="4" w:space="0" w:color="C9C9C9"/>
              <w:left w:val="nil"/>
              <w:bottom w:val="single" w:sz="4" w:space="0" w:color="C9C9C9"/>
              <w:right w:val="nil"/>
            </w:tcBorders>
            <w:shd w:val="clear" w:color="auto" w:fill="auto"/>
            <w:noWrap/>
          </w:tcPr>
          <w:p w14:paraId="2D7E8B03" w14:textId="2861F4F1" w:rsidR="000E67BD" w:rsidRPr="005353C0" w:rsidRDefault="000E67BD"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ODFW</w:t>
            </w:r>
          </w:p>
        </w:tc>
        <w:tc>
          <w:tcPr>
            <w:tcW w:w="987" w:type="pct"/>
            <w:tcBorders>
              <w:top w:val="single" w:sz="4" w:space="0" w:color="C9C9C9"/>
              <w:left w:val="nil"/>
              <w:bottom w:val="single" w:sz="4" w:space="0" w:color="C9C9C9"/>
              <w:right w:val="single" w:sz="4" w:space="0" w:color="auto"/>
            </w:tcBorders>
            <w:shd w:val="clear" w:color="auto" w:fill="auto"/>
          </w:tcPr>
          <w:p w14:paraId="6AA7CF73" w14:textId="3F664F38" w:rsidR="000E67BD" w:rsidRPr="005353C0" w:rsidRDefault="000E67BD"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E</w:t>
            </w:r>
            <w:r w:rsidR="00F43EEB">
              <w:rPr>
                <w:rFonts w:ascii="Arial Narrow" w:eastAsia="Times New Roman" w:hAnsi="Arial Narrow" w:cs="Calibri"/>
                <w:color w:val="000000"/>
                <w:sz w:val="20"/>
                <w:szCs w:val="20"/>
              </w:rPr>
              <w:t xml:space="preserve">.  </w:t>
            </w:r>
            <w:r w:rsidRPr="005353C0">
              <w:rPr>
                <w:rFonts w:ascii="Arial Narrow" w:eastAsia="Times New Roman" w:hAnsi="Arial Narrow" w:cs="Calibri"/>
                <w:color w:val="000000"/>
                <w:sz w:val="20"/>
                <w:szCs w:val="20"/>
              </w:rPr>
              <w:t>ODFW infrastructure maintenance and base operations</w:t>
            </w:r>
          </w:p>
        </w:tc>
        <w:tc>
          <w:tcPr>
            <w:tcW w:w="579" w:type="pct"/>
            <w:tcBorders>
              <w:top w:val="single" w:sz="4" w:space="0" w:color="C9C9C9"/>
              <w:left w:val="single" w:sz="4" w:space="0" w:color="auto"/>
              <w:bottom w:val="single" w:sz="4" w:space="0" w:color="C9C9C9"/>
              <w:right w:val="single" w:sz="4" w:space="0" w:color="auto"/>
            </w:tcBorders>
          </w:tcPr>
          <w:p w14:paraId="42CE550E" w14:textId="19E56CB7" w:rsidR="000E67BD" w:rsidRPr="00EF3E31" w:rsidRDefault="000E67BD" w:rsidP="007B29F5">
            <w:pPr>
              <w:spacing w:after="0" w:line="240" w:lineRule="auto"/>
              <w:rPr>
                <w:rFonts w:ascii="Arial Narrow" w:eastAsia="Times New Roman" w:hAnsi="Arial Narrow" w:cs="Calibri"/>
                <w:b/>
                <w:bCs/>
                <w:color w:val="FFFFFF"/>
                <w:sz w:val="40"/>
                <w:szCs w:val="40"/>
                <w:shd w:val="clear" w:color="auto" w:fill="70AD47" w:themeFill="accent6"/>
              </w:rPr>
            </w:pPr>
            <w:r w:rsidRPr="00503771">
              <w:t>9/30/2021</w:t>
            </w:r>
          </w:p>
        </w:tc>
        <w:tc>
          <w:tcPr>
            <w:tcW w:w="464" w:type="pct"/>
            <w:tcBorders>
              <w:top w:val="single" w:sz="4" w:space="0" w:color="C9C9C9"/>
              <w:left w:val="single" w:sz="4" w:space="0" w:color="auto"/>
              <w:bottom w:val="single" w:sz="4" w:space="0" w:color="C9C9C9"/>
              <w:right w:val="single" w:sz="4" w:space="0" w:color="C9C9C9"/>
            </w:tcBorders>
            <w:shd w:val="clear" w:color="auto" w:fill="auto"/>
          </w:tcPr>
          <w:p w14:paraId="00A1D19B" w14:textId="646ED3A5" w:rsidR="000E67BD" w:rsidRPr="00EF3E31" w:rsidRDefault="000E67BD" w:rsidP="007B29F5">
            <w:pPr>
              <w:spacing w:after="0" w:line="240" w:lineRule="auto"/>
              <w:rPr>
                <w:rFonts w:ascii="Arial Narrow" w:eastAsia="Times New Roman" w:hAnsi="Arial Narrow" w:cs="Calibri"/>
                <w:b/>
                <w:bCs/>
                <w:color w:val="FFFFFF"/>
                <w:sz w:val="40"/>
                <w:szCs w:val="40"/>
                <w:shd w:val="clear" w:color="auto" w:fill="70AD47" w:themeFill="accent6"/>
              </w:rPr>
            </w:pPr>
            <w:r w:rsidRPr="00EF3E31">
              <w:rPr>
                <w:rFonts w:ascii="Arial Narrow" w:eastAsia="Times New Roman" w:hAnsi="Arial Narrow" w:cs="Calibri"/>
                <w:b/>
                <w:bCs/>
                <w:color w:val="FFFFFF"/>
                <w:sz w:val="40"/>
                <w:szCs w:val="40"/>
                <w:shd w:val="clear" w:color="auto" w:fill="8EAADB" w:themeFill="accent1" w:themeFillTint="99"/>
              </w:rPr>
              <w:t>☺</w:t>
            </w:r>
          </w:p>
        </w:tc>
        <w:tc>
          <w:tcPr>
            <w:tcW w:w="464" w:type="pct"/>
            <w:tcBorders>
              <w:top w:val="single" w:sz="4" w:space="0" w:color="C9C9C9"/>
              <w:left w:val="nil"/>
              <w:bottom w:val="single" w:sz="4" w:space="0" w:color="C9C9C9"/>
              <w:right w:val="single" w:sz="4" w:space="0" w:color="C9C9C9"/>
            </w:tcBorders>
          </w:tcPr>
          <w:p w14:paraId="5AF2E0C7" w14:textId="267C102C" w:rsidR="000E67BD" w:rsidRPr="00EF3E31" w:rsidRDefault="000E67BD"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241" w:type="pct"/>
            <w:tcBorders>
              <w:top w:val="single" w:sz="4" w:space="0" w:color="C9C9C9"/>
              <w:left w:val="nil"/>
              <w:bottom w:val="single" w:sz="4" w:space="0" w:color="C9C9C9"/>
              <w:right w:val="single" w:sz="4" w:space="0" w:color="C9C9C9"/>
            </w:tcBorders>
          </w:tcPr>
          <w:p w14:paraId="32A61859" w14:textId="129A1492" w:rsidR="000E67BD" w:rsidRPr="00EF3E31" w:rsidRDefault="000E67BD"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400" w:type="pct"/>
            <w:tcBorders>
              <w:top w:val="single" w:sz="4" w:space="0" w:color="C9C9C9"/>
              <w:left w:val="nil"/>
              <w:bottom w:val="single" w:sz="4" w:space="0" w:color="C9C9C9"/>
              <w:right w:val="single" w:sz="4" w:space="0" w:color="C9C9C9"/>
            </w:tcBorders>
          </w:tcPr>
          <w:p w14:paraId="2900DC69" w14:textId="3C13D8AB" w:rsidR="000E67BD" w:rsidRPr="005353C0" w:rsidRDefault="000E67BD"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573" w:type="pct"/>
            <w:tcBorders>
              <w:top w:val="single" w:sz="4" w:space="0" w:color="C9C9C9"/>
              <w:left w:val="nil"/>
              <w:bottom w:val="single" w:sz="4" w:space="0" w:color="C9C9C9"/>
              <w:right w:val="single" w:sz="4" w:space="0" w:color="C9C9C9"/>
            </w:tcBorders>
          </w:tcPr>
          <w:p w14:paraId="211465F6" w14:textId="77777777" w:rsidR="000E67BD" w:rsidRDefault="000E67BD" w:rsidP="007B29F5">
            <w:pPr>
              <w:spacing w:after="0" w:line="240" w:lineRule="auto"/>
              <w:rPr>
                <w:rFonts w:ascii="Arial Narrow" w:eastAsia="Times New Roman" w:hAnsi="Arial Narrow" w:cs="Calibri"/>
                <w:color w:val="000000"/>
                <w:sz w:val="20"/>
                <w:szCs w:val="20"/>
              </w:rPr>
            </w:pPr>
          </w:p>
        </w:tc>
      </w:tr>
      <w:tr w:rsidR="000E67BD" w:rsidRPr="005353C0" w14:paraId="4E651D8D" w14:textId="77777777" w:rsidTr="00322DD5">
        <w:trPr>
          <w:trHeight w:val="870"/>
        </w:trPr>
        <w:tc>
          <w:tcPr>
            <w:tcW w:w="969" w:type="pct"/>
            <w:vMerge/>
            <w:tcBorders>
              <w:left w:val="single" w:sz="4" w:space="0" w:color="C9C9C9"/>
              <w:right w:val="nil"/>
            </w:tcBorders>
            <w:shd w:val="clear" w:color="auto" w:fill="auto"/>
          </w:tcPr>
          <w:p w14:paraId="7DF09533" w14:textId="77777777" w:rsidR="000E67BD" w:rsidRPr="005353C0" w:rsidRDefault="000E67BD" w:rsidP="007B29F5">
            <w:pPr>
              <w:spacing w:after="0" w:line="240" w:lineRule="auto"/>
              <w:jc w:val="center"/>
              <w:rPr>
                <w:rFonts w:ascii="Arial Narrow" w:eastAsia="Times New Roman" w:hAnsi="Arial Narrow" w:cs="Calibri"/>
                <w:color w:val="000000"/>
                <w:sz w:val="20"/>
                <w:szCs w:val="20"/>
              </w:rPr>
            </w:pPr>
          </w:p>
        </w:tc>
        <w:tc>
          <w:tcPr>
            <w:tcW w:w="323" w:type="pct"/>
            <w:tcBorders>
              <w:top w:val="single" w:sz="4" w:space="0" w:color="C9C9C9"/>
              <w:left w:val="nil"/>
              <w:bottom w:val="single" w:sz="4" w:space="0" w:color="C9C9C9"/>
              <w:right w:val="nil"/>
            </w:tcBorders>
            <w:shd w:val="clear" w:color="auto" w:fill="auto"/>
            <w:noWrap/>
          </w:tcPr>
          <w:p w14:paraId="1198C881" w14:textId="4EAE0A43" w:rsidR="000E67BD" w:rsidRPr="005353C0" w:rsidRDefault="000E67BD"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WDFW</w:t>
            </w:r>
          </w:p>
        </w:tc>
        <w:tc>
          <w:tcPr>
            <w:tcW w:w="987" w:type="pct"/>
            <w:tcBorders>
              <w:top w:val="single" w:sz="4" w:space="0" w:color="C9C9C9"/>
              <w:left w:val="nil"/>
              <w:bottom w:val="single" w:sz="4" w:space="0" w:color="C9C9C9"/>
              <w:right w:val="single" w:sz="4" w:space="0" w:color="auto"/>
            </w:tcBorders>
            <w:shd w:val="clear" w:color="auto" w:fill="auto"/>
          </w:tcPr>
          <w:p w14:paraId="2D50C3D2" w14:textId="5913D057" w:rsidR="000E67BD" w:rsidRPr="005353C0" w:rsidRDefault="000E67BD"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F</w:t>
            </w:r>
            <w:r w:rsidR="00F43EEB">
              <w:rPr>
                <w:rFonts w:ascii="Arial Narrow" w:eastAsia="Times New Roman" w:hAnsi="Arial Narrow" w:cs="Calibri"/>
                <w:color w:val="000000"/>
                <w:sz w:val="20"/>
                <w:szCs w:val="20"/>
              </w:rPr>
              <w:t xml:space="preserve">.  </w:t>
            </w:r>
            <w:r w:rsidRPr="005353C0">
              <w:rPr>
                <w:rFonts w:ascii="Arial Narrow" w:eastAsia="Times New Roman" w:hAnsi="Arial Narrow" w:cs="Calibri"/>
                <w:color w:val="000000"/>
                <w:sz w:val="20"/>
                <w:szCs w:val="20"/>
              </w:rPr>
              <w:t>WDFW infrastructure maintenance and base operations</w:t>
            </w:r>
          </w:p>
        </w:tc>
        <w:tc>
          <w:tcPr>
            <w:tcW w:w="579" w:type="pct"/>
            <w:tcBorders>
              <w:top w:val="single" w:sz="4" w:space="0" w:color="C9C9C9"/>
              <w:left w:val="single" w:sz="4" w:space="0" w:color="auto"/>
              <w:bottom w:val="single" w:sz="4" w:space="0" w:color="C9C9C9"/>
              <w:right w:val="single" w:sz="4" w:space="0" w:color="auto"/>
            </w:tcBorders>
          </w:tcPr>
          <w:p w14:paraId="0E7529A8" w14:textId="11887B21" w:rsidR="000E67BD" w:rsidRPr="00EF3E31" w:rsidRDefault="000E67BD" w:rsidP="007B29F5">
            <w:pPr>
              <w:spacing w:after="0" w:line="240" w:lineRule="auto"/>
              <w:rPr>
                <w:rFonts w:ascii="Arial Narrow" w:eastAsia="Times New Roman" w:hAnsi="Arial Narrow" w:cs="Calibri"/>
                <w:b/>
                <w:bCs/>
                <w:color w:val="FFFFFF"/>
                <w:sz w:val="40"/>
                <w:szCs w:val="40"/>
                <w:shd w:val="clear" w:color="auto" w:fill="70AD47" w:themeFill="accent6"/>
              </w:rPr>
            </w:pPr>
            <w:r w:rsidRPr="00503771">
              <w:t>9/30/2021</w:t>
            </w:r>
          </w:p>
        </w:tc>
        <w:tc>
          <w:tcPr>
            <w:tcW w:w="464" w:type="pct"/>
            <w:tcBorders>
              <w:top w:val="single" w:sz="4" w:space="0" w:color="C9C9C9"/>
              <w:left w:val="single" w:sz="4" w:space="0" w:color="auto"/>
              <w:bottom w:val="single" w:sz="4" w:space="0" w:color="C9C9C9"/>
              <w:right w:val="single" w:sz="4" w:space="0" w:color="C9C9C9"/>
            </w:tcBorders>
            <w:shd w:val="clear" w:color="auto" w:fill="auto"/>
          </w:tcPr>
          <w:p w14:paraId="3FCBC7C1" w14:textId="606BDCDE" w:rsidR="000E67BD" w:rsidRPr="00EF3E31" w:rsidRDefault="000E67BD" w:rsidP="007B29F5">
            <w:pPr>
              <w:spacing w:after="0" w:line="240" w:lineRule="auto"/>
              <w:rPr>
                <w:rFonts w:ascii="Arial Narrow" w:eastAsia="Times New Roman" w:hAnsi="Arial Narrow" w:cs="Calibri"/>
                <w:b/>
                <w:bCs/>
                <w:color w:val="FFFFFF"/>
                <w:sz w:val="40"/>
                <w:szCs w:val="40"/>
                <w:shd w:val="clear" w:color="auto" w:fill="70AD47" w:themeFill="accent6"/>
              </w:rPr>
            </w:pPr>
            <w:r w:rsidRPr="00EF3E31">
              <w:rPr>
                <w:rFonts w:ascii="Arial Narrow" w:eastAsia="Times New Roman" w:hAnsi="Arial Narrow" w:cs="Calibri"/>
                <w:b/>
                <w:bCs/>
                <w:color w:val="FFFFFF"/>
                <w:sz w:val="40"/>
                <w:szCs w:val="40"/>
                <w:shd w:val="clear" w:color="auto" w:fill="8EAADB" w:themeFill="accent1" w:themeFillTint="99"/>
              </w:rPr>
              <w:t>☺</w:t>
            </w:r>
          </w:p>
        </w:tc>
        <w:tc>
          <w:tcPr>
            <w:tcW w:w="464" w:type="pct"/>
            <w:tcBorders>
              <w:top w:val="single" w:sz="4" w:space="0" w:color="C9C9C9"/>
              <w:left w:val="nil"/>
              <w:bottom w:val="single" w:sz="4" w:space="0" w:color="C9C9C9"/>
              <w:right w:val="single" w:sz="4" w:space="0" w:color="C9C9C9"/>
            </w:tcBorders>
          </w:tcPr>
          <w:p w14:paraId="07BB1A06" w14:textId="25051069" w:rsidR="000E67BD" w:rsidRPr="00EF3E31" w:rsidRDefault="000E67BD"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241" w:type="pct"/>
            <w:tcBorders>
              <w:top w:val="single" w:sz="4" w:space="0" w:color="C9C9C9"/>
              <w:left w:val="nil"/>
              <w:bottom w:val="single" w:sz="4" w:space="0" w:color="C9C9C9"/>
              <w:right w:val="single" w:sz="4" w:space="0" w:color="C9C9C9"/>
            </w:tcBorders>
          </w:tcPr>
          <w:p w14:paraId="2FE202AA" w14:textId="4E5344DD" w:rsidR="000E67BD" w:rsidRPr="00EF3E31" w:rsidRDefault="000E67BD"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400" w:type="pct"/>
            <w:tcBorders>
              <w:top w:val="single" w:sz="4" w:space="0" w:color="C9C9C9"/>
              <w:left w:val="nil"/>
              <w:bottom w:val="single" w:sz="4" w:space="0" w:color="C9C9C9"/>
              <w:right w:val="single" w:sz="4" w:space="0" w:color="C9C9C9"/>
            </w:tcBorders>
          </w:tcPr>
          <w:p w14:paraId="0C8D0D3A" w14:textId="6B85BF61" w:rsidR="000E67BD" w:rsidRPr="005353C0" w:rsidRDefault="000E67BD"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573" w:type="pct"/>
            <w:tcBorders>
              <w:top w:val="single" w:sz="4" w:space="0" w:color="C9C9C9"/>
              <w:left w:val="nil"/>
              <w:bottom w:val="single" w:sz="4" w:space="0" w:color="C9C9C9"/>
              <w:right w:val="single" w:sz="4" w:space="0" w:color="C9C9C9"/>
            </w:tcBorders>
          </w:tcPr>
          <w:p w14:paraId="1A4118E7" w14:textId="77777777" w:rsidR="000E67BD" w:rsidRDefault="000E67BD" w:rsidP="007B29F5">
            <w:pPr>
              <w:spacing w:after="0" w:line="240" w:lineRule="auto"/>
              <w:rPr>
                <w:rFonts w:ascii="Arial Narrow" w:eastAsia="Times New Roman" w:hAnsi="Arial Narrow" w:cs="Calibri"/>
                <w:color w:val="000000"/>
                <w:sz w:val="20"/>
                <w:szCs w:val="20"/>
              </w:rPr>
            </w:pPr>
          </w:p>
        </w:tc>
      </w:tr>
      <w:tr w:rsidR="000E67BD" w:rsidRPr="005353C0" w14:paraId="63EB8AEA" w14:textId="77777777" w:rsidTr="00322DD5">
        <w:trPr>
          <w:trHeight w:val="870"/>
        </w:trPr>
        <w:tc>
          <w:tcPr>
            <w:tcW w:w="969" w:type="pct"/>
            <w:vMerge/>
            <w:tcBorders>
              <w:left w:val="single" w:sz="4" w:space="0" w:color="C9C9C9"/>
              <w:right w:val="nil"/>
            </w:tcBorders>
            <w:shd w:val="clear" w:color="auto" w:fill="auto"/>
          </w:tcPr>
          <w:p w14:paraId="182B7694" w14:textId="77777777" w:rsidR="000E67BD" w:rsidRPr="005353C0" w:rsidRDefault="000E67BD" w:rsidP="007B29F5">
            <w:pPr>
              <w:spacing w:after="0" w:line="240" w:lineRule="auto"/>
              <w:jc w:val="center"/>
              <w:rPr>
                <w:rFonts w:ascii="Arial Narrow" w:eastAsia="Times New Roman" w:hAnsi="Arial Narrow" w:cs="Calibri"/>
                <w:color w:val="000000"/>
                <w:sz w:val="20"/>
                <w:szCs w:val="20"/>
              </w:rPr>
            </w:pPr>
          </w:p>
        </w:tc>
        <w:tc>
          <w:tcPr>
            <w:tcW w:w="323" w:type="pct"/>
            <w:tcBorders>
              <w:top w:val="single" w:sz="4" w:space="0" w:color="C9C9C9"/>
              <w:left w:val="nil"/>
              <w:bottom w:val="single" w:sz="4" w:space="0" w:color="C9C9C9"/>
              <w:right w:val="nil"/>
            </w:tcBorders>
            <w:shd w:val="clear" w:color="auto" w:fill="auto"/>
            <w:noWrap/>
          </w:tcPr>
          <w:p w14:paraId="5670C2C3" w14:textId="42593C67" w:rsidR="000E67BD" w:rsidRPr="005353C0" w:rsidRDefault="000E67BD" w:rsidP="007B29F5">
            <w:pPr>
              <w:spacing w:after="0" w:line="240" w:lineRule="auto"/>
              <w:rPr>
                <w:rFonts w:ascii="Arial Narrow" w:eastAsia="Times New Roman" w:hAnsi="Arial Narrow" w:cs="Calibri"/>
                <w:color w:val="000000"/>
                <w:sz w:val="20"/>
                <w:szCs w:val="20"/>
              </w:rPr>
            </w:pPr>
            <w:r>
              <w:rPr>
                <w:rFonts w:ascii="Arial Narrow" w:eastAsia="Times New Roman" w:hAnsi="Arial Narrow" w:cs="Calibri"/>
                <w:color w:val="000000"/>
                <w:sz w:val="20"/>
                <w:szCs w:val="20"/>
              </w:rPr>
              <w:t>PSMFC</w:t>
            </w:r>
          </w:p>
        </w:tc>
        <w:tc>
          <w:tcPr>
            <w:tcW w:w="987" w:type="pct"/>
            <w:tcBorders>
              <w:top w:val="single" w:sz="4" w:space="0" w:color="C9C9C9"/>
              <w:left w:val="nil"/>
              <w:bottom w:val="single" w:sz="4" w:space="0" w:color="C9C9C9"/>
              <w:right w:val="single" w:sz="4" w:space="0" w:color="auto"/>
            </w:tcBorders>
            <w:shd w:val="clear" w:color="auto" w:fill="auto"/>
          </w:tcPr>
          <w:p w14:paraId="3EEC991E" w14:textId="0F04AF2E" w:rsidR="000E67BD" w:rsidRPr="005353C0" w:rsidRDefault="000E67BD" w:rsidP="007B29F5">
            <w:pPr>
              <w:spacing w:after="0" w:line="240" w:lineRule="auto"/>
              <w:rPr>
                <w:rFonts w:ascii="Arial Narrow" w:eastAsia="Times New Roman" w:hAnsi="Arial Narrow" w:cs="Calibri"/>
                <w:color w:val="000000"/>
                <w:sz w:val="20"/>
                <w:szCs w:val="20"/>
              </w:rPr>
            </w:pPr>
            <w:r>
              <w:t>g</w:t>
            </w:r>
            <w:r w:rsidR="00F43EEB">
              <w:t xml:space="preserve">.  </w:t>
            </w:r>
            <w:r>
              <w:rPr>
                <w:b/>
                <w:bCs/>
                <w:color w:val="000000"/>
              </w:rPr>
              <w:t>Deliverable: </w:t>
            </w:r>
            <w:r>
              <w:t>Project infrastructure and databases are maintained</w:t>
            </w:r>
          </w:p>
        </w:tc>
        <w:tc>
          <w:tcPr>
            <w:tcW w:w="579" w:type="pct"/>
            <w:tcBorders>
              <w:top w:val="single" w:sz="4" w:space="0" w:color="C9C9C9"/>
              <w:left w:val="single" w:sz="4" w:space="0" w:color="auto"/>
              <w:bottom w:val="single" w:sz="4" w:space="0" w:color="C9C9C9"/>
              <w:right w:val="single" w:sz="4" w:space="0" w:color="auto"/>
            </w:tcBorders>
          </w:tcPr>
          <w:p w14:paraId="15BAEB6B" w14:textId="352698C9" w:rsidR="000E67BD" w:rsidRPr="00EF3E31" w:rsidRDefault="000E67BD" w:rsidP="007B29F5">
            <w:pPr>
              <w:spacing w:after="0" w:line="240" w:lineRule="auto"/>
              <w:rPr>
                <w:rFonts w:ascii="Arial Narrow" w:eastAsia="Times New Roman" w:hAnsi="Arial Narrow" w:cs="Calibri"/>
                <w:b/>
                <w:bCs/>
                <w:color w:val="FFFFFF"/>
                <w:sz w:val="40"/>
                <w:szCs w:val="40"/>
                <w:shd w:val="clear" w:color="auto" w:fill="70AD47" w:themeFill="accent6"/>
              </w:rPr>
            </w:pPr>
            <w:r w:rsidRPr="00FC3AF2">
              <w:t>9/30/2021</w:t>
            </w:r>
          </w:p>
        </w:tc>
        <w:tc>
          <w:tcPr>
            <w:tcW w:w="464" w:type="pct"/>
            <w:tcBorders>
              <w:top w:val="single" w:sz="4" w:space="0" w:color="C9C9C9"/>
              <w:left w:val="single" w:sz="4" w:space="0" w:color="auto"/>
              <w:bottom w:val="single" w:sz="4" w:space="0" w:color="C9C9C9"/>
              <w:right w:val="single" w:sz="4" w:space="0" w:color="C9C9C9"/>
            </w:tcBorders>
            <w:shd w:val="clear" w:color="auto" w:fill="auto"/>
          </w:tcPr>
          <w:p w14:paraId="3EE62157" w14:textId="050BD810" w:rsidR="000E67BD" w:rsidRPr="00EF3E31" w:rsidRDefault="000E67BD" w:rsidP="007B29F5">
            <w:pPr>
              <w:spacing w:after="0" w:line="240" w:lineRule="auto"/>
              <w:rPr>
                <w:rFonts w:ascii="Arial Narrow" w:eastAsia="Times New Roman" w:hAnsi="Arial Narrow" w:cs="Calibri"/>
                <w:b/>
                <w:bCs/>
                <w:color w:val="FFFFFF"/>
                <w:sz w:val="40"/>
                <w:szCs w:val="40"/>
                <w:shd w:val="clear" w:color="auto" w:fill="70AD47" w:themeFill="accent6"/>
              </w:rPr>
            </w:pPr>
            <w:r w:rsidRPr="00EF3E31">
              <w:rPr>
                <w:rFonts w:ascii="Arial Narrow" w:eastAsia="Times New Roman" w:hAnsi="Arial Narrow" w:cs="Calibri"/>
                <w:b/>
                <w:bCs/>
                <w:color w:val="FFFFFF"/>
                <w:sz w:val="40"/>
                <w:szCs w:val="40"/>
                <w:shd w:val="clear" w:color="auto" w:fill="8EAADB" w:themeFill="accent1" w:themeFillTint="99"/>
              </w:rPr>
              <w:t>☺</w:t>
            </w:r>
          </w:p>
        </w:tc>
        <w:tc>
          <w:tcPr>
            <w:tcW w:w="464" w:type="pct"/>
            <w:tcBorders>
              <w:top w:val="single" w:sz="4" w:space="0" w:color="C9C9C9"/>
              <w:left w:val="nil"/>
              <w:bottom w:val="single" w:sz="4" w:space="0" w:color="C9C9C9"/>
              <w:right w:val="single" w:sz="4" w:space="0" w:color="C9C9C9"/>
            </w:tcBorders>
          </w:tcPr>
          <w:p w14:paraId="1D99ECA9" w14:textId="326C9FFA" w:rsidR="000E67BD" w:rsidRPr="00EF3E31" w:rsidRDefault="000E67BD"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241" w:type="pct"/>
            <w:tcBorders>
              <w:top w:val="single" w:sz="4" w:space="0" w:color="C9C9C9"/>
              <w:left w:val="nil"/>
              <w:bottom w:val="single" w:sz="4" w:space="0" w:color="C9C9C9"/>
              <w:right w:val="single" w:sz="4" w:space="0" w:color="C9C9C9"/>
            </w:tcBorders>
          </w:tcPr>
          <w:p w14:paraId="3518D202" w14:textId="0C41FC36" w:rsidR="000E67BD" w:rsidRPr="00EF3E31" w:rsidRDefault="000E67BD"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400" w:type="pct"/>
            <w:tcBorders>
              <w:top w:val="single" w:sz="4" w:space="0" w:color="C9C9C9"/>
              <w:left w:val="nil"/>
              <w:bottom w:val="single" w:sz="4" w:space="0" w:color="C9C9C9"/>
              <w:right w:val="single" w:sz="4" w:space="0" w:color="C9C9C9"/>
            </w:tcBorders>
          </w:tcPr>
          <w:p w14:paraId="143D5C90" w14:textId="5A75548B" w:rsidR="000E67BD" w:rsidRPr="005353C0" w:rsidRDefault="000E67BD"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573" w:type="pct"/>
            <w:tcBorders>
              <w:top w:val="single" w:sz="4" w:space="0" w:color="C9C9C9"/>
              <w:left w:val="nil"/>
              <w:bottom w:val="single" w:sz="4" w:space="0" w:color="C9C9C9"/>
              <w:right w:val="single" w:sz="4" w:space="0" w:color="C9C9C9"/>
            </w:tcBorders>
          </w:tcPr>
          <w:p w14:paraId="1114BEE1" w14:textId="77777777" w:rsidR="000E67BD" w:rsidRDefault="000E67BD" w:rsidP="007B29F5">
            <w:pPr>
              <w:spacing w:after="0" w:line="240" w:lineRule="auto"/>
              <w:rPr>
                <w:rFonts w:ascii="Arial Narrow" w:eastAsia="Times New Roman" w:hAnsi="Arial Narrow" w:cs="Calibri"/>
                <w:color w:val="000000"/>
                <w:sz w:val="20"/>
                <w:szCs w:val="20"/>
              </w:rPr>
            </w:pPr>
          </w:p>
        </w:tc>
      </w:tr>
      <w:tr w:rsidR="004B46BA" w:rsidRPr="005353C0" w14:paraId="0218A121" w14:textId="77777777" w:rsidTr="00322DD5">
        <w:trPr>
          <w:trHeight w:val="870"/>
        </w:trPr>
        <w:tc>
          <w:tcPr>
            <w:tcW w:w="969" w:type="pct"/>
            <w:vMerge w:val="restart"/>
            <w:tcBorders>
              <w:top w:val="single" w:sz="4" w:space="0" w:color="C9C9C9"/>
              <w:left w:val="single" w:sz="4" w:space="0" w:color="C9C9C9"/>
              <w:right w:val="nil"/>
            </w:tcBorders>
            <w:shd w:val="clear" w:color="auto" w:fill="auto"/>
          </w:tcPr>
          <w:p w14:paraId="4BD00A40" w14:textId="2C716D4A" w:rsidR="004B46BA" w:rsidRPr="005353C0" w:rsidRDefault="004B46BA" w:rsidP="007B29F5">
            <w:pPr>
              <w:spacing w:after="0" w:line="240" w:lineRule="auto"/>
              <w:jc w:val="center"/>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119</w:t>
            </w:r>
            <w:r w:rsidR="00F43EEB">
              <w:rPr>
                <w:rFonts w:ascii="Arial Narrow" w:eastAsia="Times New Roman" w:hAnsi="Arial Narrow" w:cs="Calibri"/>
                <w:color w:val="000000"/>
                <w:sz w:val="20"/>
                <w:szCs w:val="20"/>
              </w:rPr>
              <w:t xml:space="preserve">.  </w:t>
            </w:r>
            <w:r w:rsidRPr="005353C0">
              <w:rPr>
                <w:rFonts w:ascii="Arial Narrow" w:eastAsia="Times New Roman" w:hAnsi="Arial Narrow" w:cs="Calibri"/>
                <w:color w:val="000000"/>
                <w:sz w:val="20"/>
                <w:szCs w:val="20"/>
              </w:rPr>
              <w:t>Manage and Administer Projects</w:t>
            </w:r>
          </w:p>
          <w:p w14:paraId="07261CE9" w14:textId="5C2FBA16" w:rsidR="004B46BA" w:rsidRDefault="004B46BA" w:rsidP="007B29F5">
            <w:pPr>
              <w:spacing w:after="0" w:line="240" w:lineRule="auto"/>
              <w:jc w:val="center"/>
              <w:rPr>
                <w:rFonts w:ascii="Arial Narrow" w:eastAsia="Times New Roman" w:hAnsi="Arial Narrow" w:cs="Calibri"/>
                <w:color w:val="000000"/>
                <w:sz w:val="20"/>
                <w:szCs w:val="20"/>
              </w:rPr>
            </w:pPr>
          </w:p>
          <w:p w14:paraId="2E02B49C" w14:textId="70A0C567" w:rsidR="004B46BA" w:rsidRDefault="004B46BA" w:rsidP="007B29F5">
            <w:pPr>
              <w:spacing w:after="0" w:line="240" w:lineRule="auto"/>
              <w:jc w:val="center"/>
              <w:rPr>
                <w:rFonts w:ascii="Arial Narrow" w:eastAsia="Times New Roman" w:hAnsi="Arial Narrow" w:cs="Calibri"/>
                <w:color w:val="000000"/>
                <w:sz w:val="20"/>
                <w:szCs w:val="20"/>
              </w:rPr>
            </w:pPr>
            <w:r>
              <w:rPr>
                <w:rFonts w:ascii="Arial" w:hAnsi="Arial" w:cs="Arial"/>
                <w:color w:val="333333"/>
                <w:sz w:val="18"/>
                <w:szCs w:val="18"/>
                <w:shd w:val="clear" w:color="auto" w:fill="C1E0EB"/>
              </w:rPr>
              <w:t>Manage project activities</w:t>
            </w:r>
          </w:p>
          <w:p w14:paraId="2E71ABB9" w14:textId="5C80A149" w:rsidR="004B46BA" w:rsidRPr="005353C0" w:rsidRDefault="004B46BA" w:rsidP="007B29F5">
            <w:pPr>
              <w:spacing w:after="0" w:line="240" w:lineRule="auto"/>
              <w:jc w:val="center"/>
              <w:rPr>
                <w:rFonts w:ascii="Arial Narrow" w:eastAsia="Times New Roman" w:hAnsi="Arial Narrow" w:cs="Calibri"/>
                <w:color w:val="000000"/>
                <w:sz w:val="20"/>
                <w:szCs w:val="20"/>
              </w:rPr>
            </w:pPr>
          </w:p>
        </w:tc>
        <w:tc>
          <w:tcPr>
            <w:tcW w:w="323" w:type="pct"/>
            <w:tcBorders>
              <w:top w:val="single" w:sz="4" w:space="0" w:color="C9C9C9"/>
              <w:left w:val="nil"/>
              <w:bottom w:val="single" w:sz="4" w:space="0" w:color="C9C9C9"/>
              <w:right w:val="nil"/>
            </w:tcBorders>
            <w:shd w:val="clear" w:color="auto" w:fill="auto"/>
            <w:noWrap/>
          </w:tcPr>
          <w:p w14:paraId="59D59BB7" w14:textId="6D6E2672" w:rsidR="004B46BA" w:rsidRPr="005353C0" w:rsidRDefault="004B46BA"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PSMFC</w:t>
            </w:r>
          </w:p>
        </w:tc>
        <w:tc>
          <w:tcPr>
            <w:tcW w:w="987" w:type="pct"/>
            <w:tcBorders>
              <w:top w:val="single" w:sz="4" w:space="0" w:color="C9C9C9"/>
              <w:left w:val="nil"/>
              <w:bottom w:val="single" w:sz="4" w:space="0" w:color="C9C9C9"/>
              <w:right w:val="single" w:sz="4" w:space="0" w:color="auto"/>
            </w:tcBorders>
            <w:shd w:val="clear" w:color="auto" w:fill="auto"/>
          </w:tcPr>
          <w:p w14:paraId="72C3AE91" w14:textId="743F042E" w:rsidR="004B46BA" w:rsidRPr="005353C0" w:rsidRDefault="004B46BA" w:rsidP="007B29F5">
            <w:pPr>
              <w:spacing w:after="0" w:line="240" w:lineRule="auto"/>
              <w:rPr>
                <w:rFonts w:ascii="Arial Narrow" w:eastAsia="Times New Roman" w:hAnsi="Arial Narrow" w:cs="Calibri"/>
                <w:color w:val="000000"/>
                <w:sz w:val="20"/>
                <w:szCs w:val="20"/>
              </w:rPr>
            </w:pPr>
            <w:r>
              <w:t>a</w:t>
            </w:r>
            <w:r w:rsidR="00F43EEB">
              <w:t xml:space="preserve">.  </w:t>
            </w:r>
            <w:r>
              <w:t>Submit physical inventory record</w:t>
            </w:r>
          </w:p>
        </w:tc>
        <w:tc>
          <w:tcPr>
            <w:tcW w:w="579" w:type="pct"/>
            <w:tcBorders>
              <w:top w:val="single" w:sz="4" w:space="0" w:color="C9C9C9"/>
              <w:left w:val="single" w:sz="4" w:space="0" w:color="auto"/>
              <w:bottom w:val="single" w:sz="4" w:space="0" w:color="C9C9C9"/>
              <w:right w:val="single" w:sz="4" w:space="0" w:color="auto"/>
            </w:tcBorders>
          </w:tcPr>
          <w:p w14:paraId="580CF0E0" w14:textId="4361DD13" w:rsidR="004B46BA" w:rsidRPr="00882816" w:rsidRDefault="004B46BA" w:rsidP="007B29F5">
            <w:pPr>
              <w:spacing w:after="0" w:line="240" w:lineRule="auto"/>
              <w:rPr>
                <w:rFonts w:ascii="Arial Narrow" w:eastAsia="Times New Roman" w:hAnsi="Arial Narrow" w:cs="Calibri"/>
                <w:color w:val="000000"/>
                <w:sz w:val="20"/>
                <w:szCs w:val="20"/>
              </w:rPr>
            </w:pPr>
            <w:r w:rsidRPr="00FC3AF2">
              <w:t>9/30/2021</w:t>
            </w:r>
          </w:p>
        </w:tc>
        <w:tc>
          <w:tcPr>
            <w:tcW w:w="464" w:type="pct"/>
            <w:tcBorders>
              <w:top w:val="single" w:sz="4" w:space="0" w:color="C9C9C9"/>
              <w:left w:val="single" w:sz="4" w:space="0" w:color="auto"/>
              <w:bottom w:val="single" w:sz="4" w:space="0" w:color="C9C9C9"/>
              <w:right w:val="single" w:sz="4" w:space="0" w:color="C9C9C9"/>
            </w:tcBorders>
            <w:shd w:val="clear" w:color="auto" w:fill="auto"/>
          </w:tcPr>
          <w:p w14:paraId="0381B97D" w14:textId="0401244E" w:rsidR="004B46BA" w:rsidRPr="00EF3E31" w:rsidRDefault="004B46BA"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464" w:type="pct"/>
            <w:tcBorders>
              <w:top w:val="single" w:sz="4" w:space="0" w:color="C9C9C9"/>
              <w:left w:val="nil"/>
              <w:bottom w:val="single" w:sz="4" w:space="0" w:color="C9C9C9"/>
              <w:right w:val="single" w:sz="4" w:space="0" w:color="C9C9C9"/>
            </w:tcBorders>
          </w:tcPr>
          <w:p w14:paraId="22B5AA68" w14:textId="3ADA6B99" w:rsidR="004B46BA" w:rsidRPr="00EF3E31" w:rsidRDefault="004B46BA"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241" w:type="pct"/>
            <w:tcBorders>
              <w:top w:val="single" w:sz="4" w:space="0" w:color="C9C9C9"/>
              <w:left w:val="nil"/>
              <w:bottom w:val="single" w:sz="4" w:space="0" w:color="C9C9C9"/>
              <w:right w:val="single" w:sz="4" w:space="0" w:color="C9C9C9"/>
            </w:tcBorders>
          </w:tcPr>
          <w:p w14:paraId="2E5721E3" w14:textId="685EAD50" w:rsidR="004B46BA" w:rsidRPr="00EF3E31" w:rsidRDefault="004B46BA"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400" w:type="pct"/>
            <w:tcBorders>
              <w:top w:val="single" w:sz="4" w:space="0" w:color="C9C9C9"/>
              <w:left w:val="nil"/>
              <w:bottom w:val="single" w:sz="4" w:space="0" w:color="C9C9C9"/>
              <w:right w:val="single" w:sz="4" w:space="0" w:color="C9C9C9"/>
            </w:tcBorders>
          </w:tcPr>
          <w:p w14:paraId="5FBBCD97" w14:textId="132BC303" w:rsidR="004B46BA" w:rsidRPr="005353C0" w:rsidRDefault="004B46BA"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573" w:type="pct"/>
            <w:tcBorders>
              <w:top w:val="single" w:sz="4" w:space="0" w:color="C9C9C9"/>
              <w:left w:val="nil"/>
              <w:bottom w:val="single" w:sz="4" w:space="0" w:color="C9C9C9"/>
              <w:right w:val="single" w:sz="4" w:space="0" w:color="C9C9C9"/>
            </w:tcBorders>
          </w:tcPr>
          <w:p w14:paraId="42CB08AD" w14:textId="77777777" w:rsidR="004B46BA" w:rsidRDefault="004B46BA" w:rsidP="007B29F5">
            <w:pPr>
              <w:spacing w:after="0" w:line="240" w:lineRule="auto"/>
              <w:rPr>
                <w:rFonts w:ascii="Arial Narrow" w:eastAsia="Times New Roman" w:hAnsi="Arial Narrow" w:cs="Calibri"/>
                <w:color w:val="000000"/>
                <w:sz w:val="20"/>
                <w:szCs w:val="20"/>
              </w:rPr>
            </w:pPr>
          </w:p>
        </w:tc>
      </w:tr>
      <w:tr w:rsidR="004B46BA" w:rsidRPr="005353C0" w14:paraId="1A42DA57" w14:textId="77777777" w:rsidTr="00322DD5">
        <w:trPr>
          <w:trHeight w:val="870"/>
        </w:trPr>
        <w:tc>
          <w:tcPr>
            <w:tcW w:w="969" w:type="pct"/>
            <w:vMerge/>
            <w:tcBorders>
              <w:left w:val="single" w:sz="4" w:space="0" w:color="C9C9C9"/>
              <w:right w:val="nil"/>
            </w:tcBorders>
            <w:shd w:val="clear" w:color="auto" w:fill="auto"/>
          </w:tcPr>
          <w:p w14:paraId="3371AEB1" w14:textId="117BFC09" w:rsidR="004B46BA" w:rsidRPr="005353C0" w:rsidRDefault="004B46BA" w:rsidP="007B29F5">
            <w:pPr>
              <w:spacing w:after="0" w:line="240" w:lineRule="auto"/>
              <w:jc w:val="center"/>
              <w:rPr>
                <w:rFonts w:ascii="Arial Narrow" w:eastAsia="Times New Roman" w:hAnsi="Arial Narrow" w:cs="Calibri"/>
                <w:color w:val="000000"/>
                <w:sz w:val="20"/>
                <w:szCs w:val="20"/>
              </w:rPr>
            </w:pPr>
          </w:p>
        </w:tc>
        <w:tc>
          <w:tcPr>
            <w:tcW w:w="323" w:type="pct"/>
            <w:tcBorders>
              <w:top w:val="single" w:sz="4" w:space="0" w:color="C9C9C9"/>
              <w:left w:val="nil"/>
              <w:bottom w:val="single" w:sz="4" w:space="0" w:color="C9C9C9"/>
              <w:right w:val="nil"/>
            </w:tcBorders>
            <w:shd w:val="clear" w:color="auto" w:fill="auto"/>
            <w:noWrap/>
          </w:tcPr>
          <w:p w14:paraId="2B47941E" w14:textId="0ECF6C0A" w:rsidR="004B46BA" w:rsidRPr="005353C0" w:rsidRDefault="004B46BA"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PSMFC</w:t>
            </w:r>
          </w:p>
        </w:tc>
        <w:tc>
          <w:tcPr>
            <w:tcW w:w="987" w:type="pct"/>
            <w:tcBorders>
              <w:top w:val="single" w:sz="4" w:space="0" w:color="C9C9C9"/>
              <w:left w:val="nil"/>
              <w:bottom w:val="single" w:sz="4" w:space="0" w:color="C9C9C9"/>
              <w:right w:val="single" w:sz="4" w:space="0" w:color="auto"/>
            </w:tcBorders>
            <w:shd w:val="clear" w:color="auto" w:fill="auto"/>
          </w:tcPr>
          <w:p w14:paraId="740A183D" w14:textId="2BD84461" w:rsidR="004B46BA" w:rsidRPr="005353C0" w:rsidRDefault="004B46BA" w:rsidP="007B29F5">
            <w:pPr>
              <w:spacing w:after="0" w:line="240" w:lineRule="auto"/>
              <w:rPr>
                <w:rFonts w:ascii="Arial Narrow" w:eastAsia="Times New Roman" w:hAnsi="Arial Narrow" w:cs="Calibri"/>
                <w:color w:val="000000"/>
                <w:sz w:val="20"/>
                <w:szCs w:val="20"/>
              </w:rPr>
            </w:pPr>
            <w:r>
              <w:t>b</w:t>
            </w:r>
            <w:r w:rsidR="00F43EEB">
              <w:t xml:space="preserve">.  </w:t>
            </w:r>
            <w:r>
              <w:t>Error-check &amp; update actual WE budget spending w/in 4 months (reflect contract close-out value)</w:t>
            </w:r>
          </w:p>
        </w:tc>
        <w:tc>
          <w:tcPr>
            <w:tcW w:w="579" w:type="pct"/>
            <w:tcBorders>
              <w:top w:val="single" w:sz="4" w:space="0" w:color="C9C9C9"/>
              <w:left w:val="single" w:sz="4" w:space="0" w:color="auto"/>
              <w:bottom w:val="single" w:sz="4" w:space="0" w:color="C9C9C9"/>
              <w:right w:val="single" w:sz="4" w:space="0" w:color="auto"/>
            </w:tcBorders>
          </w:tcPr>
          <w:p w14:paraId="6ED8FFA0" w14:textId="77777777" w:rsidR="004B46BA" w:rsidRDefault="004B46BA" w:rsidP="007B29F5">
            <w:pPr>
              <w:spacing w:after="0" w:line="240" w:lineRule="auto"/>
              <w:rPr>
                <w:rFonts w:ascii="Arial Narrow" w:eastAsia="Times New Roman" w:hAnsi="Arial Narrow" w:cs="Calibri"/>
                <w:color w:val="000000"/>
                <w:sz w:val="20"/>
                <w:szCs w:val="20"/>
              </w:rPr>
            </w:pPr>
            <w:r w:rsidRPr="00882816">
              <w:rPr>
                <w:rFonts w:ascii="Arial Narrow" w:eastAsia="Times New Roman" w:hAnsi="Arial Narrow" w:cs="Calibri"/>
                <w:color w:val="000000"/>
                <w:sz w:val="20"/>
                <w:szCs w:val="20"/>
              </w:rPr>
              <w:t>9/30/2021</w:t>
            </w:r>
            <w:r>
              <w:rPr>
                <w:rFonts w:ascii="Arial Narrow" w:eastAsia="Times New Roman" w:hAnsi="Arial Narrow" w:cs="Calibri"/>
                <w:color w:val="000000"/>
                <w:sz w:val="20"/>
                <w:szCs w:val="20"/>
              </w:rPr>
              <w:t xml:space="preserve">* </w:t>
            </w:r>
          </w:p>
          <w:p w14:paraId="4250D817" w14:textId="0870B7CF" w:rsidR="004B46BA" w:rsidRPr="00322DD5" w:rsidRDefault="004B46BA" w:rsidP="007B29F5">
            <w:pPr>
              <w:spacing w:after="0" w:line="240" w:lineRule="auto"/>
              <w:rPr>
                <w:rFonts w:ascii="Arial Narrow" w:eastAsia="Times New Roman" w:hAnsi="Arial Narrow" w:cs="Calibri"/>
                <w:color w:val="000000"/>
                <w:sz w:val="20"/>
                <w:szCs w:val="20"/>
              </w:rPr>
            </w:pPr>
            <w:r>
              <w:rPr>
                <w:rFonts w:ascii="Arial Narrow" w:eastAsia="Times New Roman" w:hAnsi="Arial Narrow" w:cs="Calibri"/>
                <w:color w:val="000000"/>
                <w:sz w:val="20"/>
                <w:szCs w:val="20"/>
              </w:rPr>
              <w:t>Corrected end date of 1/31/2022</w:t>
            </w:r>
            <w:r w:rsidRPr="00882816">
              <w:rPr>
                <w:rFonts w:ascii="Arial Narrow" w:eastAsia="Times New Roman" w:hAnsi="Arial Narrow" w:cs="Calibri"/>
                <w:color w:val="000000"/>
                <w:sz w:val="20"/>
                <w:szCs w:val="20"/>
              </w:rPr>
              <w:t xml:space="preserve"> </w:t>
            </w:r>
            <w:r>
              <w:rPr>
                <w:rFonts w:ascii="Arial Narrow" w:eastAsia="Times New Roman" w:hAnsi="Arial Narrow" w:cs="Calibri"/>
                <w:color w:val="000000"/>
                <w:sz w:val="20"/>
                <w:szCs w:val="20"/>
              </w:rPr>
              <w:t>*</w:t>
            </w:r>
          </w:p>
        </w:tc>
        <w:tc>
          <w:tcPr>
            <w:tcW w:w="464" w:type="pct"/>
            <w:tcBorders>
              <w:top w:val="single" w:sz="4" w:space="0" w:color="C9C9C9"/>
              <w:left w:val="single" w:sz="4" w:space="0" w:color="auto"/>
              <w:bottom w:val="single" w:sz="4" w:space="0" w:color="C9C9C9"/>
              <w:right w:val="single" w:sz="4" w:space="0" w:color="C9C9C9"/>
            </w:tcBorders>
            <w:shd w:val="clear" w:color="auto" w:fill="auto"/>
          </w:tcPr>
          <w:p w14:paraId="327ED4FB" w14:textId="7B9D2952" w:rsidR="004B46BA" w:rsidRPr="00EF3E31" w:rsidRDefault="004B46BA" w:rsidP="007B29F5">
            <w:pPr>
              <w:spacing w:after="0" w:line="240" w:lineRule="auto"/>
              <w:rPr>
                <w:rFonts w:ascii="Arial Narrow" w:eastAsia="Times New Roman" w:hAnsi="Arial Narrow" w:cs="Calibri"/>
                <w:b/>
                <w:bCs/>
                <w:color w:val="FFFFFF"/>
                <w:sz w:val="40"/>
                <w:szCs w:val="40"/>
                <w:shd w:val="clear" w:color="auto" w:fill="70AD47" w:themeFill="accent6"/>
              </w:rPr>
            </w:pPr>
            <w:r w:rsidRPr="00EF3E31">
              <w:rPr>
                <w:rFonts w:ascii="Arial Narrow" w:eastAsia="Times New Roman" w:hAnsi="Arial Narrow" w:cs="Calibri"/>
                <w:b/>
                <w:bCs/>
                <w:color w:val="FFFFFF"/>
                <w:sz w:val="40"/>
                <w:szCs w:val="40"/>
                <w:shd w:val="clear" w:color="auto" w:fill="8EAADB" w:themeFill="accent1" w:themeFillTint="99"/>
              </w:rPr>
              <w:t>☺</w:t>
            </w:r>
          </w:p>
        </w:tc>
        <w:tc>
          <w:tcPr>
            <w:tcW w:w="464" w:type="pct"/>
            <w:tcBorders>
              <w:top w:val="single" w:sz="4" w:space="0" w:color="C9C9C9"/>
              <w:left w:val="nil"/>
              <w:bottom w:val="single" w:sz="4" w:space="0" w:color="C9C9C9"/>
              <w:right w:val="single" w:sz="4" w:space="0" w:color="C9C9C9"/>
            </w:tcBorders>
          </w:tcPr>
          <w:p w14:paraId="46BD66DE" w14:textId="5E5055B6" w:rsidR="004B46BA" w:rsidRPr="00EF3E31" w:rsidRDefault="004B46BA"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241" w:type="pct"/>
            <w:tcBorders>
              <w:top w:val="single" w:sz="4" w:space="0" w:color="C9C9C9"/>
              <w:left w:val="nil"/>
              <w:bottom w:val="single" w:sz="4" w:space="0" w:color="C9C9C9"/>
              <w:right w:val="single" w:sz="4" w:space="0" w:color="C9C9C9"/>
            </w:tcBorders>
          </w:tcPr>
          <w:p w14:paraId="6B2029A3" w14:textId="33EAABE9" w:rsidR="004B46BA" w:rsidRPr="00EF3E31" w:rsidRDefault="004B46BA"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400" w:type="pct"/>
            <w:tcBorders>
              <w:top w:val="single" w:sz="4" w:space="0" w:color="C9C9C9"/>
              <w:left w:val="nil"/>
              <w:bottom w:val="single" w:sz="4" w:space="0" w:color="C9C9C9"/>
              <w:right w:val="single" w:sz="4" w:space="0" w:color="C9C9C9"/>
            </w:tcBorders>
          </w:tcPr>
          <w:p w14:paraId="4BEA4DFF" w14:textId="2930D351" w:rsidR="004B46BA" w:rsidRPr="005353C0" w:rsidRDefault="004B46BA"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573" w:type="pct"/>
            <w:tcBorders>
              <w:top w:val="single" w:sz="4" w:space="0" w:color="C9C9C9"/>
              <w:left w:val="nil"/>
              <w:bottom w:val="single" w:sz="4" w:space="0" w:color="C9C9C9"/>
              <w:right w:val="single" w:sz="4" w:space="0" w:color="C9C9C9"/>
            </w:tcBorders>
          </w:tcPr>
          <w:p w14:paraId="4C21564C" w14:textId="57F848F6" w:rsidR="004B46BA" w:rsidRDefault="004B46BA" w:rsidP="007B29F5">
            <w:pPr>
              <w:spacing w:after="300" w:line="240" w:lineRule="auto"/>
              <w:rPr>
                <w:rFonts w:ascii="Arial" w:hAnsi="Arial" w:cs="Arial"/>
                <w:color w:val="333333"/>
                <w:sz w:val="18"/>
                <w:szCs w:val="18"/>
              </w:rPr>
            </w:pPr>
            <w:r>
              <w:rPr>
                <w:rFonts w:ascii="Arial" w:hAnsi="Arial" w:cs="Arial"/>
                <w:color w:val="333333"/>
                <w:sz w:val="18"/>
                <w:szCs w:val="18"/>
              </w:rPr>
              <w:br/>
              <w:t>end date should be 4 months after 9/30/21 ..</w:t>
            </w:r>
            <w:r w:rsidR="00F43EEB">
              <w:rPr>
                <w:rFonts w:ascii="Arial" w:hAnsi="Arial" w:cs="Arial"/>
                <w:color w:val="333333"/>
                <w:sz w:val="18"/>
                <w:szCs w:val="18"/>
              </w:rPr>
              <w:t xml:space="preserve">.  </w:t>
            </w:r>
            <w:r>
              <w:rPr>
                <w:rFonts w:ascii="Arial" w:hAnsi="Arial" w:cs="Arial"/>
                <w:color w:val="333333"/>
                <w:sz w:val="18"/>
                <w:szCs w:val="18"/>
              </w:rPr>
              <w:t>so 1/31/22</w:t>
            </w:r>
          </w:p>
          <w:p w14:paraId="76BF0C2C" w14:textId="4DE0E617" w:rsidR="004B46BA" w:rsidRPr="00322DD5" w:rsidRDefault="004B46BA" w:rsidP="007B29F5">
            <w:pPr>
              <w:pStyle w:val="ListParagraph"/>
              <w:numPr>
                <w:ilvl w:val="0"/>
                <w:numId w:val="3"/>
              </w:numPr>
              <w:spacing w:after="0" w:line="240" w:lineRule="auto"/>
              <w:rPr>
                <w:rFonts w:ascii="Arial Narrow" w:eastAsia="Times New Roman" w:hAnsi="Arial Narrow" w:cs="Calibri"/>
                <w:color w:val="000000"/>
                <w:sz w:val="20"/>
                <w:szCs w:val="20"/>
              </w:rPr>
            </w:pPr>
          </w:p>
        </w:tc>
      </w:tr>
      <w:tr w:rsidR="004B46BA" w:rsidRPr="005353C0" w14:paraId="4DB5C738" w14:textId="77777777" w:rsidTr="00DA2FF4">
        <w:trPr>
          <w:trHeight w:val="870"/>
        </w:trPr>
        <w:tc>
          <w:tcPr>
            <w:tcW w:w="969" w:type="pct"/>
            <w:vMerge/>
            <w:tcBorders>
              <w:left w:val="single" w:sz="4" w:space="0" w:color="C9C9C9"/>
              <w:right w:val="nil"/>
            </w:tcBorders>
            <w:shd w:val="clear" w:color="auto" w:fill="auto"/>
          </w:tcPr>
          <w:p w14:paraId="35C088C9" w14:textId="77777777" w:rsidR="004B46BA" w:rsidRPr="005353C0" w:rsidRDefault="004B46BA" w:rsidP="007B29F5">
            <w:pPr>
              <w:spacing w:after="0" w:line="240" w:lineRule="auto"/>
              <w:jc w:val="center"/>
              <w:rPr>
                <w:rFonts w:ascii="Arial Narrow" w:eastAsia="Times New Roman" w:hAnsi="Arial Narrow" w:cs="Calibri"/>
                <w:color w:val="000000"/>
                <w:sz w:val="20"/>
                <w:szCs w:val="20"/>
              </w:rPr>
            </w:pPr>
          </w:p>
        </w:tc>
        <w:tc>
          <w:tcPr>
            <w:tcW w:w="323" w:type="pct"/>
            <w:tcBorders>
              <w:top w:val="single" w:sz="4" w:space="0" w:color="C9C9C9"/>
              <w:left w:val="nil"/>
              <w:bottom w:val="single" w:sz="4" w:space="0" w:color="C9C9C9"/>
              <w:right w:val="nil"/>
            </w:tcBorders>
            <w:shd w:val="clear" w:color="auto" w:fill="auto"/>
            <w:noWrap/>
          </w:tcPr>
          <w:p w14:paraId="364C51E0" w14:textId="3CB51C5A" w:rsidR="004B46BA" w:rsidRPr="005353C0" w:rsidRDefault="004B46BA"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PSMFC</w:t>
            </w:r>
          </w:p>
        </w:tc>
        <w:tc>
          <w:tcPr>
            <w:tcW w:w="987" w:type="pct"/>
            <w:tcBorders>
              <w:top w:val="single" w:sz="4" w:space="0" w:color="C9C9C9"/>
              <w:left w:val="nil"/>
              <w:bottom w:val="single" w:sz="4" w:space="0" w:color="C9C9C9"/>
              <w:right w:val="single" w:sz="4" w:space="0" w:color="auto"/>
            </w:tcBorders>
            <w:shd w:val="clear" w:color="auto" w:fill="auto"/>
          </w:tcPr>
          <w:p w14:paraId="28EDC376" w14:textId="776083A7" w:rsidR="004B46BA" w:rsidRPr="005353C0" w:rsidRDefault="004B46BA"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C</w:t>
            </w:r>
            <w:r w:rsidR="00F43EEB">
              <w:rPr>
                <w:rFonts w:ascii="Arial Narrow" w:eastAsia="Times New Roman" w:hAnsi="Arial Narrow" w:cs="Calibri"/>
                <w:color w:val="000000"/>
                <w:sz w:val="20"/>
                <w:szCs w:val="20"/>
              </w:rPr>
              <w:t xml:space="preserve">.  </w:t>
            </w:r>
            <w:r w:rsidRPr="005353C0">
              <w:rPr>
                <w:rFonts w:ascii="Arial Narrow" w:eastAsia="Times New Roman" w:hAnsi="Arial Narrow" w:cs="Calibri"/>
                <w:color w:val="000000"/>
                <w:sz w:val="20"/>
                <w:szCs w:val="20"/>
              </w:rPr>
              <w:t>Submit contract renewal package (SOW, Excel budget, property inventory) to BPA COTR</w:t>
            </w:r>
          </w:p>
        </w:tc>
        <w:tc>
          <w:tcPr>
            <w:tcW w:w="579" w:type="pct"/>
            <w:tcBorders>
              <w:top w:val="single" w:sz="4" w:space="0" w:color="C9C9C9"/>
              <w:left w:val="single" w:sz="4" w:space="0" w:color="auto"/>
              <w:bottom w:val="single" w:sz="4" w:space="0" w:color="C9C9C9"/>
              <w:right w:val="single" w:sz="4" w:space="0" w:color="auto"/>
            </w:tcBorders>
          </w:tcPr>
          <w:p w14:paraId="44704B7A" w14:textId="2130099D" w:rsidR="004B46BA" w:rsidRPr="00EF3E31" w:rsidRDefault="004B46BA" w:rsidP="007B29F5">
            <w:pPr>
              <w:spacing w:after="0" w:line="240" w:lineRule="auto"/>
              <w:rPr>
                <w:rFonts w:ascii="Arial Narrow" w:eastAsia="Times New Roman" w:hAnsi="Arial Narrow" w:cs="Calibri"/>
                <w:b/>
                <w:bCs/>
                <w:color w:val="FFFFFF"/>
                <w:sz w:val="40"/>
                <w:szCs w:val="40"/>
                <w:shd w:val="clear" w:color="auto" w:fill="70AD47" w:themeFill="accent6"/>
              </w:rPr>
            </w:pPr>
            <w:r w:rsidRPr="00882816">
              <w:rPr>
                <w:rFonts w:ascii="Arial Narrow" w:eastAsia="Times New Roman" w:hAnsi="Arial Narrow" w:cs="Calibri"/>
                <w:color w:val="000000"/>
                <w:sz w:val="20"/>
                <w:szCs w:val="20"/>
              </w:rPr>
              <w:t xml:space="preserve">9/30/2021 </w:t>
            </w:r>
          </w:p>
        </w:tc>
        <w:tc>
          <w:tcPr>
            <w:tcW w:w="464" w:type="pct"/>
            <w:tcBorders>
              <w:top w:val="single" w:sz="4" w:space="0" w:color="C9C9C9"/>
              <w:left w:val="single" w:sz="4" w:space="0" w:color="auto"/>
              <w:bottom w:val="single" w:sz="4" w:space="0" w:color="C9C9C9"/>
              <w:right w:val="single" w:sz="4" w:space="0" w:color="C9C9C9"/>
            </w:tcBorders>
            <w:shd w:val="clear" w:color="auto" w:fill="auto"/>
          </w:tcPr>
          <w:p w14:paraId="35BB291B" w14:textId="77777777" w:rsidR="000A0707" w:rsidRDefault="000A0707" w:rsidP="000A0707">
            <w:pPr>
              <w:spacing w:after="0" w:line="240" w:lineRule="auto"/>
              <w:rPr>
                <w:rFonts w:ascii="Arial Narrow" w:eastAsia="Times New Roman" w:hAnsi="Arial Narrow" w:cs="Calibri"/>
                <w:b/>
                <w:bCs/>
                <w:color w:val="FFFFFF"/>
                <w:sz w:val="24"/>
                <w:szCs w:val="24"/>
                <w:shd w:val="clear" w:color="auto" w:fill="FFD966" w:themeFill="accent4" w:themeFillTint="99"/>
              </w:rPr>
            </w:pPr>
            <w:r w:rsidRPr="00EF3E31">
              <w:rPr>
                <w:rFonts w:ascii="Arial Narrow" w:eastAsia="Times New Roman" w:hAnsi="Arial Narrow" w:cs="Calibri"/>
                <w:b/>
                <w:bCs/>
                <w:color w:val="FFFFFF"/>
                <w:sz w:val="40"/>
                <w:szCs w:val="40"/>
                <w:shd w:val="clear" w:color="auto" w:fill="FFD966" w:themeFill="accent4" w:themeFillTint="99"/>
              </w:rPr>
              <w:t>☺</w:t>
            </w:r>
            <w:r>
              <w:rPr>
                <w:rFonts w:ascii="Arial Narrow" w:eastAsia="Times New Roman" w:hAnsi="Arial Narrow" w:cs="Calibri"/>
                <w:b/>
                <w:bCs/>
                <w:color w:val="FFFFFF"/>
                <w:sz w:val="40"/>
                <w:szCs w:val="40"/>
                <w:shd w:val="clear" w:color="auto" w:fill="FFD966" w:themeFill="accent4" w:themeFillTint="99"/>
              </w:rPr>
              <w:t>*</w:t>
            </w:r>
            <w:r w:rsidR="004B46BA" w:rsidRPr="000A0707">
              <w:rPr>
                <w:rFonts w:ascii="Arial Narrow" w:eastAsia="Times New Roman" w:hAnsi="Arial Narrow" w:cs="Calibri"/>
                <w:b/>
                <w:bCs/>
                <w:color w:val="FFFFFF"/>
                <w:sz w:val="24"/>
                <w:szCs w:val="24"/>
                <w:shd w:val="clear" w:color="auto" w:fill="FFD966" w:themeFill="accent4" w:themeFillTint="99"/>
              </w:rPr>
              <w:t xml:space="preserve"> </w:t>
            </w:r>
            <w:r>
              <w:rPr>
                <w:rFonts w:ascii="Arial Narrow" w:eastAsia="Times New Roman" w:hAnsi="Arial Narrow" w:cs="Calibri"/>
                <w:b/>
                <w:bCs/>
                <w:color w:val="FFFFFF"/>
                <w:sz w:val="24"/>
                <w:szCs w:val="24"/>
                <w:shd w:val="clear" w:color="auto" w:fill="FFD966" w:themeFill="accent4" w:themeFillTint="99"/>
              </w:rPr>
              <w:t xml:space="preserve"> </w:t>
            </w:r>
          </w:p>
          <w:p w14:paraId="230C5759" w14:textId="6683AC11" w:rsidR="004B46BA" w:rsidRPr="000A0707" w:rsidRDefault="002B15C5" w:rsidP="000A0707">
            <w:pPr>
              <w:spacing w:after="0" w:line="240" w:lineRule="auto"/>
              <w:rPr>
                <w:rFonts w:ascii="Arial Narrow" w:eastAsia="Times New Roman" w:hAnsi="Arial Narrow" w:cs="Calibri"/>
                <w:b/>
                <w:bCs/>
                <w:color w:val="FFFFFF"/>
                <w:sz w:val="40"/>
                <w:szCs w:val="40"/>
                <w:shd w:val="clear" w:color="auto" w:fill="70AD47" w:themeFill="accent6"/>
              </w:rPr>
            </w:pPr>
            <w:r>
              <w:rPr>
                <w:rFonts w:ascii="Arial Narrow" w:eastAsia="Times New Roman" w:hAnsi="Arial Narrow" w:cs="Calibri"/>
                <w:color w:val="000000"/>
                <w:sz w:val="20"/>
                <w:szCs w:val="20"/>
              </w:rPr>
              <w:t>*</w:t>
            </w:r>
            <w:r w:rsidR="004B46BA" w:rsidRPr="000A0707">
              <w:rPr>
                <w:rFonts w:ascii="Arial Narrow" w:eastAsia="Times New Roman" w:hAnsi="Arial Narrow" w:cs="Calibri"/>
                <w:color w:val="000000"/>
                <w:sz w:val="20"/>
                <w:szCs w:val="20"/>
              </w:rPr>
              <w:t xml:space="preserve">will </w:t>
            </w:r>
            <w:proofErr w:type="gramStart"/>
            <w:r w:rsidR="004B46BA" w:rsidRPr="000A0707">
              <w:rPr>
                <w:rFonts w:ascii="Arial Narrow" w:eastAsia="Times New Roman" w:hAnsi="Arial Narrow" w:cs="Calibri"/>
                <w:color w:val="000000"/>
                <w:sz w:val="20"/>
                <w:szCs w:val="20"/>
              </w:rPr>
              <w:t>complete</w:t>
            </w:r>
            <w:r w:rsidR="000A0707" w:rsidRPr="000A0707">
              <w:rPr>
                <w:rFonts w:ascii="Arial Narrow" w:eastAsia="Times New Roman" w:hAnsi="Arial Narrow" w:cs="Calibri"/>
                <w:color w:val="000000"/>
                <w:sz w:val="20"/>
                <w:szCs w:val="20"/>
              </w:rPr>
              <w:t xml:space="preserve">  earlier</w:t>
            </w:r>
            <w:proofErr w:type="gramEnd"/>
            <w:r w:rsidR="000A0707" w:rsidRPr="000A0707">
              <w:rPr>
                <w:rFonts w:ascii="Arial Narrow" w:eastAsia="Times New Roman" w:hAnsi="Arial Narrow" w:cs="Calibri"/>
                <w:color w:val="000000"/>
                <w:sz w:val="20"/>
                <w:szCs w:val="20"/>
              </w:rPr>
              <w:t xml:space="preserve"> than 9/30/21 </w:t>
            </w:r>
          </w:p>
        </w:tc>
        <w:tc>
          <w:tcPr>
            <w:tcW w:w="464" w:type="pct"/>
            <w:tcBorders>
              <w:top w:val="single" w:sz="4" w:space="0" w:color="C9C9C9"/>
              <w:left w:val="nil"/>
              <w:bottom w:val="single" w:sz="4" w:space="0" w:color="C9C9C9"/>
              <w:right w:val="single" w:sz="4" w:space="0" w:color="C9C9C9"/>
            </w:tcBorders>
          </w:tcPr>
          <w:p w14:paraId="2B7FA482" w14:textId="18FE9FB0" w:rsidR="004B46BA" w:rsidRPr="00EF3E31" w:rsidRDefault="004B46BA"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241" w:type="pct"/>
            <w:tcBorders>
              <w:top w:val="single" w:sz="4" w:space="0" w:color="C9C9C9"/>
              <w:left w:val="nil"/>
              <w:bottom w:val="single" w:sz="4" w:space="0" w:color="C9C9C9"/>
              <w:right w:val="single" w:sz="4" w:space="0" w:color="C9C9C9"/>
            </w:tcBorders>
          </w:tcPr>
          <w:p w14:paraId="5AD6EB63" w14:textId="7B40EF96" w:rsidR="004B46BA" w:rsidRPr="00EF3E31" w:rsidRDefault="004B46BA"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400" w:type="pct"/>
            <w:tcBorders>
              <w:top w:val="single" w:sz="4" w:space="0" w:color="C9C9C9"/>
              <w:left w:val="nil"/>
              <w:bottom w:val="single" w:sz="4" w:space="0" w:color="C9C9C9"/>
              <w:right w:val="single" w:sz="4" w:space="0" w:color="C9C9C9"/>
            </w:tcBorders>
          </w:tcPr>
          <w:p w14:paraId="02111ED8" w14:textId="2B64B472" w:rsidR="004B46BA" w:rsidRPr="005353C0" w:rsidRDefault="004B46BA" w:rsidP="007B29F5">
            <w:pPr>
              <w:spacing w:after="0" w:line="240" w:lineRule="auto"/>
              <w:rPr>
                <w:rFonts w:ascii="Arial Narrow" w:eastAsia="Times New Roman" w:hAnsi="Arial Narrow" w:cs="Calibri"/>
                <w:color w:val="000000"/>
                <w:sz w:val="20"/>
                <w:szCs w:val="20"/>
              </w:rPr>
            </w:pPr>
            <w:r w:rsidRPr="007648DB">
              <w:rPr>
                <w:rFonts w:ascii="Arial Narrow" w:eastAsia="Times New Roman" w:hAnsi="Arial Narrow" w:cs="Calibri"/>
                <w:b/>
                <w:bCs/>
                <w:color w:val="FFFFFF"/>
                <w:sz w:val="40"/>
                <w:szCs w:val="40"/>
                <w:shd w:val="clear" w:color="auto" w:fill="8EAADB" w:themeFill="accent1" w:themeFillTint="99"/>
              </w:rPr>
              <w:t>☺</w:t>
            </w:r>
          </w:p>
        </w:tc>
        <w:tc>
          <w:tcPr>
            <w:tcW w:w="573" w:type="pct"/>
            <w:tcBorders>
              <w:top w:val="single" w:sz="4" w:space="0" w:color="C9C9C9"/>
              <w:left w:val="nil"/>
              <w:bottom w:val="single" w:sz="4" w:space="0" w:color="C9C9C9"/>
              <w:right w:val="single" w:sz="4" w:space="0" w:color="C9C9C9"/>
            </w:tcBorders>
          </w:tcPr>
          <w:p w14:paraId="65D8EAD4" w14:textId="053446BB" w:rsidR="004B46BA" w:rsidRDefault="004B46BA" w:rsidP="007B29F5">
            <w:pPr>
              <w:spacing w:after="0" w:line="240" w:lineRule="auto"/>
              <w:rPr>
                <w:rFonts w:ascii="Arial Narrow" w:eastAsia="Times New Roman" w:hAnsi="Arial Narrow" w:cs="Calibri"/>
                <w:color w:val="000000"/>
                <w:sz w:val="20"/>
                <w:szCs w:val="20"/>
              </w:rPr>
            </w:pPr>
            <w:r>
              <w:rPr>
                <w:rFonts w:ascii="Arial Narrow" w:eastAsia="Times New Roman" w:hAnsi="Arial Narrow" w:cs="Calibri"/>
                <w:color w:val="000000"/>
                <w:sz w:val="20"/>
                <w:szCs w:val="20"/>
              </w:rPr>
              <w:t>*Corrected end date to be July 1, so that it is 4 months prior to end of current 2-yr contract</w:t>
            </w:r>
          </w:p>
        </w:tc>
      </w:tr>
      <w:tr w:rsidR="004B46BA" w:rsidRPr="005353C0" w14:paraId="318FBBF0" w14:textId="77777777" w:rsidTr="00DA2FF4">
        <w:trPr>
          <w:trHeight w:val="870"/>
        </w:trPr>
        <w:tc>
          <w:tcPr>
            <w:tcW w:w="969" w:type="pct"/>
            <w:vMerge/>
            <w:tcBorders>
              <w:left w:val="single" w:sz="4" w:space="0" w:color="C9C9C9"/>
              <w:right w:val="nil"/>
            </w:tcBorders>
            <w:shd w:val="clear" w:color="auto" w:fill="auto"/>
          </w:tcPr>
          <w:p w14:paraId="51A89805" w14:textId="77777777" w:rsidR="004B46BA" w:rsidRPr="005353C0" w:rsidRDefault="004B46BA" w:rsidP="007B29F5">
            <w:pPr>
              <w:spacing w:after="0" w:line="240" w:lineRule="auto"/>
              <w:jc w:val="center"/>
              <w:rPr>
                <w:rFonts w:ascii="Arial Narrow" w:eastAsia="Times New Roman" w:hAnsi="Arial Narrow" w:cs="Calibri"/>
                <w:color w:val="000000"/>
                <w:sz w:val="20"/>
                <w:szCs w:val="20"/>
              </w:rPr>
            </w:pPr>
          </w:p>
        </w:tc>
        <w:tc>
          <w:tcPr>
            <w:tcW w:w="323" w:type="pct"/>
            <w:tcBorders>
              <w:top w:val="single" w:sz="4" w:space="0" w:color="C9C9C9"/>
              <w:left w:val="nil"/>
              <w:bottom w:val="single" w:sz="4" w:space="0" w:color="C9C9C9"/>
              <w:right w:val="nil"/>
            </w:tcBorders>
            <w:shd w:val="clear" w:color="auto" w:fill="auto"/>
            <w:noWrap/>
          </w:tcPr>
          <w:p w14:paraId="4BDCC824" w14:textId="418A2383" w:rsidR="004B46BA" w:rsidRPr="005353C0" w:rsidRDefault="004B46BA"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PSMFC</w:t>
            </w:r>
          </w:p>
        </w:tc>
        <w:tc>
          <w:tcPr>
            <w:tcW w:w="987" w:type="pct"/>
            <w:tcBorders>
              <w:top w:val="single" w:sz="4" w:space="0" w:color="C9C9C9"/>
              <w:left w:val="nil"/>
              <w:bottom w:val="single" w:sz="4" w:space="0" w:color="C9C9C9"/>
              <w:right w:val="single" w:sz="4" w:space="0" w:color="auto"/>
            </w:tcBorders>
            <w:shd w:val="clear" w:color="auto" w:fill="auto"/>
          </w:tcPr>
          <w:p w14:paraId="6FF6DC20" w14:textId="52A2E550" w:rsidR="004B46BA" w:rsidRPr="005353C0" w:rsidRDefault="004B46BA"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D</w:t>
            </w:r>
            <w:r w:rsidR="00F43EEB">
              <w:rPr>
                <w:rFonts w:ascii="Arial Narrow" w:eastAsia="Times New Roman" w:hAnsi="Arial Narrow" w:cs="Calibri"/>
                <w:color w:val="000000"/>
                <w:sz w:val="20"/>
                <w:szCs w:val="20"/>
              </w:rPr>
              <w:t xml:space="preserve">.  </w:t>
            </w:r>
            <w:r w:rsidRPr="005353C0">
              <w:rPr>
                <w:rFonts w:ascii="Arial Narrow" w:eastAsia="Times New Roman" w:hAnsi="Arial Narrow" w:cs="Calibri"/>
                <w:color w:val="000000"/>
                <w:sz w:val="20"/>
                <w:szCs w:val="20"/>
              </w:rPr>
              <w:t>Address comments and revise SOW, LIB, and PI as needed to get BPA manager approval</w:t>
            </w:r>
          </w:p>
        </w:tc>
        <w:tc>
          <w:tcPr>
            <w:tcW w:w="579" w:type="pct"/>
            <w:tcBorders>
              <w:top w:val="single" w:sz="4" w:space="0" w:color="C9C9C9"/>
              <w:left w:val="single" w:sz="4" w:space="0" w:color="auto"/>
              <w:bottom w:val="single" w:sz="4" w:space="0" w:color="C9C9C9"/>
              <w:right w:val="single" w:sz="4" w:space="0" w:color="auto"/>
            </w:tcBorders>
          </w:tcPr>
          <w:p w14:paraId="6C67A9AA" w14:textId="586F8100" w:rsidR="004B46BA" w:rsidRPr="00EF3E31" w:rsidRDefault="004B46BA" w:rsidP="007B29F5">
            <w:pPr>
              <w:spacing w:after="0" w:line="240" w:lineRule="auto"/>
              <w:rPr>
                <w:rFonts w:ascii="Arial Narrow" w:eastAsia="Times New Roman" w:hAnsi="Arial Narrow" w:cs="Calibri"/>
                <w:b/>
                <w:bCs/>
                <w:color w:val="FFFFFF"/>
                <w:sz w:val="40"/>
                <w:szCs w:val="40"/>
                <w:shd w:val="clear" w:color="auto" w:fill="70AD47" w:themeFill="accent6"/>
              </w:rPr>
            </w:pPr>
            <w:r w:rsidRPr="00882816">
              <w:rPr>
                <w:rFonts w:ascii="Arial Narrow" w:eastAsia="Times New Roman" w:hAnsi="Arial Narrow" w:cs="Calibri"/>
                <w:color w:val="000000"/>
                <w:sz w:val="20"/>
                <w:szCs w:val="20"/>
              </w:rPr>
              <w:t xml:space="preserve">9/30/2021 </w:t>
            </w:r>
          </w:p>
        </w:tc>
        <w:tc>
          <w:tcPr>
            <w:tcW w:w="464" w:type="pct"/>
            <w:tcBorders>
              <w:top w:val="single" w:sz="4" w:space="0" w:color="C9C9C9"/>
              <w:left w:val="single" w:sz="4" w:space="0" w:color="auto"/>
              <w:bottom w:val="single" w:sz="4" w:space="0" w:color="C9C9C9"/>
              <w:right w:val="single" w:sz="4" w:space="0" w:color="C9C9C9"/>
            </w:tcBorders>
            <w:shd w:val="clear" w:color="auto" w:fill="auto"/>
          </w:tcPr>
          <w:p w14:paraId="5FE4CA47" w14:textId="48B4BE2F" w:rsidR="004B46BA" w:rsidRPr="00EF3E31" w:rsidRDefault="004B46BA" w:rsidP="007B29F5">
            <w:pPr>
              <w:spacing w:after="0" w:line="240" w:lineRule="auto"/>
              <w:rPr>
                <w:rFonts w:ascii="Arial Narrow" w:eastAsia="Times New Roman" w:hAnsi="Arial Narrow" w:cs="Calibri"/>
                <w:b/>
                <w:bCs/>
                <w:color w:val="FFFFFF"/>
                <w:sz w:val="40"/>
                <w:szCs w:val="40"/>
                <w:shd w:val="clear" w:color="auto" w:fill="70AD47" w:themeFill="accent6"/>
              </w:rPr>
            </w:pPr>
            <w:r w:rsidRPr="00EF3E31">
              <w:rPr>
                <w:rFonts w:ascii="Arial Narrow" w:eastAsia="Times New Roman" w:hAnsi="Arial Narrow" w:cs="Calibri"/>
                <w:b/>
                <w:bCs/>
                <w:color w:val="FFFFFF"/>
                <w:sz w:val="40"/>
                <w:szCs w:val="40"/>
                <w:shd w:val="clear" w:color="auto" w:fill="8EAADB" w:themeFill="accent1" w:themeFillTint="99"/>
              </w:rPr>
              <w:t>☺</w:t>
            </w:r>
          </w:p>
        </w:tc>
        <w:tc>
          <w:tcPr>
            <w:tcW w:w="464" w:type="pct"/>
            <w:tcBorders>
              <w:top w:val="single" w:sz="4" w:space="0" w:color="C9C9C9"/>
              <w:left w:val="nil"/>
              <w:bottom w:val="single" w:sz="4" w:space="0" w:color="C9C9C9"/>
              <w:right w:val="single" w:sz="4" w:space="0" w:color="C9C9C9"/>
            </w:tcBorders>
          </w:tcPr>
          <w:p w14:paraId="6730F8CE" w14:textId="58F0DB1A" w:rsidR="004B46BA" w:rsidRPr="00EF3E31" w:rsidRDefault="004B46BA"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241" w:type="pct"/>
            <w:tcBorders>
              <w:top w:val="single" w:sz="4" w:space="0" w:color="C9C9C9"/>
              <w:left w:val="nil"/>
              <w:bottom w:val="single" w:sz="4" w:space="0" w:color="C9C9C9"/>
              <w:right w:val="single" w:sz="4" w:space="0" w:color="C9C9C9"/>
            </w:tcBorders>
          </w:tcPr>
          <w:p w14:paraId="5CC5F012" w14:textId="2B125FF8" w:rsidR="004B46BA" w:rsidRPr="00EF3E31" w:rsidRDefault="004B46BA"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400" w:type="pct"/>
            <w:tcBorders>
              <w:top w:val="single" w:sz="4" w:space="0" w:color="C9C9C9"/>
              <w:left w:val="nil"/>
              <w:bottom w:val="single" w:sz="4" w:space="0" w:color="C9C9C9"/>
              <w:right w:val="single" w:sz="4" w:space="0" w:color="C9C9C9"/>
            </w:tcBorders>
          </w:tcPr>
          <w:p w14:paraId="3097B855" w14:textId="516B39ED" w:rsidR="004B46BA" w:rsidRPr="005353C0" w:rsidRDefault="004B46BA" w:rsidP="007B29F5">
            <w:pPr>
              <w:spacing w:after="0" w:line="240" w:lineRule="auto"/>
              <w:rPr>
                <w:rFonts w:ascii="Arial Narrow" w:eastAsia="Times New Roman" w:hAnsi="Arial Narrow" w:cs="Calibri"/>
                <w:color w:val="000000"/>
                <w:sz w:val="20"/>
                <w:szCs w:val="20"/>
              </w:rPr>
            </w:pPr>
            <w:r w:rsidRPr="007648DB">
              <w:rPr>
                <w:rFonts w:ascii="Arial Narrow" w:eastAsia="Times New Roman" w:hAnsi="Arial Narrow" w:cs="Calibri"/>
                <w:b/>
                <w:bCs/>
                <w:color w:val="FFFFFF"/>
                <w:sz w:val="40"/>
                <w:szCs w:val="40"/>
                <w:shd w:val="clear" w:color="auto" w:fill="8EAADB" w:themeFill="accent1" w:themeFillTint="99"/>
              </w:rPr>
              <w:t>☺</w:t>
            </w:r>
          </w:p>
        </w:tc>
        <w:tc>
          <w:tcPr>
            <w:tcW w:w="573" w:type="pct"/>
            <w:tcBorders>
              <w:top w:val="single" w:sz="4" w:space="0" w:color="C9C9C9"/>
              <w:left w:val="nil"/>
              <w:bottom w:val="single" w:sz="4" w:space="0" w:color="C9C9C9"/>
              <w:right w:val="single" w:sz="4" w:space="0" w:color="C9C9C9"/>
            </w:tcBorders>
          </w:tcPr>
          <w:p w14:paraId="47876DE5" w14:textId="77777777" w:rsidR="004B46BA" w:rsidRDefault="004B46BA" w:rsidP="007B29F5">
            <w:pPr>
              <w:spacing w:after="0" w:line="240" w:lineRule="auto"/>
              <w:rPr>
                <w:rFonts w:ascii="Arial Narrow" w:eastAsia="Times New Roman" w:hAnsi="Arial Narrow" w:cs="Calibri"/>
                <w:color w:val="000000"/>
                <w:sz w:val="20"/>
                <w:szCs w:val="20"/>
              </w:rPr>
            </w:pPr>
          </w:p>
        </w:tc>
      </w:tr>
      <w:tr w:rsidR="004B46BA" w:rsidRPr="005353C0" w14:paraId="292D5D5B" w14:textId="77777777" w:rsidTr="00DA2FF4">
        <w:trPr>
          <w:trHeight w:val="870"/>
        </w:trPr>
        <w:tc>
          <w:tcPr>
            <w:tcW w:w="969" w:type="pct"/>
            <w:vMerge/>
            <w:tcBorders>
              <w:left w:val="single" w:sz="4" w:space="0" w:color="C9C9C9"/>
              <w:right w:val="nil"/>
            </w:tcBorders>
            <w:shd w:val="clear" w:color="auto" w:fill="auto"/>
          </w:tcPr>
          <w:p w14:paraId="4795EB9F" w14:textId="77777777" w:rsidR="004B46BA" w:rsidRPr="005353C0" w:rsidRDefault="004B46BA" w:rsidP="007B29F5">
            <w:pPr>
              <w:spacing w:after="0" w:line="240" w:lineRule="auto"/>
              <w:jc w:val="center"/>
              <w:rPr>
                <w:rFonts w:ascii="Arial Narrow" w:eastAsia="Times New Roman" w:hAnsi="Arial Narrow" w:cs="Calibri"/>
                <w:color w:val="000000"/>
                <w:sz w:val="20"/>
                <w:szCs w:val="20"/>
              </w:rPr>
            </w:pPr>
          </w:p>
        </w:tc>
        <w:tc>
          <w:tcPr>
            <w:tcW w:w="323" w:type="pct"/>
            <w:tcBorders>
              <w:top w:val="single" w:sz="4" w:space="0" w:color="C9C9C9"/>
              <w:left w:val="nil"/>
              <w:bottom w:val="single" w:sz="4" w:space="0" w:color="C9C9C9"/>
              <w:right w:val="nil"/>
            </w:tcBorders>
            <w:shd w:val="clear" w:color="auto" w:fill="auto"/>
            <w:noWrap/>
          </w:tcPr>
          <w:p w14:paraId="5D7CFF30" w14:textId="7AF879AB" w:rsidR="004B46BA" w:rsidRPr="005353C0" w:rsidRDefault="004B46BA"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PSMFC</w:t>
            </w:r>
          </w:p>
        </w:tc>
        <w:tc>
          <w:tcPr>
            <w:tcW w:w="987" w:type="pct"/>
            <w:tcBorders>
              <w:top w:val="single" w:sz="4" w:space="0" w:color="C9C9C9"/>
              <w:left w:val="nil"/>
              <w:bottom w:val="single" w:sz="4" w:space="0" w:color="C9C9C9"/>
              <w:right w:val="single" w:sz="4" w:space="0" w:color="auto"/>
            </w:tcBorders>
            <w:shd w:val="clear" w:color="auto" w:fill="auto"/>
          </w:tcPr>
          <w:p w14:paraId="1F56B8C5" w14:textId="25208160" w:rsidR="004B46BA" w:rsidRPr="005353C0" w:rsidRDefault="004B46BA"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E</w:t>
            </w:r>
            <w:r w:rsidR="00F43EEB">
              <w:rPr>
                <w:rFonts w:ascii="Arial Narrow" w:eastAsia="Times New Roman" w:hAnsi="Arial Narrow" w:cs="Calibri"/>
                <w:color w:val="000000"/>
                <w:sz w:val="20"/>
                <w:szCs w:val="20"/>
              </w:rPr>
              <w:t xml:space="preserve">.  </w:t>
            </w:r>
            <w:r w:rsidRPr="005353C0">
              <w:rPr>
                <w:rFonts w:ascii="Arial Narrow" w:eastAsia="Times New Roman" w:hAnsi="Arial Narrow" w:cs="Calibri"/>
                <w:color w:val="000000"/>
                <w:sz w:val="20"/>
                <w:szCs w:val="20"/>
              </w:rPr>
              <w:t>Return signed contract to BPA’s Contracting Officer within 30 days</w:t>
            </w:r>
          </w:p>
        </w:tc>
        <w:tc>
          <w:tcPr>
            <w:tcW w:w="579" w:type="pct"/>
            <w:tcBorders>
              <w:top w:val="single" w:sz="4" w:space="0" w:color="C9C9C9"/>
              <w:left w:val="single" w:sz="4" w:space="0" w:color="auto"/>
              <w:bottom w:val="single" w:sz="4" w:space="0" w:color="C9C9C9"/>
              <w:right w:val="single" w:sz="4" w:space="0" w:color="auto"/>
            </w:tcBorders>
          </w:tcPr>
          <w:p w14:paraId="5CFB195C" w14:textId="7736BAF3" w:rsidR="004B46BA" w:rsidRPr="00EF3E31" w:rsidRDefault="004B46BA" w:rsidP="007B29F5">
            <w:pPr>
              <w:spacing w:after="0" w:line="240" w:lineRule="auto"/>
              <w:rPr>
                <w:rFonts w:ascii="Arial Narrow" w:eastAsia="Times New Roman" w:hAnsi="Arial Narrow" w:cs="Calibri"/>
                <w:b/>
                <w:bCs/>
                <w:color w:val="FFFFFF"/>
                <w:sz w:val="40"/>
                <w:szCs w:val="40"/>
                <w:shd w:val="clear" w:color="auto" w:fill="70AD47" w:themeFill="accent6"/>
              </w:rPr>
            </w:pPr>
            <w:r w:rsidRPr="00882816">
              <w:rPr>
                <w:rFonts w:ascii="Arial Narrow" w:eastAsia="Times New Roman" w:hAnsi="Arial Narrow" w:cs="Calibri"/>
                <w:color w:val="000000"/>
                <w:sz w:val="20"/>
                <w:szCs w:val="20"/>
              </w:rPr>
              <w:t xml:space="preserve">9/30/2021 </w:t>
            </w:r>
          </w:p>
        </w:tc>
        <w:tc>
          <w:tcPr>
            <w:tcW w:w="464" w:type="pct"/>
            <w:tcBorders>
              <w:top w:val="single" w:sz="4" w:space="0" w:color="C9C9C9"/>
              <w:left w:val="single" w:sz="4" w:space="0" w:color="auto"/>
              <w:bottom w:val="single" w:sz="4" w:space="0" w:color="C9C9C9"/>
              <w:right w:val="single" w:sz="4" w:space="0" w:color="C9C9C9"/>
            </w:tcBorders>
            <w:shd w:val="clear" w:color="auto" w:fill="auto"/>
          </w:tcPr>
          <w:p w14:paraId="2808B651" w14:textId="09AF0241" w:rsidR="004B46BA" w:rsidRPr="00EF3E31" w:rsidRDefault="004B46BA" w:rsidP="007B29F5">
            <w:pPr>
              <w:spacing w:after="0" w:line="240" w:lineRule="auto"/>
              <w:rPr>
                <w:rFonts w:ascii="Arial Narrow" w:eastAsia="Times New Roman" w:hAnsi="Arial Narrow" w:cs="Calibri"/>
                <w:b/>
                <w:bCs/>
                <w:color w:val="FFFFFF"/>
                <w:sz w:val="40"/>
                <w:szCs w:val="40"/>
                <w:shd w:val="clear" w:color="auto" w:fill="70AD47" w:themeFill="accent6"/>
              </w:rPr>
            </w:pPr>
            <w:r w:rsidRPr="00EF3E31">
              <w:rPr>
                <w:rFonts w:ascii="Arial Narrow" w:eastAsia="Times New Roman" w:hAnsi="Arial Narrow" w:cs="Calibri"/>
                <w:b/>
                <w:bCs/>
                <w:color w:val="FFFFFF"/>
                <w:sz w:val="40"/>
                <w:szCs w:val="40"/>
                <w:shd w:val="clear" w:color="auto" w:fill="8EAADB" w:themeFill="accent1" w:themeFillTint="99"/>
              </w:rPr>
              <w:t>☺</w:t>
            </w:r>
          </w:p>
        </w:tc>
        <w:tc>
          <w:tcPr>
            <w:tcW w:w="464" w:type="pct"/>
            <w:tcBorders>
              <w:top w:val="single" w:sz="4" w:space="0" w:color="C9C9C9"/>
              <w:left w:val="nil"/>
              <w:bottom w:val="single" w:sz="4" w:space="0" w:color="C9C9C9"/>
              <w:right w:val="single" w:sz="4" w:space="0" w:color="C9C9C9"/>
            </w:tcBorders>
          </w:tcPr>
          <w:p w14:paraId="7146F75F" w14:textId="19F62266" w:rsidR="004B46BA" w:rsidRPr="00EF3E31" w:rsidRDefault="004B46BA"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241" w:type="pct"/>
            <w:tcBorders>
              <w:top w:val="single" w:sz="4" w:space="0" w:color="C9C9C9"/>
              <w:left w:val="nil"/>
              <w:bottom w:val="single" w:sz="4" w:space="0" w:color="C9C9C9"/>
              <w:right w:val="single" w:sz="4" w:space="0" w:color="C9C9C9"/>
            </w:tcBorders>
          </w:tcPr>
          <w:p w14:paraId="4A8CEF52" w14:textId="12927208" w:rsidR="004B46BA" w:rsidRPr="00EF3E31" w:rsidRDefault="004B46BA"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400" w:type="pct"/>
            <w:tcBorders>
              <w:top w:val="single" w:sz="4" w:space="0" w:color="C9C9C9"/>
              <w:left w:val="nil"/>
              <w:bottom w:val="single" w:sz="4" w:space="0" w:color="C9C9C9"/>
              <w:right w:val="single" w:sz="4" w:space="0" w:color="C9C9C9"/>
            </w:tcBorders>
          </w:tcPr>
          <w:p w14:paraId="1BC607B7" w14:textId="199A2200" w:rsidR="004B46BA" w:rsidRPr="005353C0" w:rsidRDefault="004B46BA" w:rsidP="007B29F5">
            <w:pPr>
              <w:spacing w:after="0" w:line="240" w:lineRule="auto"/>
              <w:rPr>
                <w:rFonts w:ascii="Arial Narrow" w:eastAsia="Times New Roman" w:hAnsi="Arial Narrow" w:cs="Calibri"/>
                <w:color w:val="000000"/>
                <w:sz w:val="20"/>
                <w:szCs w:val="20"/>
              </w:rPr>
            </w:pPr>
            <w:r w:rsidRPr="007648DB">
              <w:rPr>
                <w:rFonts w:ascii="Arial Narrow" w:eastAsia="Times New Roman" w:hAnsi="Arial Narrow" w:cs="Calibri"/>
                <w:b/>
                <w:bCs/>
                <w:color w:val="FFFFFF"/>
                <w:sz w:val="40"/>
                <w:szCs w:val="40"/>
                <w:shd w:val="clear" w:color="auto" w:fill="8EAADB" w:themeFill="accent1" w:themeFillTint="99"/>
              </w:rPr>
              <w:t>☺</w:t>
            </w:r>
          </w:p>
        </w:tc>
        <w:tc>
          <w:tcPr>
            <w:tcW w:w="573" w:type="pct"/>
            <w:tcBorders>
              <w:top w:val="single" w:sz="4" w:space="0" w:color="C9C9C9"/>
              <w:left w:val="nil"/>
              <w:bottom w:val="single" w:sz="4" w:space="0" w:color="C9C9C9"/>
              <w:right w:val="single" w:sz="4" w:space="0" w:color="C9C9C9"/>
            </w:tcBorders>
          </w:tcPr>
          <w:p w14:paraId="1722B2AD" w14:textId="77777777" w:rsidR="004B46BA" w:rsidRDefault="004B46BA" w:rsidP="007B29F5">
            <w:pPr>
              <w:spacing w:after="0" w:line="240" w:lineRule="auto"/>
              <w:rPr>
                <w:rFonts w:ascii="Arial Narrow" w:eastAsia="Times New Roman" w:hAnsi="Arial Narrow" w:cs="Calibri"/>
                <w:color w:val="000000"/>
                <w:sz w:val="20"/>
                <w:szCs w:val="20"/>
              </w:rPr>
            </w:pPr>
          </w:p>
        </w:tc>
      </w:tr>
      <w:tr w:rsidR="004B46BA" w:rsidRPr="005353C0" w14:paraId="19B026B2" w14:textId="77777777" w:rsidTr="00DA2FF4">
        <w:trPr>
          <w:trHeight w:val="870"/>
        </w:trPr>
        <w:tc>
          <w:tcPr>
            <w:tcW w:w="969" w:type="pct"/>
            <w:vMerge/>
            <w:tcBorders>
              <w:left w:val="single" w:sz="4" w:space="0" w:color="C9C9C9"/>
              <w:right w:val="nil"/>
            </w:tcBorders>
            <w:shd w:val="clear" w:color="auto" w:fill="auto"/>
          </w:tcPr>
          <w:p w14:paraId="7F8D70E7" w14:textId="77777777" w:rsidR="004B46BA" w:rsidRPr="005353C0" w:rsidRDefault="004B46BA" w:rsidP="007B29F5">
            <w:pPr>
              <w:spacing w:after="0" w:line="240" w:lineRule="auto"/>
              <w:jc w:val="center"/>
              <w:rPr>
                <w:rFonts w:ascii="Arial Narrow" w:eastAsia="Times New Roman" w:hAnsi="Arial Narrow" w:cs="Calibri"/>
                <w:color w:val="000000"/>
                <w:sz w:val="20"/>
                <w:szCs w:val="20"/>
              </w:rPr>
            </w:pPr>
          </w:p>
        </w:tc>
        <w:tc>
          <w:tcPr>
            <w:tcW w:w="323" w:type="pct"/>
            <w:tcBorders>
              <w:top w:val="single" w:sz="4" w:space="0" w:color="C9C9C9"/>
              <w:left w:val="nil"/>
              <w:bottom w:val="single" w:sz="4" w:space="0" w:color="C9C9C9"/>
              <w:right w:val="nil"/>
            </w:tcBorders>
            <w:shd w:val="clear" w:color="auto" w:fill="auto"/>
            <w:noWrap/>
          </w:tcPr>
          <w:p w14:paraId="7031589C" w14:textId="172D619E" w:rsidR="004B46BA" w:rsidRPr="005353C0" w:rsidRDefault="004B46BA"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PSMFC</w:t>
            </w:r>
          </w:p>
        </w:tc>
        <w:tc>
          <w:tcPr>
            <w:tcW w:w="987" w:type="pct"/>
            <w:tcBorders>
              <w:top w:val="single" w:sz="4" w:space="0" w:color="C9C9C9"/>
              <w:left w:val="nil"/>
              <w:bottom w:val="single" w:sz="4" w:space="0" w:color="C9C9C9"/>
              <w:right w:val="single" w:sz="4" w:space="0" w:color="auto"/>
            </w:tcBorders>
            <w:shd w:val="clear" w:color="auto" w:fill="auto"/>
          </w:tcPr>
          <w:p w14:paraId="30213AE7" w14:textId="5E33F2A6" w:rsidR="004B46BA" w:rsidRPr="005353C0" w:rsidRDefault="004B46BA"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F</w:t>
            </w:r>
            <w:r w:rsidR="00F43EEB">
              <w:rPr>
                <w:rFonts w:ascii="Arial Narrow" w:eastAsia="Times New Roman" w:hAnsi="Arial Narrow" w:cs="Calibri"/>
                <w:color w:val="000000"/>
                <w:sz w:val="20"/>
                <w:szCs w:val="20"/>
              </w:rPr>
              <w:t xml:space="preserve">.  </w:t>
            </w:r>
            <w:r w:rsidRPr="005353C0">
              <w:rPr>
                <w:rFonts w:ascii="Arial Narrow" w:eastAsia="Times New Roman" w:hAnsi="Arial Narrow" w:cs="Calibri"/>
                <w:color w:val="000000"/>
                <w:sz w:val="20"/>
                <w:szCs w:val="20"/>
              </w:rPr>
              <w:t>Submit final invoice for prior contract within 90 days to facilitate contract closeout</w:t>
            </w:r>
          </w:p>
        </w:tc>
        <w:tc>
          <w:tcPr>
            <w:tcW w:w="579" w:type="pct"/>
            <w:tcBorders>
              <w:top w:val="single" w:sz="4" w:space="0" w:color="C9C9C9"/>
              <w:left w:val="single" w:sz="4" w:space="0" w:color="auto"/>
              <w:bottom w:val="single" w:sz="4" w:space="0" w:color="C9C9C9"/>
              <w:right w:val="single" w:sz="4" w:space="0" w:color="auto"/>
            </w:tcBorders>
          </w:tcPr>
          <w:p w14:paraId="05DD8EDB" w14:textId="732226AB" w:rsidR="004B46BA" w:rsidRPr="00EF3E31" w:rsidRDefault="004B46BA" w:rsidP="007B29F5">
            <w:pPr>
              <w:spacing w:after="0" w:line="240" w:lineRule="auto"/>
              <w:rPr>
                <w:rFonts w:ascii="Arial Narrow" w:eastAsia="Times New Roman" w:hAnsi="Arial Narrow" w:cs="Calibri"/>
                <w:b/>
                <w:bCs/>
                <w:color w:val="FFFFFF"/>
                <w:sz w:val="40"/>
                <w:szCs w:val="40"/>
                <w:shd w:val="clear" w:color="auto" w:fill="70AD47" w:themeFill="accent6"/>
              </w:rPr>
            </w:pPr>
            <w:r w:rsidRPr="00882816">
              <w:rPr>
                <w:rFonts w:ascii="Arial Narrow" w:eastAsia="Times New Roman" w:hAnsi="Arial Narrow" w:cs="Calibri"/>
                <w:color w:val="000000"/>
                <w:sz w:val="20"/>
                <w:szCs w:val="20"/>
              </w:rPr>
              <w:t xml:space="preserve">9/30/2021 </w:t>
            </w:r>
          </w:p>
        </w:tc>
        <w:tc>
          <w:tcPr>
            <w:tcW w:w="464" w:type="pct"/>
            <w:tcBorders>
              <w:top w:val="single" w:sz="4" w:space="0" w:color="C9C9C9"/>
              <w:left w:val="single" w:sz="4" w:space="0" w:color="auto"/>
              <w:bottom w:val="single" w:sz="4" w:space="0" w:color="C9C9C9"/>
              <w:right w:val="single" w:sz="4" w:space="0" w:color="C9C9C9"/>
            </w:tcBorders>
            <w:shd w:val="clear" w:color="auto" w:fill="auto"/>
          </w:tcPr>
          <w:p w14:paraId="1FBE205B" w14:textId="00326C28" w:rsidR="004B46BA" w:rsidRPr="00EF3E31" w:rsidRDefault="004B46BA" w:rsidP="007B29F5">
            <w:pPr>
              <w:spacing w:after="0" w:line="240" w:lineRule="auto"/>
              <w:rPr>
                <w:rFonts w:ascii="Arial Narrow" w:eastAsia="Times New Roman" w:hAnsi="Arial Narrow" w:cs="Calibri"/>
                <w:b/>
                <w:bCs/>
                <w:color w:val="FFFFFF"/>
                <w:sz w:val="40"/>
                <w:szCs w:val="40"/>
                <w:shd w:val="clear" w:color="auto" w:fill="70AD47" w:themeFill="accent6"/>
              </w:rPr>
            </w:pPr>
            <w:r w:rsidRPr="00EF3E31">
              <w:rPr>
                <w:rFonts w:ascii="Arial Narrow" w:eastAsia="Times New Roman" w:hAnsi="Arial Narrow" w:cs="Calibri"/>
                <w:b/>
                <w:bCs/>
                <w:color w:val="FFFFFF"/>
                <w:sz w:val="40"/>
                <w:szCs w:val="40"/>
                <w:shd w:val="clear" w:color="auto" w:fill="8EAADB" w:themeFill="accent1" w:themeFillTint="99"/>
              </w:rPr>
              <w:t>☺</w:t>
            </w:r>
          </w:p>
        </w:tc>
        <w:tc>
          <w:tcPr>
            <w:tcW w:w="464" w:type="pct"/>
            <w:tcBorders>
              <w:top w:val="single" w:sz="4" w:space="0" w:color="C9C9C9"/>
              <w:left w:val="nil"/>
              <w:bottom w:val="single" w:sz="4" w:space="0" w:color="C9C9C9"/>
              <w:right w:val="single" w:sz="4" w:space="0" w:color="C9C9C9"/>
            </w:tcBorders>
          </w:tcPr>
          <w:p w14:paraId="5BEC10C2" w14:textId="296BDBBA" w:rsidR="004B46BA" w:rsidRPr="00EF3E31" w:rsidRDefault="004B46BA"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241" w:type="pct"/>
            <w:tcBorders>
              <w:top w:val="single" w:sz="4" w:space="0" w:color="C9C9C9"/>
              <w:left w:val="nil"/>
              <w:bottom w:val="single" w:sz="4" w:space="0" w:color="C9C9C9"/>
              <w:right w:val="single" w:sz="4" w:space="0" w:color="C9C9C9"/>
            </w:tcBorders>
          </w:tcPr>
          <w:p w14:paraId="0A4BCA2E" w14:textId="29D933F5" w:rsidR="004B46BA" w:rsidRPr="00EF3E31" w:rsidRDefault="004B46BA"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400" w:type="pct"/>
            <w:tcBorders>
              <w:top w:val="single" w:sz="4" w:space="0" w:color="C9C9C9"/>
              <w:left w:val="nil"/>
              <w:bottom w:val="single" w:sz="4" w:space="0" w:color="C9C9C9"/>
              <w:right w:val="single" w:sz="4" w:space="0" w:color="C9C9C9"/>
            </w:tcBorders>
          </w:tcPr>
          <w:p w14:paraId="1898092D" w14:textId="491718DD" w:rsidR="004B46BA" w:rsidRPr="005353C0" w:rsidRDefault="004B46BA" w:rsidP="007B29F5">
            <w:pPr>
              <w:spacing w:after="0" w:line="240" w:lineRule="auto"/>
              <w:rPr>
                <w:rFonts w:ascii="Arial Narrow" w:eastAsia="Times New Roman" w:hAnsi="Arial Narrow" w:cs="Calibri"/>
                <w:color w:val="000000"/>
                <w:sz w:val="20"/>
                <w:szCs w:val="20"/>
              </w:rPr>
            </w:pPr>
            <w:r w:rsidRPr="007648DB">
              <w:rPr>
                <w:rFonts w:ascii="Arial Narrow" w:eastAsia="Times New Roman" w:hAnsi="Arial Narrow" w:cs="Calibri"/>
                <w:b/>
                <w:bCs/>
                <w:color w:val="FFFFFF"/>
                <w:sz w:val="40"/>
                <w:szCs w:val="40"/>
                <w:shd w:val="clear" w:color="auto" w:fill="8EAADB" w:themeFill="accent1" w:themeFillTint="99"/>
              </w:rPr>
              <w:t>☺</w:t>
            </w:r>
          </w:p>
        </w:tc>
        <w:tc>
          <w:tcPr>
            <w:tcW w:w="573" w:type="pct"/>
            <w:tcBorders>
              <w:top w:val="single" w:sz="4" w:space="0" w:color="C9C9C9"/>
              <w:left w:val="nil"/>
              <w:bottom w:val="single" w:sz="4" w:space="0" w:color="C9C9C9"/>
              <w:right w:val="single" w:sz="4" w:space="0" w:color="C9C9C9"/>
            </w:tcBorders>
          </w:tcPr>
          <w:p w14:paraId="1BA4BB3F" w14:textId="77777777" w:rsidR="004B46BA" w:rsidRDefault="004B46BA" w:rsidP="007B29F5">
            <w:pPr>
              <w:spacing w:after="0" w:line="240" w:lineRule="auto"/>
              <w:rPr>
                <w:rFonts w:ascii="Arial Narrow" w:eastAsia="Times New Roman" w:hAnsi="Arial Narrow" w:cs="Calibri"/>
                <w:color w:val="000000"/>
                <w:sz w:val="20"/>
                <w:szCs w:val="20"/>
              </w:rPr>
            </w:pPr>
          </w:p>
        </w:tc>
      </w:tr>
      <w:tr w:rsidR="004B46BA" w:rsidRPr="005353C0" w14:paraId="3A9A2FFD" w14:textId="77777777" w:rsidTr="00DA2FF4">
        <w:trPr>
          <w:trHeight w:val="870"/>
        </w:trPr>
        <w:tc>
          <w:tcPr>
            <w:tcW w:w="969" w:type="pct"/>
            <w:vMerge/>
            <w:tcBorders>
              <w:left w:val="single" w:sz="4" w:space="0" w:color="C9C9C9"/>
              <w:right w:val="nil"/>
            </w:tcBorders>
            <w:shd w:val="clear" w:color="auto" w:fill="auto"/>
          </w:tcPr>
          <w:p w14:paraId="59867916" w14:textId="77777777" w:rsidR="004B46BA" w:rsidRPr="005353C0" w:rsidRDefault="004B46BA" w:rsidP="007B29F5">
            <w:pPr>
              <w:spacing w:after="0" w:line="240" w:lineRule="auto"/>
              <w:jc w:val="center"/>
              <w:rPr>
                <w:rFonts w:ascii="Arial Narrow" w:eastAsia="Times New Roman" w:hAnsi="Arial Narrow" w:cs="Calibri"/>
                <w:color w:val="000000"/>
                <w:sz w:val="20"/>
                <w:szCs w:val="20"/>
              </w:rPr>
            </w:pPr>
          </w:p>
        </w:tc>
        <w:tc>
          <w:tcPr>
            <w:tcW w:w="323" w:type="pct"/>
            <w:tcBorders>
              <w:top w:val="single" w:sz="4" w:space="0" w:color="C9C9C9"/>
              <w:left w:val="nil"/>
              <w:bottom w:val="single" w:sz="4" w:space="0" w:color="C9C9C9"/>
              <w:right w:val="nil"/>
            </w:tcBorders>
            <w:shd w:val="clear" w:color="auto" w:fill="auto"/>
            <w:noWrap/>
          </w:tcPr>
          <w:p w14:paraId="16E02925" w14:textId="1F743AAC" w:rsidR="004B46BA" w:rsidRPr="005353C0" w:rsidRDefault="004B46BA"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PSMFC</w:t>
            </w:r>
          </w:p>
        </w:tc>
        <w:tc>
          <w:tcPr>
            <w:tcW w:w="987" w:type="pct"/>
            <w:tcBorders>
              <w:top w:val="single" w:sz="4" w:space="0" w:color="C9C9C9"/>
              <w:left w:val="nil"/>
              <w:bottom w:val="single" w:sz="4" w:space="0" w:color="C9C9C9"/>
              <w:right w:val="single" w:sz="4" w:space="0" w:color="auto"/>
            </w:tcBorders>
            <w:shd w:val="clear" w:color="auto" w:fill="auto"/>
          </w:tcPr>
          <w:p w14:paraId="3097365A" w14:textId="740EC07C" w:rsidR="004B46BA" w:rsidRPr="005353C0" w:rsidRDefault="004B46BA"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H</w:t>
            </w:r>
            <w:r w:rsidR="00F43EEB">
              <w:rPr>
                <w:rFonts w:ascii="Arial Narrow" w:eastAsia="Times New Roman" w:hAnsi="Arial Narrow" w:cs="Calibri"/>
                <w:color w:val="000000"/>
                <w:sz w:val="20"/>
                <w:szCs w:val="20"/>
              </w:rPr>
              <w:t xml:space="preserve">.  </w:t>
            </w:r>
            <w:r w:rsidRPr="005353C0">
              <w:rPr>
                <w:rFonts w:ascii="Arial Narrow" w:eastAsia="Times New Roman" w:hAnsi="Arial Narrow" w:cs="Calibri"/>
                <w:color w:val="000000"/>
                <w:sz w:val="20"/>
                <w:szCs w:val="20"/>
              </w:rPr>
              <w:t>Facilitate inputting Cost Share information into Pisces at the Project level</w:t>
            </w:r>
          </w:p>
        </w:tc>
        <w:tc>
          <w:tcPr>
            <w:tcW w:w="579" w:type="pct"/>
            <w:tcBorders>
              <w:top w:val="single" w:sz="4" w:space="0" w:color="C9C9C9"/>
              <w:left w:val="single" w:sz="4" w:space="0" w:color="auto"/>
              <w:bottom w:val="single" w:sz="4" w:space="0" w:color="C9C9C9"/>
              <w:right w:val="single" w:sz="4" w:space="0" w:color="auto"/>
            </w:tcBorders>
          </w:tcPr>
          <w:p w14:paraId="340CE03B" w14:textId="41D499D1" w:rsidR="004B46BA" w:rsidRPr="00EF3E31" w:rsidRDefault="004B46BA" w:rsidP="007B29F5">
            <w:pPr>
              <w:spacing w:after="0" w:line="240" w:lineRule="auto"/>
              <w:rPr>
                <w:rFonts w:ascii="Arial Narrow" w:eastAsia="Times New Roman" w:hAnsi="Arial Narrow" w:cs="Calibri"/>
                <w:b/>
                <w:bCs/>
                <w:color w:val="FFFFFF"/>
                <w:sz w:val="40"/>
                <w:szCs w:val="40"/>
                <w:shd w:val="clear" w:color="auto" w:fill="70AD47" w:themeFill="accent6"/>
              </w:rPr>
            </w:pPr>
            <w:r>
              <w:rPr>
                <w:rFonts w:ascii="Arial Narrow" w:eastAsia="Times New Roman" w:hAnsi="Arial Narrow" w:cs="Calibri"/>
                <w:color w:val="000000"/>
                <w:sz w:val="20"/>
                <w:szCs w:val="20"/>
              </w:rPr>
              <w:t>11/15/2020</w:t>
            </w:r>
            <w:r w:rsidRPr="00882816">
              <w:rPr>
                <w:rFonts w:ascii="Arial Narrow" w:eastAsia="Times New Roman" w:hAnsi="Arial Narrow" w:cs="Calibri"/>
                <w:color w:val="000000"/>
                <w:sz w:val="20"/>
                <w:szCs w:val="20"/>
              </w:rPr>
              <w:t xml:space="preserve"> </w:t>
            </w:r>
          </w:p>
        </w:tc>
        <w:tc>
          <w:tcPr>
            <w:tcW w:w="464" w:type="pct"/>
            <w:tcBorders>
              <w:top w:val="single" w:sz="4" w:space="0" w:color="C9C9C9"/>
              <w:left w:val="single" w:sz="4" w:space="0" w:color="auto"/>
              <w:bottom w:val="single" w:sz="4" w:space="0" w:color="C9C9C9"/>
              <w:right w:val="single" w:sz="4" w:space="0" w:color="C9C9C9"/>
            </w:tcBorders>
            <w:shd w:val="clear" w:color="auto" w:fill="auto"/>
          </w:tcPr>
          <w:p w14:paraId="6D03007C" w14:textId="6AED1981" w:rsidR="004B46BA" w:rsidRPr="00EF3E31" w:rsidRDefault="004B46BA" w:rsidP="007B29F5">
            <w:pPr>
              <w:spacing w:after="0" w:line="240" w:lineRule="auto"/>
              <w:rPr>
                <w:rFonts w:ascii="Arial Narrow" w:eastAsia="Times New Roman" w:hAnsi="Arial Narrow" w:cs="Calibri"/>
                <w:b/>
                <w:bCs/>
                <w:color w:val="FFFFFF"/>
                <w:sz w:val="40"/>
                <w:szCs w:val="40"/>
                <w:shd w:val="clear" w:color="auto" w:fill="70AD47" w:themeFill="accent6"/>
              </w:rPr>
            </w:pPr>
            <w:r w:rsidRPr="00EF3E31">
              <w:rPr>
                <w:rFonts w:ascii="Arial Narrow" w:eastAsia="Times New Roman" w:hAnsi="Arial Narrow" w:cs="Calibri"/>
                <w:b/>
                <w:bCs/>
                <w:color w:val="FFFFFF"/>
                <w:sz w:val="40"/>
                <w:szCs w:val="40"/>
                <w:shd w:val="clear" w:color="auto" w:fill="8EAADB" w:themeFill="accent1" w:themeFillTint="99"/>
              </w:rPr>
              <w:t>☺</w:t>
            </w:r>
          </w:p>
        </w:tc>
        <w:tc>
          <w:tcPr>
            <w:tcW w:w="464" w:type="pct"/>
            <w:tcBorders>
              <w:top w:val="single" w:sz="4" w:space="0" w:color="C9C9C9"/>
              <w:left w:val="nil"/>
              <w:bottom w:val="single" w:sz="4" w:space="0" w:color="C9C9C9"/>
              <w:right w:val="single" w:sz="4" w:space="0" w:color="C9C9C9"/>
            </w:tcBorders>
          </w:tcPr>
          <w:p w14:paraId="27369913" w14:textId="24F84F18" w:rsidR="004B46BA" w:rsidRPr="00EF3E31" w:rsidRDefault="004B46BA"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241" w:type="pct"/>
            <w:tcBorders>
              <w:top w:val="single" w:sz="4" w:space="0" w:color="C9C9C9"/>
              <w:left w:val="nil"/>
              <w:bottom w:val="single" w:sz="4" w:space="0" w:color="C9C9C9"/>
              <w:right w:val="single" w:sz="4" w:space="0" w:color="C9C9C9"/>
            </w:tcBorders>
          </w:tcPr>
          <w:p w14:paraId="749B2379" w14:textId="64FF0E7A" w:rsidR="004B46BA" w:rsidRPr="00EF3E31" w:rsidRDefault="004B46BA"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400" w:type="pct"/>
            <w:tcBorders>
              <w:top w:val="single" w:sz="4" w:space="0" w:color="C9C9C9"/>
              <w:left w:val="nil"/>
              <w:bottom w:val="single" w:sz="4" w:space="0" w:color="C9C9C9"/>
              <w:right w:val="single" w:sz="4" w:space="0" w:color="C9C9C9"/>
            </w:tcBorders>
          </w:tcPr>
          <w:p w14:paraId="7EACD449" w14:textId="783499A5" w:rsidR="004B46BA" w:rsidRPr="005353C0" w:rsidRDefault="004B46BA"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70AD47" w:themeFill="accent6"/>
              </w:rPr>
              <w:t>√</w:t>
            </w:r>
            <w:r>
              <w:rPr>
                <w:rFonts w:ascii="Arial Narrow" w:eastAsia="Times New Roman" w:hAnsi="Arial Narrow" w:cs="Calibri"/>
                <w:b/>
                <w:bCs/>
                <w:color w:val="FFFFFF"/>
                <w:sz w:val="40"/>
                <w:szCs w:val="40"/>
                <w:shd w:val="clear" w:color="auto" w:fill="70AD47" w:themeFill="accent6"/>
              </w:rPr>
              <w:t xml:space="preserve"> </w:t>
            </w:r>
            <w:r>
              <w:rPr>
                <w:rFonts w:ascii="Arial Narrow" w:eastAsia="Times New Roman" w:hAnsi="Arial Narrow" w:cs="Calibri"/>
                <w:color w:val="000000"/>
                <w:sz w:val="20"/>
                <w:szCs w:val="20"/>
              </w:rPr>
              <w:t>11/15/2020</w:t>
            </w:r>
          </w:p>
        </w:tc>
        <w:tc>
          <w:tcPr>
            <w:tcW w:w="573" w:type="pct"/>
            <w:tcBorders>
              <w:top w:val="single" w:sz="4" w:space="0" w:color="C9C9C9"/>
              <w:left w:val="nil"/>
              <w:bottom w:val="single" w:sz="4" w:space="0" w:color="C9C9C9"/>
              <w:right w:val="single" w:sz="4" w:space="0" w:color="C9C9C9"/>
            </w:tcBorders>
          </w:tcPr>
          <w:p w14:paraId="4758F41F" w14:textId="77777777" w:rsidR="004B46BA" w:rsidRDefault="004B46BA" w:rsidP="007B29F5">
            <w:pPr>
              <w:spacing w:after="0" w:line="240" w:lineRule="auto"/>
              <w:rPr>
                <w:rFonts w:ascii="Arial Narrow" w:eastAsia="Times New Roman" w:hAnsi="Arial Narrow" w:cs="Calibri"/>
                <w:color w:val="000000"/>
                <w:sz w:val="20"/>
                <w:szCs w:val="20"/>
              </w:rPr>
            </w:pPr>
          </w:p>
        </w:tc>
      </w:tr>
      <w:tr w:rsidR="004B46BA" w:rsidRPr="005353C0" w14:paraId="791D2B8E" w14:textId="77777777" w:rsidTr="00DA2FF4">
        <w:trPr>
          <w:trHeight w:val="870"/>
        </w:trPr>
        <w:tc>
          <w:tcPr>
            <w:tcW w:w="969" w:type="pct"/>
            <w:vMerge/>
            <w:tcBorders>
              <w:left w:val="single" w:sz="4" w:space="0" w:color="C9C9C9"/>
              <w:right w:val="nil"/>
            </w:tcBorders>
            <w:shd w:val="clear" w:color="auto" w:fill="auto"/>
          </w:tcPr>
          <w:p w14:paraId="482FD7DF" w14:textId="77777777" w:rsidR="004B46BA" w:rsidRPr="005353C0" w:rsidRDefault="004B46BA" w:rsidP="007B29F5">
            <w:pPr>
              <w:spacing w:after="0" w:line="240" w:lineRule="auto"/>
              <w:jc w:val="center"/>
              <w:rPr>
                <w:rFonts w:ascii="Arial Narrow" w:eastAsia="Times New Roman" w:hAnsi="Arial Narrow" w:cs="Calibri"/>
                <w:color w:val="000000"/>
                <w:sz w:val="20"/>
                <w:szCs w:val="20"/>
              </w:rPr>
            </w:pPr>
          </w:p>
        </w:tc>
        <w:tc>
          <w:tcPr>
            <w:tcW w:w="323" w:type="pct"/>
            <w:tcBorders>
              <w:top w:val="single" w:sz="4" w:space="0" w:color="C9C9C9"/>
              <w:left w:val="nil"/>
              <w:bottom w:val="single" w:sz="4" w:space="0" w:color="C9C9C9"/>
              <w:right w:val="nil"/>
            </w:tcBorders>
            <w:shd w:val="clear" w:color="auto" w:fill="auto"/>
            <w:noWrap/>
          </w:tcPr>
          <w:p w14:paraId="6E79737B" w14:textId="27DB5875" w:rsidR="004B46BA" w:rsidRPr="005353C0" w:rsidRDefault="004B46BA"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PSMFC</w:t>
            </w:r>
          </w:p>
        </w:tc>
        <w:tc>
          <w:tcPr>
            <w:tcW w:w="987" w:type="pct"/>
            <w:tcBorders>
              <w:top w:val="single" w:sz="4" w:space="0" w:color="C9C9C9"/>
              <w:left w:val="nil"/>
              <w:bottom w:val="single" w:sz="4" w:space="0" w:color="C9C9C9"/>
              <w:right w:val="single" w:sz="4" w:space="0" w:color="auto"/>
            </w:tcBorders>
            <w:shd w:val="clear" w:color="auto" w:fill="auto"/>
          </w:tcPr>
          <w:p w14:paraId="44501DFC" w14:textId="66B224A3" w:rsidR="004B46BA" w:rsidRPr="005353C0" w:rsidRDefault="004B46BA"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I</w:t>
            </w:r>
            <w:r w:rsidR="00F43EEB">
              <w:rPr>
                <w:rFonts w:ascii="Arial Narrow" w:eastAsia="Times New Roman" w:hAnsi="Arial Narrow" w:cs="Calibri"/>
                <w:color w:val="000000"/>
                <w:sz w:val="20"/>
                <w:szCs w:val="20"/>
              </w:rPr>
              <w:t xml:space="preserve">.  </w:t>
            </w:r>
            <w:r w:rsidRPr="005353C0">
              <w:rPr>
                <w:rFonts w:ascii="Arial Narrow" w:eastAsia="Times New Roman" w:hAnsi="Arial Narrow" w:cs="Calibri"/>
                <w:color w:val="000000"/>
                <w:sz w:val="20"/>
                <w:szCs w:val="20"/>
              </w:rPr>
              <w:t>Comply with all applicable federal, state, tribal and local safety requirements, including reporting</w:t>
            </w:r>
          </w:p>
        </w:tc>
        <w:tc>
          <w:tcPr>
            <w:tcW w:w="579" w:type="pct"/>
            <w:tcBorders>
              <w:top w:val="single" w:sz="4" w:space="0" w:color="C9C9C9"/>
              <w:left w:val="single" w:sz="4" w:space="0" w:color="auto"/>
              <w:bottom w:val="single" w:sz="4" w:space="0" w:color="C9C9C9"/>
              <w:right w:val="single" w:sz="4" w:space="0" w:color="auto"/>
            </w:tcBorders>
          </w:tcPr>
          <w:p w14:paraId="509B2064" w14:textId="558D30F1" w:rsidR="004B46BA" w:rsidRPr="00EF3E31" w:rsidRDefault="004B46BA" w:rsidP="007B29F5">
            <w:pPr>
              <w:spacing w:after="0" w:line="240" w:lineRule="auto"/>
              <w:rPr>
                <w:rFonts w:ascii="Arial Narrow" w:eastAsia="Times New Roman" w:hAnsi="Arial Narrow" w:cs="Calibri"/>
                <w:b/>
                <w:bCs/>
                <w:color w:val="FFFFFF"/>
                <w:sz w:val="40"/>
                <w:szCs w:val="40"/>
                <w:shd w:val="clear" w:color="auto" w:fill="70AD47" w:themeFill="accent6"/>
              </w:rPr>
            </w:pPr>
            <w:r w:rsidRPr="00882816">
              <w:rPr>
                <w:rFonts w:ascii="Arial Narrow" w:eastAsia="Times New Roman" w:hAnsi="Arial Narrow" w:cs="Calibri"/>
                <w:color w:val="000000"/>
                <w:sz w:val="20"/>
                <w:szCs w:val="20"/>
              </w:rPr>
              <w:t xml:space="preserve">9/30/2021 </w:t>
            </w:r>
          </w:p>
        </w:tc>
        <w:tc>
          <w:tcPr>
            <w:tcW w:w="464" w:type="pct"/>
            <w:tcBorders>
              <w:top w:val="single" w:sz="4" w:space="0" w:color="C9C9C9"/>
              <w:left w:val="single" w:sz="4" w:space="0" w:color="auto"/>
              <w:bottom w:val="single" w:sz="4" w:space="0" w:color="C9C9C9"/>
              <w:right w:val="single" w:sz="4" w:space="0" w:color="C9C9C9"/>
            </w:tcBorders>
            <w:shd w:val="clear" w:color="auto" w:fill="auto"/>
          </w:tcPr>
          <w:p w14:paraId="6A367FFB" w14:textId="249B63CC" w:rsidR="004B46BA" w:rsidRPr="00EF3E31" w:rsidRDefault="004B46BA" w:rsidP="007B29F5">
            <w:pPr>
              <w:spacing w:after="0" w:line="240" w:lineRule="auto"/>
              <w:rPr>
                <w:rFonts w:ascii="Arial Narrow" w:eastAsia="Times New Roman" w:hAnsi="Arial Narrow" w:cs="Calibri"/>
                <w:b/>
                <w:bCs/>
                <w:color w:val="FFFFFF"/>
                <w:sz w:val="40"/>
                <w:szCs w:val="40"/>
                <w:shd w:val="clear" w:color="auto" w:fill="70AD47" w:themeFill="accent6"/>
              </w:rPr>
            </w:pPr>
            <w:r w:rsidRPr="00EF3E31">
              <w:rPr>
                <w:rFonts w:ascii="Arial Narrow" w:eastAsia="Times New Roman" w:hAnsi="Arial Narrow" w:cs="Calibri"/>
                <w:b/>
                <w:bCs/>
                <w:color w:val="FFFFFF"/>
                <w:sz w:val="40"/>
                <w:szCs w:val="40"/>
                <w:shd w:val="clear" w:color="auto" w:fill="8EAADB" w:themeFill="accent1" w:themeFillTint="99"/>
              </w:rPr>
              <w:t>☺</w:t>
            </w:r>
          </w:p>
        </w:tc>
        <w:tc>
          <w:tcPr>
            <w:tcW w:w="464" w:type="pct"/>
            <w:tcBorders>
              <w:top w:val="single" w:sz="4" w:space="0" w:color="C9C9C9"/>
              <w:left w:val="nil"/>
              <w:bottom w:val="single" w:sz="4" w:space="0" w:color="C9C9C9"/>
              <w:right w:val="single" w:sz="4" w:space="0" w:color="C9C9C9"/>
            </w:tcBorders>
          </w:tcPr>
          <w:p w14:paraId="47D8B05A" w14:textId="78503F34" w:rsidR="004B46BA" w:rsidRPr="00EF3E31" w:rsidRDefault="004B46BA"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241" w:type="pct"/>
            <w:tcBorders>
              <w:top w:val="single" w:sz="4" w:space="0" w:color="C9C9C9"/>
              <w:left w:val="nil"/>
              <w:bottom w:val="single" w:sz="4" w:space="0" w:color="C9C9C9"/>
              <w:right w:val="single" w:sz="4" w:space="0" w:color="C9C9C9"/>
            </w:tcBorders>
          </w:tcPr>
          <w:p w14:paraId="5EF24350" w14:textId="3995B3A3" w:rsidR="004B46BA" w:rsidRPr="00EF3E31" w:rsidRDefault="004B46BA"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400" w:type="pct"/>
            <w:tcBorders>
              <w:top w:val="single" w:sz="4" w:space="0" w:color="C9C9C9"/>
              <w:left w:val="nil"/>
              <w:bottom w:val="single" w:sz="4" w:space="0" w:color="C9C9C9"/>
              <w:right w:val="single" w:sz="4" w:space="0" w:color="C9C9C9"/>
            </w:tcBorders>
          </w:tcPr>
          <w:p w14:paraId="0F0D2D01" w14:textId="684C8D97" w:rsidR="004B46BA" w:rsidRPr="005353C0" w:rsidRDefault="004B46BA" w:rsidP="007B29F5">
            <w:pPr>
              <w:spacing w:after="0" w:line="240" w:lineRule="auto"/>
              <w:rPr>
                <w:rFonts w:ascii="Arial Narrow" w:eastAsia="Times New Roman" w:hAnsi="Arial Narrow" w:cs="Calibri"/>
                <w:color w:val="000000"/>
                <w:sz w:val="20"/>
                <w:szCs w:val="20"/>
              </w:rPr>
            </w:pPr>
            <w:r w:rsidRPr="002836EC">
              <w:rPr>
                <w:rFonts w:ascii="Arial Narrow" w:eastAsia="Times New Roman" w:hAnsi="Arial Narrow" w:cs="Calibri"/>
                <w:b/>
                <w:bCs/>
                <w:color w:val="FFFFFF"/>
                <w:sz w:val="40"/>
                <w:szCs w:val="40"/>
                <w:shd w:val="clear" w:color="auto" w:fill="8EAADB" w:themeFill="accent1" w:themeFillTint="99"/>
              </w:rPr>
              <w:t>☺</w:t>
            </w:r>
          </w:p>
        </w:tc>
        <w:tc>
          <w:tcPr>
            <w:tcW w:w="573" w:type="pct"/>
            <w:tcBorders>
              <w:top w:val="single" w:sz="4" w:space="0" w:color="C9C9C9"/>
              <w:left w:val="nil"/>
              <w:bottom w:val="single" w:sz="4" w:space="0" w:color="C9C9C9"/>
              <w:right w:val="single" w:sz="4" w:space="0" w:color="C9C9C9"/>
            </w:tcBorders>
          </w:tcPr>
          <w:p w14:paraId="07844A25" w14:textId="77777777" w:rsidR="004B46BA" w:rsidRDefault="004B46BA" w:rsidP="007B29F5">
            <w:pPr>
              <w:spacing w:after="0" w:line="240" w:lineRule="auto"/>
              <w:rPr>
                <w:rFonts w:ascii="Arial Narrow" w:eastAsia="Times New Roman" w:hAnsi="Arial Narrow" w:cs="Calibri"/>
                <w:color w:val="000000"/>
                <w:sz w:val="20"/>
                <w:szCs w:val="20"/>
              </w:rPr>
            </w:pPr>
          </w:p>
        </w:tc>
      </w:tr>
      <w:tr w:rsidR="004B46BA" w:rsidRPr="005353C0" w14:paraId="05A8BD79" w14:textId="77777777" w:rsidTr="00DA2FF4">
        <w:trPr>
          <w:trHeight w:val="870"/>
        </w:trPr>
        <w:tc>
          <w:tcPr>
            <w:tcW w:w="969" w:type="pct"/>
            <w:vMerge/>
            <w:tcBorders>
              <w:left w:val="single" w:sz="4" w:space="0" w:color="C9C9C9"/>
              <w:right w:val="nil"/>
            </w:tcBorders>
            <w:shd w:val="clear" w:color="auto" w:fill="auto"/>
          </w:tcPr>
          <w:p w14:paraId="6F1CD6AD" w14:textId="77777777" w:rsidR="004B46BA" w:rsidRPr="005353C0" w:rsidRDefault="004B46BA" w:rsidP="007B29F5">
            <w:pPr>
              <w:spacing w:after="0" w:line="240" w:lineRule="auto"/>
              <w:jc w:val="center"/>
              <w:rPr>
                <w:rFonts w:ascii="Arial Narrow" w:eastAsia="Times New Roman" w:hAnsi="Arial Narrow" w:cs="Calibri"/>
                <w:color w:val="000000"/>
                <w:sz w:val="20"/>
                <w:szCs w:val="20"/>
              </w:rPr>
            </w:pPr>
          </w:p>
        </w:tc>
        <w:tc>
          <w:tcPr>
            <w:tcW w:w="323" w:type="pct"/>
            <w:tcBorders>
              <w:top w:val="single" w:sz="4" w:space="0" w:color="C9C9C9"/>
              <w:left w:val="nil"/>
              <w:bottom w:val="single" w:sz="4" w:space="0" w:color="C9C9C9"/>
              <w:right w:val="nil"/>
            </w:tcBorders>
            <w:shd w:val="clear" w:color="auto" w:fill="auto"/>
            <w:noWrap/>
          </w:tcPr>
          <w:p w14:paraId="4064A0DC" w14:textId="4A27717F" w:rsidR="004B46BA" w:rsidRPr="005353C0" w:rsidRDefault="004B46BA"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WDFW</w:t>
            </w:r>
          </w:p>
        </w:tc>
        <w:tc>
          <w:tcPr>
            <w:tcW w:w="987" w:type="pct"/>
            <w:tcBorders>
              <w:top w:val="single" w:sz="4" w:space="0" w:color="C9C9C9"/>
              <w:left w:val="nil"/>
              <w:bottom w:val="single" w:sz="4" w:space="0" w:color="C9C9C9"/>
              <w:right w:val="single" w:sz="4" w:space="0" w:color="auto"/>
            </w:tcBorders>
            <w:shd w:val="clear" w:color="auto" w:fill="auto"/>
          </w:tcPr>
          <w:p w14:paraId="6F7BF50E" w14:textId="0450A5D8" w:rsidR="004B46BA" w:rsidRPr="005353C0" w:rsidRDefault="004B46BA"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J</w:t>
            </w:r>
            <w:r w:rsidR="00F43EEB">
              <w:rPr>
                <w:rFonts w:ascii="Arial Narrow" w:eastAsia="Times New Roman" w:hAnsi="Arial Narrow" w:cs="Calibri"/>
                <w:color w:val="000000"/>
                <w:sz w:val="20"/>
                <w:szCs w:val="20"/>
              </w:rPr>
              <w:t xml:space="preserve">.  </w:t>
            </w:r>
            <w:r w:rsidRPr="005353C0">
              <w:rPr>
                <w:rFonts w:ascii="Arial Narrow" w:eastAsia="Times New Roman" w:hAnsi="Arial Narrow" w:cs="Calibri"/>
                <w:color w:val="000000"/>
                <w:sz w:val="20"/>
                <w:szCs w:val="20"/>
              </w:rPr>
              <w:t>WDFW Effective program management will be maintained</w:t>
            </w:r>
          </w:p>
        </w:tc>
        <w:tc>
          <w:tcPr>
            <w:tcW w:w="579" w:type="pct"/>
            <w:tcBorders>
              <w:top w:val="single" w:sz="4" w:space="0" w:color="C9C9C9"/>
              <w:left w:val="single" w:sz="4" w:space="0" w:color="auto"/>
              <w:bottom w:val="single" w:sz="4" w:space="0" w:color="C9C9C9"/>
              <w:right w:val="single" w:sz="4" w:space="0" w:color="auto"/>
            </w:tcBorders>
          </w:tcPr>
          <w:p w14:paraId="017511D3" w14:textId="595DA9CC" w:rsidR="004B46BA" w:rsidRPr="00EF3E31" w:rsidRDefault="004B46BA" w:rsidP="007B29F5">
            <w:pPr>
              <w:spacing w:after="0" w:line="240" w:lineRule="auto"/>
              <w:rPr>
                <w:rFonts w:ascii="Arial Narrow" w:eastAsia="Times New Roman" w:hAnsi="Arial Narrow" w:cs="Calibri"/>
                <w:b/>
                <w:bCs/>
                <w:color w:val="FFFFFF"/>
                <w:sz w:val="40"/>
                <w:szCs w:val="40"/>
                <w:shd w:val="clear" w:color="auto" w:fill="70AD47" w:themeFill="accent6"/>
              </w:rPr>
            </w:pPr>
            <w:r w:rsidRPr="00882816">
              <w:rPr>
                <w:rFonts w:ascii="Arial Narrow" w:eastAsia="Times New Roman" w:hAnsi="Arial Narrow" w:cs="Calibri"/>
                <w:color w:val="000000"/>
                <w:sz w:val="20"/>
                <w:szCs w:val="20"/>
              </w:rPr>
              <w:t xml:space="preserve">9/30/2021 </w:t>
            </w:r>
          </w:p>
        </w:tc>
        <w:tc>
          <w:tcPr>
            <w:tcW w:w="464" w:type="pct"/>
            <w:tcBorders>
              <w:top w:val="single" w:sz="4" w:space="0" w:color="C9C9C9"/>
              <w:left w:val="single" w:sz="4" w:space="0" w:color="auto"/>
              <w:bottom w:val="single" w:sz="4" w:space="0" w:color="C9C9C9"/>
              <w:right w:val="single" w:sz="4" w:space="0" w:color="C9C9C9"/>
            </w:tcBorders>
            <w:shd w:val="clear" w:color="auto" w:fill="auto"/>
          </w:tcPr>
          <w:p w14:paraId="03398953" w14:textId="7947EFAA" w:rsidR="004B46BA" w:rsidRPr="00EF3E31" w:rsidRDefault="004B46BA" w:rsidP="007B29F5">
            <w:pPr>
              <w:spacing w:after="0" w:line="240" w:lineRule="auto"/>
              <w:rPr>
                <w:rFonts w:ascii="Arial Narrow" w:eastAsia="Times New Roman" w:hAnsi="Arial Narrow" w:cs="Calibri"/>
                <w:b/>
                <w:bCs/>
                <w:color w:val="FFFFFF"/>
                <w:sz w:val="40"/>
                <w:szCs w:val="40"/>
                <w:shd w:val="clear" w:color="auto" w:fill="70AD47" w:themeFill="accent6"/>
              </w:rPr>
            </w:pPr>
            <w:r w:rsidRPr="00EF3E31">
              <w:rPr>
                <w:rFonts w:ascii="Arial Narrow" w:eastAsia="Times New Roman" w:hAnsi="Arial Narrow" w:cs="Calibri"/>
                <w:b/>
                <w:bCs/>
                <w:color w:val="FFFFFF"/>
                <w:sz w:val="40"/>
                <w:szCs w:val="40"/>
                <w:shd w:val="clear" w:color="auto" w:fill="8EAADB" w:themeFill="accent1" w:themeFillTint="99"/>
              </w:rPr>
              <w:t>☺</w:t>
            </w:r>
          </w:p>
        </w:tc>
        <w:tc>
          <w:tcPr>
            <w:tcW w:w="464" w:type="pct"/>
            <w:tcBorders>
              <w:top w:val="single" w:sz="4" w:space="0" w:color="C9C9C9"/>
              <w:left w:val="nil"/>
              <w:bottom w:val="single" w:sz="4" w:space="0" w:color="C9C9C9"/>
              <w:right w:val="single" w:sz="4" w:space="0" w:color="C9C9C9"/>
            </w:tcBorders>
          </w:tcPr>
          <w:p w14:paraId="5155D512" w14:textId="57C256ED" w:rsidR="004B46BA" w:rsidRPr="00EF3E31" w:rsidRDefault="004B46BA"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241" w:type="pct"/>
            <w:tcBorders>
              <w:top w:val="single" w:sz="4" w:space="0" w:color="C9C9C9"/>
              <w:left w:val="nil"/>
              <w:bottom w:val="single" w:sz="4" w:space="0" w:color="C9C9C9"/>
              <w:right w:val="single" w:sz="4" w:space="0" w:color="C9C9C9"/>
            </w:tcBorders>
          </w:tcPr>
          <w:p w14:paraId="64DC0769" w14:textId="558D99D6" w:rsidR="004B46BA" w:rsidRPr="00EF3E31" w:rsidRDefault="004B46BA"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400" w:type="pct"/>
            <w:tcBorders>
              <w:top w:val="single" w:sz="4" w:space="0" w:color="C9C9C9"/>
              <w:left w:val="nil"/>
              <w:bottom w:val="single" w:sz="4" w:space="0" w:color="C9C9C9"/>
              <w:right w:val="single" w:sz="4" w:space="0" w:color="C9C9C9"/>
            </w:tcBorders>
          </w:tcPr>
          <w:p w14:paraId="68154000" w14:textId="5BE0B857" w:rsidR="004B46BA" w:rsidRPr="005353C0" w:rsidRDefault="004B46BA" w:rsidP="007B29F5">
            <w:pPr>
              <w:spacing w:after="0" w:line="240" w:lineRule="auto"/>
              <w:rPr>
                <w:rFonts w:ascii="Arial Narrow" w:eastAsia="Times New Roman" w:hAnsi="Arial Narrow" w:cs="Calibri"/>
                <w:color w:val="000000"/>
                <w:sz w:val="20"/>
                <w:szCs w:val="20"/>
              </w:rPr>
            </w:pPr>
            <w:r w:rsidRPr="002836EC">
              <w:rPr>
                <w:rFonts w:ascii="Arial Narrow" w:eastAsia="Times New Roman" w:hAnsi="Arial Narrow" w:cs="Calibri"/>
                <w:b/>
                <w:bCs/>
                <w:color w:val="FFFFFF"/>
                <w:sz w:val="40"/>
                <w:szCs w:val="40"/>
                <w:shd w:val="clear" w:color="auto" w:fill="8EAADB" w:themeFill="accent1" w:themeFillTint="99"/>
              </w:rPr>
              <w:t>☺</w:t>
            </w:r>
          </w:p>
        </w:tc>
        <w:tc>
          <w:tcPr>
            <w:tcW w:w="573" w:type="pct"/>
            <w:tcBorders>
              <w:top w:val="single" w:sz="4" w:space="0" w:color="C9C9C9"/>
              <w:left w:val="nil"/>
              <w:bottom w:val="single" w:sz="4" w:space="0" w:color="C9C9C9"/>
              <w:right w:val="single" w:sz="4" w:space="0" w:color="C9C9C9"/>
            </w:tcBorders>
          </w:tcPr>
          <w:p w14:paraId="12453FAE" w14:textId="77777777" w:rsidR="004B46BA" w:rsidRDefault="004B46BA" w:rsidP="007B29F5">
            <w:pPr>
              <w:spacing w:after="0" w:line="240" w:lineRule="auto"/>
              <w:rPr>
                <w:rFonts w:ascii="Arial Narrow" w:eastAsia="Times New Roman" w:hAnsi="Arial Narrow" w:cs="Calibri"/>
                <w:color w:val="000000"/>
                <w:sz w:val="20"/>
                <w:szCs w:val="20"/>
              </w:rPr>
            </w:pPr>
          </w:p>
        </w:tc>
      </w:tr>
      <w:tr w:rsidR="004B46BA" w:rsidRPr="005353C0" w14:paraId="52986C62" w14:textId="77777777" w:rsidTr="00DA2FF4">
        <w:trPr>
          <w:trHeight w:val="870"/>
        </w:trPr>
        <w:tc>
          <w:tcPr>
            <w:tcW w:w="969" w:type="pct"/>
            <w:vMerge/>
            <w:tcBorders>
              <w:left w:val="single" w:sz="4" w:space="0" w:color="C9C9C9"/>
              <w:right w:val="nil"/>
            </w:tcBorders>
            <w:shd w:val="clear" w:color="auto" w:fill="auto"/>
          </w:tcPr>
          <w:p w14:paraId="35797478" w14:textId="77777777" w:rsidR="004B46BA" w:rsidRPr="005353C0" w:rsidRDefault="004B46BA" w:rsidP="007B29F5">
            <w:pPr>
              <w:spacing w:after="0" w:line="240" w:lineRule="auto"/>
              <w:jc w:val="center"/>
              <w:rPr>
                <w:rFonts w:ascii="Arial Narrow" w:eastAsia="Times New Roman" w:hAnsi="Arial Narrow" w:cs="Calibri"/>
                <w:color w:val="000000"/>
                <w:sz w:val="20"/>
                <w:szCs w:val="20"/>
              </w:rPr>
            </w:pPr>
          </w:p>
        </w:tc>
        <w:tc>
          <w:tcPr>
            <w:tcW w:w="323" w:type="pct"/>
            <w:tcBorders>
              <w:top w:val="single" w:sz="4" w:space="0" w:color="C9C9C9"/>
              <w:left w:val="nil"/>
              <w:bottom w:val="single" w:sz="4" w:space="0" w:color="C9C9C9"/>
              <w:right w:val="nil"/>
            </w:tcBorders>
            <w:shd w:val="clear" w:color="auto" w:fill="auto"/>
            <w:noWrap/>
          </w:tcPr>
          <w:p w14:paraId="0F75EB33" w14:textId="34539B7B" w:rsidR="004B46BA" w:rsidRPr="005353C0" w:rsidRDefault="004B46BA"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ODFW</w:t>
            </w:r>
          </w:p>
        </w:tc>
        <w:tc>
          <w:tcPr>
            <w:tcW w:w="987" w:type="pct"/>
            <w:tcBorders>
              <w:top w:val="single" w:sz="4" w:space="0" w:color="C9C9C9"/>
              <w:left w:val="nil"/>
              <w:bottom w:val="single" w:sz="4" w:space="0" w:color="C9C9C9"/>
              <w:right w:val="single" w:sz="4" w:space="0" w:color="auto"/>
            </w:tcBorders>
            <w:shd w:val="clear" w:color="auto" w:fill="auto"/>
          </w:tcPr>
          <w:p w14:paraId="39CCC192" w14:textId="35C8321A" w:rsidR="004B46BA" w:rsidRPr="005353C0" w:rsidRDefault="004B46BA"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K</w:t>
            </w:r>
            <w:r w:rsidR="00F43EEB">
              <w:rPr>
                <w:rFonts w:ascii="Arial Narrow" w:eastAsia="Times New Roman" w:hAnsi="Arial Narrow" w:cs="Calibri"/>
                <w:color w:val="000000"/>
                <w:sz w:val="20"/>
                <w:szCs w:val="20"/>
              </w:rPr>
              <w:t xml:space="preserve">.  </w:t>
            </w:r>
            <w:r w:rsidRPr="005353C0">
              <w:rPr>
                <w:rFonts w:ascii="Arial Narrow" w:eastAsia="Times New Roman" w:hAnsi="Arial Narrow" w:cs="Calibri"/>
                <w:color w:val="000000"/>
                <w:sz w:val="20"/>
                <w:szCs w:val="20"/>
              </w:rPr>
              <w:t>ODFW Effective program management will be maintained</w:t>
            </w:r>
          </w:p>
        </w:tc>
        <w:tc>
          <w:tcPr>
            <w:tcW w:w="579" w:type="pct"/>
            <w:tcBorders>
              <w:top w:val="single" w:sz="4" w:space="0" w:color="C9C9C9"/>
              <w:left w:val="single" w:sz="4" w:space="0" w:color="auto"/>
              <w:bottom w:val="single" w:sz="4" w:space="0" w:color="C9C9C9"/>
              <w:right w:val="single" w:sz="4" w:space="0" w:color="auto"/>
            </w:tcBorders>
          </w:tcPr>
          <w:p w14:paraId="7F2AC0CC" w14:textId="0E3C019D" w:rsidR="004B46BA" w:rsidRPr="00EF3E31" w:rsidRDefault="004B46BA" w:rsidP="007B29F5">
            <w:pPr>
              <w:spacing w:after="0" w:line="240" w:lineRule="auto"/>
              <w:rPr>
                <w:rFonts w:ascii="Arial Narrow" w:eastAsia="Times New Roman" w:hAnsi="Arial Narrow" w:cs="Calibri"/>
                <w:b/>
                <w:bCs/>
                <w:color w:val="FFFFFF"/>
                <w:sz w:val="40"/>
                <w:szCs w:val="40"/>
                <w:shd w:val="clear" w:color="auto" w:fill="70AD47" w:themeFill="accent6"/>
              </w:rPr>
            </w:pPr>
            <w:r w:rsidRPr="00882816">
              <w:rPr>
                <w:rFonts w:ascii="Arial Narrow" w:eastAsia="Times New Roman" w:hAnsi="Arial Narrow" w:cs="Calibri"/>
                <w:color w:val="000000"/>
                <w:sz w:val="20"/>
                <w:szCs w:val="20"/>
              </w:rPr>
              <w:t xml:space="preserve">9/30/2021 </w:t>
            </w:r>
          </w:p>
        </w:tc>
        <w:tc>
          <w:tcPr>
            <w:tcW w:w="464" w:type="pct"/>
            <w:tcBorders>
              <w:top w:val="single" w:sz="4" w:space="0" w:color="C9C9C9"/>
              <w:left w:val="single" w:sz="4" w:space="0" w:color="auto"/>
              <w:bottom w:val="single" w:sz="4" w:space="0" w:color="C9C9C9"/>
              <w:right w:val="single" w:sz="4" w:space="0" w:color="C9C9C9"/>
            </w:tcBorders>
            <w:shd w:val="clear" w:color="auto" w:fill="auto"/>
          </w:tcPr>
          <w:p w14:paraId="26334C3F" w14:textId="2F169F4E" w:rsidR="004B46BA" w:rsidRPr="00EF3E31" w:rsidRDefault="004B46BA" w:rsidP="007B29F5">
            <w:pPr>
              <w:spacing w:after="0" w:line="240" w:lineRule="auto"/>
              <w:rPr>
                <w:rFonts w:ascii="Arial Narrow" w:eastAsia="Times New Roman" w:hAnsi="Arial Narrow" w:cs="Calibri"/>
                <w:b/>
                <w:bCs/>
                <w:color w:val="FFFFFF"/>
                <w:sz w:val="40"/>
                <w:szCs w:val="40"/>
                <w:shd w:val="clear" w:color="auto" w:fill="70AD47" w:themeFill="accent6"/>
              </w:rPr>
            </w:pPr>
            <w:r w:rsidRPr="00EF3E31">
              <w:rPr>
                <w:rFonts w:ascii="Arial Narrow" w:eastAsia="Times New Roman" w:hAnsi="Arial Narrow" w:cs="Calibri"/>
                <w:b/>
                <w:bCs/>
                <w:color w:val="FFFFFF"/>
                <w:sz w:val="40"/>
                <w:szCs w:val="40"/>
                <w:shd w:val="clear" w:color="auto" w:fill="8EAADB" w:themeFill="accent1" w:themeFillTint="99"/>
              </w:rPr>
              <w:t>☺</w:t>
            </w:r>
          </w:p>
        </w:tc>
        <w:tc>
          <w:tcPr>
            <w:tcW w:w="464" w:type="pct"/>
            <w:tcBorders>
              <w:top w:val="single" w:sz="4" w:space="0" w:color="C9C9C9"/>
              <w:left w:val="nil"/>
              <w:bottom w:val="single" w:sz="4" w:space="0" w:color="C9C9C9"/>
              <w:right w:val="single" w:sz="4" w:space="0" w:color="C9C9C9"/>
            </w:tcBorders>
          </w:tcPr>
          <w:p w14:paraId="1900C35D" w14:textId="11EA40D1" w:rsidR="004B46BA" w:rsidRPr="00EF3E31" w:rsidRDefault="004B46BA"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241" w:type="pct"/>
            <w:tcBorders>
              <w:top w:val="single" w:sz="4" w:space="0" w:color="C9C9C9"/>
              <w:left w:val="nil"/>
              <w:bottom w:val="single" w:sz="4" w:space="0" w:color="C9C9C9"/>
              <w:right w:val="single" w:sz="4" w:space="0" w:color="C9C9C9"/>
            </w:tcBorders>
          </w:tcPr>
          <w:p w14:paraId="4D537C49" w14:textId="62C53E5B" w:rsidR="004B46BA" w:rsidRPr="00EF3E31" w:rsidRDefault="004B46BA"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400" w:type="pct"/>
            <w:tcBorders>
              <w:top w:val="single" w:sz="4" w:space="0" w:color="C9C9C9"/>
              <w:left w:val="nil"/>
              <w:bottom w:val="single" w:sz="4" w:space="0" w:color="C9C9C9"/>
              <w:right w:val="single" w:sz="4" w:space="0" w:color="C9C9C9"/>
            </w:tcBorders>
          </w:tcPr>
          <w:p w14:paraId="16D3CA86" w14:textId="570CBD51" w:rsidR="004B46BA" w:rsidRPr="005353C0" w:rsidRDefault="004B46BA" w:rsidP="007B29F5">
            <w:pPr>
              <w:spacing w:after="0" w:line="240" w:lineRule="auto"/>
              <w:rPr>
                <w:rFonts w:ascii="Arial Narrow" w:eastAsia="Times New Roman" w:hAnsi="Arial Narrow" w:cs="Calibri"/>
                <w:color w:val="000000"/>
                <w:sz w:val="20"/>
                <w:szCs w:val="20"/>
              </w:rPr>
            </w:pPr>
            <w:r w:rsidRPr="002836EC">
              <w:rPr>
                <w:rFonts w:ascii="Arial Narrow" w:eastAsia="Times New Roman" w:hAnsi="Arial Narrow" w:cs="Calibri"/>
                <w:b/>
                <w:bCs/>
                <w:color w:val="FFFFFF"/>
                <w:sz w:val="40"/>
                <w:szCs w:val="40"/>
                <w:shd w:val="clear" w:color="auto" w:fill="8EAADB" w:themeFill="accent1" w:themeFillTint="99"/>
              </w:rPr>
              <w:t>☺</w:t>
            </w:r>
          </w:p>
        </w:tc>
        <w:tc>
          <w:tcPr>
            <w:tcW w:w="573" w:type="pct"/>
            <w:tcBorders>
              <w:top w:val="single" w:sz="4" w:space="0" w:color="C9C9C9"/>
              <w:left w:val="nil"/>
              <w:bottom w:val="single" w:sz="4" w:space="0" w:color="C9C9C9"/>
              <w:right w:val="single" w:sz="4" w:space="0" w:color="C9C9C9"/>
            </w:tcBorders>
          </w:tcPr>
          <w:p w14:paraId="560D2D87" w14:textId="77777777" w:rsidR="004B46BA" w:rsidRDefault="004B46BA" w:rsidP="007B29F5">
            <w:pPr>
              <w:spacing w:after="0" w:line="240" w:lineRule="auto"/>
              <w:rPr>
                <w:rFonts w:ascii="Arial Narrow" w:eastAsia="Times New Roman" w:hAnsi="Arial Narrow" w:cs="Calibri"/>
                <w:color w:val="000000"/>
                <w:sz w:val="20"/>
                <w:szCs w:val="20"/>
              </w:rPr>
            </w:pPr>
          </w:p>
        </w:tc>
      </w:tr>
      <w:tr w:rsidR="004B46BA" w:rsidRPr="005353C0" w14:paraId="0C72CA87" w14:textId="77777777" w:rsidTr="00DA2FF4">
        <w:trPr>
          <w:trHeight w:val="870"/>
        </w:trPr>
        <w:tc>
          <w:tcPr>
            <w:tcW w:w="969" w:type="pct"/>
            <w:vMerge/>
            <w:tcBorders>
              <w:left w:val="single" w:sz="4" w:space="0" w:color="C9C9C9"/>
              <w:right w:val="nil"/>
            </w:tcBorders>
            <w:shd w:val="clear" w:color="auto" w:fill="auto"/>
          </w:tcPr>
          <w:p w14:paraId="7229C68B" w14:textId="77777777" w:rsidR="004B46BA" w:rsidRPr="005353C0" w:rsidRDefault="004B46BA" w:rsidP="007B29F5">
            <w:pPr>
              <w:spacing w:after="0" w:line="240" w:lineRule="auto"/>
              <w:jc w:val="center"/>
              <w:rPr>
                <w:rFonts w:ascii="Arial Narrow" w:eastAsia="Times New Roman" w:hAnsi="Arial Narrow" w:cs="Calibri"/>
                <w:color w:val="000000"/>
                <w:sz w:val="20"/>
                <w:szCs w:val="20"/>
              </w:rPr>
            </w:pPr>
          </w:p>
        </w:tc>
        <w:tc>
          <w:tcPr>
            <w:tcW w:w="323" w:type="pct"/>
            <w:tcBorders>
              <w:top w:val="single" w:sz="4" w:space="0" w:color="C9C9C9"/>
              <w:left w:val="nil"/>
              <w:bottom w:val="single" w:sz="4" w:space="0" w:color="C9C9C9"/>
              <w:right w:val="nil"/>
            </w:tcBorders>
            <w:shd w:val="clear" w:color="auto" w:fill="auto"/>
            <w:noWrap/>
          </w:tcPr>
          <w:p w14:paraId="47B2B2F7" w14:textId="43F61E3F" w:rsidR="004B46BA" w:rsidRPr="005353C0" w:rsidRDefault="004B46BA"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MFWP</w:t>
            </w:r>
          </w:p>
        </w:tc>
        <w:tc>
          <w:tcPr>
            <w:tcW w:w="987" w:type="pct"/>
            <w:tcBorders>
              <w:top w:val="single" w:sz="4" w:space="0" w:color="C9C9C9"/>
              <w:left w:val="nil"/>
              <w:bottom w:val="single" w:sz="4" w:space="0" w:color="C9C9C9"/>
              <w:right w:val="single" w:sz="4" w:space="0" w:color="auto"/>
            </w:tcBorders>
            <w:shd w:val="clear" w:color="auto" w:fill="auto"/>
          </w:tcPr>
          <w:p w14:paraId="2D8879EF" w14:textId="3EBAC88F" w:rsidR="004B46BA" w:rsidRPr="005353C0" w:rsidRDefault="004B46BA"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L</w:t>
            </w:r>
            <w:r w:rsidR="00F43EEB">
              <w:rPr>
                <w:rFonts w:ascii="Arial Narrow" w:eastAsia="Times New Roman" w:hAnsi="Arial Narrow" w:cs="Calibri"/>
                <w:color w:val="000000"/>
                <w:sz w:val="20"/>
                <w:szCs w:val="20"/>
              </w:rPr>
              <w:t xml:space="preserve">.  </w:t>
            </w:r>
            <w:r w:rsidRPr="005353C0">
              <w:rPr>
                <w:rFonts w:ascii="Arial Narrow" w:eastAsia="Times New Roman" w:hAnsi="Arial Narrow" w:cs="Calibri"/>
                <w:color w:val="000000"/>
                <w:sz w:val="20"/>
                <w:szCs w:val="20"/>
              </w:rPr>
              <w:t>MFWP Effective program management will be maintained</w:t>
            </w:r>
          </w:p>
        </w:tc>
        <w:tc>
          <w:tcPr>
            <w:tcW w:w="579" w:type="pct"/>
            <w:tcBorders>
              <w:top w:val="single" w:sz="4" w:space="0" w:color="C9C9C9"/>
              <w:left w:val="single" w:sz="4" w:space="0" w:color="auto"/>
              <w:bottom w:val="single" w:sz="4" w:space="0" w:color="C9C9C9"/>
              <w:right w:val="single" w:sz="4" w:space="0" w:color="auto"/>
            </w:tcBorders>
          </w:tcPr>
          <w:p w14:paraId="67BA953F" w14:textId="341F9B8E" w:rsidR="004B46BA" w:rsidRPr="00EF3E31" w:rsidRDefault="004B46BA" w:rsidP="007B29F5">
            <w:pPr>
              <w:spacing w:after="0" w:line="240" w:lineRule="auto"/>
              <w:rPr>
                <w:rFonts w:ascii="Arial Narrow" w:eastAsia="Times New Roman" w:hAnsi="Arial Narrow" w:cs="Calibri"/>
                <w:b/>
                <w:bCs/>
                <w:color w:val="FFFFFF"/>
                <w:sz w:val="40"/>
                <w:szCs w:val="40"/>
                <w:shd w:val="clear" w:color="auto" w:fill="70AD47" w:themeFill="accent6"/>
              </w:rPr>
            </w:pPr>
            <w:r w:rsidRPr="00882816">
              <w:rPr>
                <w:rFonts w:ascii="Arial Narrow" w:eastAsia="Times New Roman" w:hAnsi="Arial Narrow" w:cs="Calibri"/>
                <w:color w:val="000000"/>
                <w:sz w:val="20"/>
                <w:szCs w:val="20"/>
              </w:rPr>
              <w:t xml:space="preserve">9/30/2021 </w:t>
            </w:r>
          </w:p>
        </w:tc>
        <w:tc>
          <w:tcPr>
            <w:tcW w:w="464" w:type="pct"/>
            <w:tcBorders>
              <w:top w:val="single" w:sz="4" w:space="0" w:color="C9C9C9"/>
              <w:left w:val="single" w:sz="4" w:space="0" w:color="auto"/>
              <w:bottom w:val="single" w:sz="4" w:space="0" w:color="C9C9C9"/>
              <w:right w:val="single" w:sz="4" w:space="0" w:color="C9C9C9"/>
            </w:tcBorders>
            <w:shd w:val="clear" w:color="auto" w:fill="auto"/>
          </w:tcPr>
          <w:p w14:paraId="7BFC8067" w14:textId="3B9F541A" w:rsidR="004B46BA" w:rsidRPr="00EF3E31" w:rsidRDefault="004B46BA" w:rsidP="007B29F5">
            <w:pPr>
              <w:spacing w:after="0" w:line="240" w:lineRule="auto"/>
              <w:rPr>
                <w:rFonts w:ascii="Arial Narrow" w:eastAsia="Times New Roman" w:hAnsi="Arial Narrow" w:cs="Calibri"/>
                <w:b/>
                <w:bCs/>
                <w:color w:val="FFFFFF"/>
                <w:sz w:val="40"/>
                <w:szCs w:val="40"/>
                <w:shd w:val="clear" w:color="auto" w:fill="70AD47" w:themeFill="accent6"/>
              </w:rPr>
            </w:pPr>
            <w:r w:rsidRPr="00EF3E31">
              <w:rPr>
                <w:rFonts w:ascii="Arial Narrow" w:eastAsia="Times New Roman" w:hAnsi="Arial Narrow" w:cs="Calibri"/>
                <w:b/>
                <w:bCs/>
                <w:color w:val="FFFFFF"/>
                <w:sz w:val="40"/>
                <w:szCs w:val="40"/>
                <w:shd w:val="clear" w:color="auto" w:fill="8EAADB" w:themeFill="accent1" w:themeFillTint="99"/>
              </w:rPr>
              <w:t>☺</w:t>
            </w:r>
          </w:p>
        </w:tc>
        <w:tc>
          <w:tcPr>
            <w:tcW w:w="464" w:type="pct"/>
            <w:tcBorders>
              <w:top w:val="single" w:sz="4" w:space="0" w:color="C9C9C9"/>
              <w:left w:val="nil"/>
              <w:bottom w:val="single" w:sz="4" w:space="0" w:color="C9C9C9"/>
              <w:right w:val="single" w:sz="4" w:space="0" w:color="C9C9C9"/>
            </w:tcBorders>
          </w:tcPr>
          <w:p w14:paraId="20D6EC8D" w14:textId="6A6A4827" w:rsidR="004B46BA" w:rsidRPr="00EF3E31" w:rsidRDefault="004B46BA"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241" w:type="pct"/>
            <w:tcBorders>
              <w:top w:val="single" w:sz="4" w:space="0" w:color="C9C9C9"/>
              <w:left w:val="nil"/>
              <w:bottom w:val="single" w:sz="4" w:space="0" w:color="C9C9C9"/>
              <w:right w:val="single" w:sz="4" w:space="0" w:color="C9C9C9"/>
            </w:tcBorders>
          </w:tcPr>
          <w:p w14:paraId="703D9DE2" w14:textId="0A5EF0CA" w:rsidR="004B46BA" w:rsidRPr="00EF3E31" w:rsidRDefault="004B46BA"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400" w:type="pct"/>
            <w:tcBorders>
              <w:top w:val="single" w:sz="4" w:space="0" w:color="C9C9C9"/>
              <w:left w:val="nil"/>
              <w:bottom w:val="single" w:sz="4" w:space="0" w:color="C9C9C9"/>
              <w:right w:val="single" w:sz="4" w:space="0" w:color="C9C9C9"/>
            </w:tcBorders>
          </w:tcPr>
          <w:p w14:paraId="06DEDDF1" w14:textId="1EC7B2DB" w:rsidR="004B46BA" w:rsidRPr="005353C0" w:rsidRDefault="004B46BA" w:rsidP="007B29F5">
            <w:pPr>
              <w:spacing w:after="0" w:line="240" w:lineRule="auto"/>
              <w:rPr>
                <w:rFonts w:ascii="Arial Narrow" w:eastAsia="Times New Roman" w:hAnsi="Arial Narrow" w:cs="Calibri"/>
                <w:color w:val="000000"/>
                <w:sz w:val="20"/>
                <w:szCs w:val="20"/>
              </w:rPr>
            </w:pPr>
            <w:r w:rsidRPr="002836EC">
              <w:rPr>
                <w:rFonts w:ascii="Arial Narrow" w:eastAsia="Times New Roman" w:hAnsi="Arial Narrow" w:cs="Calibri"/>
                <w:b/>
                <w:bCs/>
                <w:color w:val="FFFFFF"/>
                <w:sz w:val="40"/>
                <w:szCs w:val="40"/>
                <w:shd w:val="clear" w:color="auto" w:fill="8EAADB" w:themeFill="accent1" w:themeFillTint="99"/>
              </w:rPr>
              <w:t>☺</w:t>
            </w:r>
          </w:p>
        </w:tc>
        <w:tc>
          <w:tcPr>
            <w:tcW w:w="573" w:type="pct"/>
            <w:tcBorders>
              <w:top w:val="single" w:sz="4" w:space="0" w:color="C9C9C9"/>
              <w:left w:val="nil"/>
              <w:bottom w:val="single" w:sz="4" w:space="0" w:color="C9C9C9"/>
              <w:right w:val="single" w:sz="4" w:space="0" w:color="C9C9C9"/>
            </w:tcBorders>
          </w:tcPr>
          <w:p w14:paraId="2EF51D53" w14:textId="77777777" w:rsidR="004B46BA" w:rsidRDefault="004B46BA" w:rsidP="007B29F5">
            <w:pPr>
              <w:spacing w:after="0" w:line="240" w:lineRule="auto"/>
              <w:rPr>
                <w:rFonts w:ascii="Arial Narrow" w:eastAsia="Times New Roman" w:hAnsi="Arial Narrow" w:cs="Calibri"/>
                <w:color w:val="000000"/>
                <w:sz w:val="20"/>
                <w:szCs w:val="20"/>
              </w:rPr>
            </w:pPr>
          </w:p>
        </w:tc>
      </w:tr>
      <w:tr w:rsidR="004B46BA" w:rsidRPr="005353C0" w14:paraId="0128A567" w14:textId="77777777" w:rsidTr="00DA2FF4">
        <w:trPr>
          <w:trHeight w:val="870"/>
        </w:trPr>
        <w:tc>
          <w:tcPr>
            <w:tcW w:w="969" w:type="pct"/>
            <w:vMerge/>
            <w:tcBorders>
              <w:left w:val="single" w:sz="4" w:space="0" w:color="C9C9C9"/>
              <w:right w:val="nil"/>
            </w:tcBorders>
            <w:shd w:val="clear" w:color="auto" w:fill="auto"/>
          </w:tcPr>
          <w:p w14:paraId="2AD05A90" w14:textId="77777777" w:rsidR="004B46BA" w:rsidRPr="005353C0" w:rsidRDefault="004B46BA" w:rsidP="007B29F5">
            <w:pPr>
              <w:spacing w:after="0" w:line="240" w:lineRule="auto"/>
              <w:jc w:val="center"/>
              <w:rPr>
                <w:rFonts w:ascii="Arial Narrow" w:eastAsia="Times New Roman" w:hAnsi="Arial Narrow" w:cs="Calibri"/>
                <w:color w:val="000000"/>
                <w:sz w:val="20"/>
                <w:szCs w:val="20"/>
              </w:rPr>
            </w:pPr>
          </w:p>
        </w:tc>
        <w:tc>
          <w:tcPr>
            <w:tcW w:w="323" w:type="pct"/>
            <w:tcBorders>
              <w:top w:val="single" w:sz="4" w:space="0" w:color="C9C9C9"/>
              <w:left w:val="nil"/>
              <w:bottom w:val="single" w:sz="4" w:space="0" w:color="C9C9C9"/>
              <w:right w:val="nil"/>
            </w:tcBorders>
            <w:shd w:val="clear" w:color="auto" w:fill="auto"/>
            <w:noWrap/>
          </w:tcPr>
          <w:p w14:paraId="162EFEA9" w14:textId="77482915" w:rsidR="004B46BA" w:rsidRPr="005353C0" w:rsidRDefault="004B46BA"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IDFG</w:t>
            </w:r>
          </w:p>
        </w:tc>
        <w:tc>
          <w:tcPr>
            <w:tcW w:w="987" w:type="pct"/>
            <w:tcBorders>
              <w:top w:val="single" w:sz="4" w:space="0" w:color="C9C9C9"/>
              <w:left w:val="nil"/>
              <w:bottom w:val="single" w:sz="4" w:space="0" w:color="C9C9C9"/>
              <w:right w:val="single" w:sz="4" w:space="0" w:color="auto"/>
            </w:tcBorders>
            <w:shd w:val="clear" w:color="auto" w:fill="auto"/>
          </w:tcPr>
          <w:p w14:paraId="23EC63A7" w14:textId="69C2FDB6" w:rsidR="004B46BA" w:rsidRPr="005353C0" w:rsidRDefault="004B46BA"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M</w:t>
            </w:r>
            <w:r w:rsidR="00F43EEB">
              <w:rPr>
                <w:rFonts w:ascii="Arial Narrow" w:eastAsia="Times New Roman" w:hAnsi="Arial Narrow" w:cs="Calibri"/>
                <w:color w:val="000000"/>
                <w:sz w:val="20"/>
                <w:szCs w:val="20"/>
              </w:rPr>
              <w:t xml:space="preserve">.  </w:t>
            </w:r>
            <w:r w:rsidRPr="005353C0">
              <w:rPr>
                <w:rFonts w:ascii="Arial Narrow" w:eastAsia="Times New Roman" w:hAnsi="Arial Narrow" w:cs="Calibri"/>
                <w:color w:val="000000"/>
                <w:sz w:val="20"/>
                <w:szCs w:val="20"/>
              </w:rPr>
              <w:t>IDFG Effective program management will be maintained</w:t>
            </w:r>
          </w:p>
        </w:tc>
        <w:tc>
          <w:tcPr>
            <w:tcW w:w="579" w:type="pct"/>
            <w:tcBorders>
              <w:top w:val="single" w:sz="4" w:space="0" w:color="C9C9C9"/>
              <w:left w:val="single" w:sz="4" w:space="0" w:color="auto"/>
              <w:bottom w:val="single" w:sz="4" w:space="0" w:color="C9C9C9"/>
              <w:right w:val="single" w:sz="4" w:space="0" w:color="auto"/>
            </w:tcBorders>
          </w:tcPr>
          <w:p w14:paraId="3EB7B15E" w14:textId="569E4B5B" w:rsidR="004B46BA" w:rsidRPr="00EF3E31" w:rsidRDefault="004B46BA" w:rsidP="007B29F5">
            <w:pPr>
              <w:spacing w:after="0" w:line="240" w:lineRule="auto"/>
              <w:rPr>
                <w:rFonts w:ascii="Arial Narrow" w:eastAsia="Times New Roman" w:hAnsi="Arial Narrow" w:cs="Calibri"/>
                <w:b/>
                <w:bCs/>
                <w:color w:val="FFFFFF"/>
                <w:sz w:val="40"/>
                <w:szCs w:val="40"/>
                <w:shd w:val="clear" w:color="auto" w:fill="70AD47" w:themeFill="accent6"/>
              </w:rPr>
            </w:pPr>
            <w:r w:rsidRPr="00882816">
              <w:rPr>
                <w:rFonts w:ascii="Arial Narrow" w:eastAsia="Times New Roman" w:hAnsi="Arial Narrow" w:cs="Calibri"/>
                <w:color w:val="000000"/>
                <w:sz w:val="20"/>
                <w:szCs w:val="20"/>
              </w:rPr>
              <w:t xml:space="preserve">9/30/2021 </w:t>
            </w:r>
          </w:p>
        </w:tc>
        <w:tc>
          <w:tcPr>
            <w:tcW w:w="464" w:type="pct"/>
            <w:tcBorders>
              <w:top w:val="single" w:sz="4" w:space="0" w:color="C9C9C9"/>
              <w:left w:val="single" w:sz="4" w:space="0" w:color="auto"/>
              <w:bottom w:val="single" w:sz="4" w:space="0" w:color="C9C9C9"/>
              <w:right w:val="single" w:sz="4" w:space="0" w:color="C9C9C9"/>
            </w:tcBorders>
            <w:shd w:val="clear" w:color="auto" w:fill="auto"/>
          </w:tcPr>
          <w:p w14:paraId="281C49BA" w14:textId="11BDB861" w:rsidR="004B46BA" w:rsidRPr="00EF3E31" w:rsidRDefault="004B46BA" w:rsidP="007B29F5">
            <w:pPr>
              <w:spacing w:after="0" w:line="240" w:lineRule="auto"/>
              <w:rPr>
                <w:rFonts w:ascii="Arial Narrow" w:eastAsia="Times New Roman" w:hAnsi="Arial Narrow" w:cs="Calibri"/>
                <w:b/>
                <w:bCs/>
                <w:color w:val="FFFFFF"/>
                <w:sz w:val="40"/>
                <w:szCs w:val="40"/>
                <w:shd w:val="clear" w:color="auto" w:fill="70AD47" w:themeFill="accent6"/>
              </w:rPr>
            </w:pPr>
            <w:r w:rsidRPr="00EF3E31">
              <w:rPr>
                <w:rFonts w:ascii="Arial Narrow" w:eastAsia="Times New Roman" w:hAnsi="Arial Narrow" w:cs="Calibri"/>
                <w:b/>
                <w:bCs/>
                <w:color w:val="FFFFFF"/>
                <w:sz w:val="40"/>
                <w:szCs w:val="40"/>
                <w:shd w:val="clear" w:color="auto" w:fill="8EAADB" w:themeFill="accent1" w:themeFillTint="99"/>
              </w:rPr>
              <w:t>☺</w:t>
            </w:r>
          </w:p>
        </w:tc>
        <w:tc>
          <w:tcPr>
            <w:tcW w:w="464" w:type="pct"/>
            <w:tcBorders>
              <w:top w:val="single" w:sz="4" w:space="0" w:color="C9C9C9"/>
              <w:left w:val="nil"/>
              <w:bottom w:val="single" w:sz="4" w:space="0" w:color="C9C9C9"/>
              <w:right w:val="single" w:sz="4" w:space="0" w:color="C9C9C9"/>
            </w:tcBorders>
          </w:tcPr>
          <w:p w14:paraId="60453198" w14:textId="36571E4E" w:rsidR="004B46BA" w:rsidRPr="00EF3E31" w:rsidRDefault="004B46BA"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241" w:type="pct"/>
            <w:tcBorders>
              <w:top w:val="single" w:sz="4" w:space="0" w:color="C9C9C9"/>
              <w:left w:val="nil"/>
              <w:bottom w:val="single" w:sz="4" w:space="0" w:color="C9C9C9"/>
              <w:right w:val="single" w:sz="4" w:space="0" w:color="C9C9C9"/>
            </w:tcBorders>
          </w:tcPr>
          <w:p w14:paraId="598C89EE" w14:textId="47327199" w:rsidR="004B46BA" w:rsidRPr="00EF3E31" w:rsidRDefault="004B46BA"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400" w:type="pct"/>
            <w:tcBorders>
              <w:top w:val="single" w:sz="4" w:space="0" w:color="C9C9C9"/>
              <w:left w:val="nil"/>
              <w:bottom w:val="single" w:sz="4" w:space="0" w:color="C9C9C9"/>
              <w:right w:val="single" w:sz="4" w:space="0" w:color="C9C9C9"/>
            </w:tcBorders>
          </w:tcPr>
          <w:p w14:paraId="7F945702" w14:textId="6E253AA5" w:rsidR="004B46BA" w:rsidRPr="005353C0" w:rsidRDefault="004B46BA" w:rsidP="007B29F5">
            <w:pPr>
              <w:spacing w:after="0" w:line="240" w:lineRule="auto"/>
              <w:rPr>
                <w:rFonts w:ascii="Arial Narrow" w:eastAsia="Times New Roman" w:hAnsi="Arial Narrow" w:cs="Calibri"/>
                <w:color w:val="000000"/>
                <w:sz w:val="20"/>
                <w:szCs w:val="20"/>
              </w:rPr>
            </w:pPr>
            <w:r w:rsidRPr="002836EC">
              <w:rPr>
                <w:rFonts w:ascii="Arial Narrow" w:eastAsia="Times New Roman" w:hAnsi="Arial Narrow" w:cs="Calibri"/>
                <w:b/>
                <w:bCs/>
                <w:color w:val="FFFFFF"/>
                <w:sz w:val="40"/>
                <w:szCs w:val="40"/>
                <w:shd w:val="clear" w:color="auto" w:fill="8EAADB" w:themeFill="accent1" w:themeFillTint="99"/>
              </w:rPr>
              <w:t>☺</w:t>
            </w:r>
          </w:p>
        </w:tc>
        <w:tc>
          <w:tcPr>
            <w:tcW w:w="573" w:type="pct"/>
            <w:tcBorders>
              <w:top w:val="single" w:sz="4" w:space="0" w:color="C9C9C9"/>
              <w:left w:val="nil"/>
              <w:bottom w:val="single" w:sz="4" w:space="0" w:color="C9C9C9"/>
              <w:right w:val="single" w:sz="4" w:space="0" w:color="C9C9C9"/>
            </w:tcBorders>
          </w:tcPr>
          <w:p w14:paraId="78DAE8FA" w14:textId="77777777" w:rsidR="004B46BA" w:rsidRDefault="004B46BA" w:rsidP="007B29F5">
            <w:pPr>
              <w:spacing w:after="0" w:line="240" w:lineRule="auto"/>
              <w:rPr>
                <w:rFonts w:ascii="Arial Narrow" w:eastAsia="Times New Roman" w:hAnsi="Arial Narrow" w:cs="Calibri"/>
                <w:color w:val="000000"/>
                <w:sz w:val="20"/>
                <w:szCs w:val="20"/>
              </w:rPr>
            </w:pPr>
          </w:p>
        </w:tc>
      </w:tr>
      <w:tr w:rsidR="004B46BA" w:rsidRPr="005353C0" w14:paraId="52DEF5B6" w14:textId="77777777" w:rsidTr="00DA2FF4">
        <w:trPr>
          <w:trHeight w:val="870"/>
        </w:trPr>
        <w:tc>
          <w:tcPr>
            <w:tcW w:w="969" w:type="pct"/>
            <w:vMerge/>
            <w:tcBorders>
              <w:left w:val="single" w:sz="4" w:space="0" w:color="C9C9C9"/>
              <w:right w:val="nil"/>
            </w:tcBorders>
            <w:shd w:val="clear" w:color="auto" w:fill="auto"/>
          </w:tcPr>
          <w:p w14:paraId="0F5E0729" w14:textId="77777777" w:rsidR="004B46BA" w:rsidRPr="005353C0" w:rsidRDefault="004B46BA" w:rsidP="007B29F5">
            <w:pPr>
              <w:spacing w:after="0" w:line="240" w:lineRule="auto"/>
              <w:jc w:val="center"/>
              <w:rPr>
                <w:rFonts w:ascii="Arial Narrow" w:eastAsia="Times New Roman" w:hAnsi="Arial Narrow" w:cs="Calibri"/>
                <w:color w:val="000000"/>
                <w:sz w:val="20"/>
                <w:szCs w:val="20"/>
              </w:rPr>
            </w:pPr>
          </w:p>
        </w:tc>
        <w:tc>
          <w:tcPr>
            <w:tcW w:w="323" w:type="pct"/>
            <w:tcBorders>
              <w:top w:val="single" w:sz="4" w:space="0" w:color="C9C9C9"/>
              <w:left w:val="nil"/>
              <w:bottom w:val="single" w:sz="4" w:space="0" w:color="C9C9C9"/>
              <w:right w:val="nil"/>
            </w:tcBorders>
            <w:shd w:val="clear" w:color="auto" w:fill="auto"/>
            <w:noWrap/>
          </w:tcPr>
          <w:p w14:paraId="25455FDA" w14:textId="753CDD8F" w:rsidR="004B46BA" w:rsidRPr="005353C0" w:rsidRDefault="004B46BA"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Colville</w:t>
            </w:r>
          </w:p>
        </w:tc>
        <w:tc>
          <w:tcPr>
            <w:tcW w:w="987" w:type="pct"/>
            <w:tcBorders>
              <w:top w:val="single" w:sz="4" w:space="0" w:color="C9C9C9"/>
              <w:left w:val="nil"/>
              <w:bottom w:val="single" w:sz="4" w:space="0" w:color="C9C9C9"/>
              <w:right w:val="single" w:sz="4" w:space="0" w:color="auto"/>
            </w:tcBorders>
            <w:shd w:val="clear" w:color="auto" w:fill="auto"/>
          </w:tcPr>
          <w:p w14:paraId="717AF6C3" w14:textId="31121BBA" w:rsidR="004B46BA" w:rsidRPr="005353C0" w:rsidRDefault="004B46BA"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O</w:t>
            </w:r>
            <w:r w:rsidR="00F43EEB">
              <w:rPr>
                <w:rFonts w:ascii="Arial Narrow" w:eastAsia="Times New Roman" w:hAnsi="Arial Narrow" w:cs="Calibri"/>
                <w:color w:val="000000"/>
                <w:sz w:val="20"/>
                <w:szCs w:val="20"/>
              </w:rPr>
              <w:t xml:space="preserve">.  </w:t>
            </w:r>
            <w:r w:rsidRPr="005353C0">
              <w:rPr>
                <w:rFonts w:ascii="Arial Narrow" w:eastAsia="Times New Roman" w:hAnsi="Arial Narrow" w:cs="Calibri"/>
                <w:color w:val="000000"/>
                <w:sz w:val="20"/>
                <w:szCs w:val="20"/>
              </w:rPr>
              <w:t>CTCR Effective program management will be maintained</w:t>
            </w:r>
          </w:p>
        </w:tc>
        <w:tc>
          <w:tcPr>
            <w:tcW w:w="579" w:type="pct"/>
            <w:tcBorders>
              <w:top w:val="single" w:sz="4" w:space="0" w:color="C9C9C9"/>
              <w:left w:val="single" w:sz="4" w:space="0" w:color="auto"/>
              <w:bottom w:val="single" w:sz="4" w:space="0" w:color="C9C9C9"/>
              <w:right w:val="single" w:sz="4" w:space="0" w:color="auto"/>
            </w:tcBorders>
          </w:tcPr>
          <w:p w14:paraId="155980C1" w14:textId="718D8854" w:rsidR="004B46BA" w:rsidRPr="00EF3E31" w:rsidRDefault="004B46BA" w:rsidP="007B29F5">
            <w:pPr>
              <w:spacing w:after="0" w:line="240" w:lineRule="auto"/>
              <w:rPr>
                <w:rFonts w:ascii="Arial Narrow" w:eastAsia="Times New Roman" w:hAnsi="Arial Narrow" w:cs="Calibri"/>
                <w:b/>
                <w:bCs/>
                <w:color w:val="FFFFFF"/>
                <w:sz w:val="40"/>
                <w:szCs w:val="40"/>
                <w:shd w:val="clear" w:color="auto" w:fill="70AD47" w:themeFill="accent6"/>
              </w:rPr>
            </w:pPr>
            <w:r w:rsidRPr="00882816">
              <w:rPr>
                <w:rFonts w:ascii="Arial Narrow" w:eastAsia="Times New Roman" w:hAnsi="Arial Narrow" w:cs="Calibri"/>
                <w:color w:val="000000"/>
                <w:sz w:val="20"/>
                <w:szCs w:val="20"/>
              </w:rPr>
              <w:t xml:space="preserve">9/30/2021 </w:t>
            </w:r>
          </w:p>
        </w:tc>
        <w:tc>
          <w:tcPr>
            <w:tcW w:w="464" w:type="pct"/>
            <w:tcBorders>
              <w:top w:val="single" w:sz="4" w:space="0" w:color="C9C9C9"/>
              <w:left w:val="single" w:sz="4" w:space="0" w:color="auto"/>
              <w:bottom w:val="single" w:sz="4" w:space="0" w:color="C9C9C9"/>
              <w:right w:val="single" w:sz="4" w:space="0" w:color="C9C9C9"/>
            </w:tcBorders>
            <w:shd w:val="clear" w:color="auto" w:fill="auto"/>
          </w:tcPr>
          <w:p w14:paraId="25AD292F" w14:textId="5DB3FA72" w:rsidR="004B46BA" w:rsidRPr="00EF3E31" w:rsidRDefault="004B46BA" w:rsidP="007B29F5">
            <w:pPr>
              <w:spacing w:after="0" w:line="240" w:lineRule="auto"/>
              <w:rPr>
                <w:rFonts w:ascii="Arial Narrow" w:eastAsia="Times New Roman" w:hAnsi="Arial Narrow" w:cs="Calibri"/>
                <w:b/>
                <w:bCs/>
                <w:color w:val="FFFFFF"/>
                <w:sz w:val="40"/>
                <w:szCs w:val="40"/>
                <w:shd w:val="clear" w:color="auto" w:fill="70AD47" w:themeFill="accent6"/>
              </w:rPr>
            </w:pPr>
            <w:r w:rsidRPr="00EF3E31">
              <w:rPr>
                <w:rFonts w:ascii="Arial Narrow" w:eastAsia="Times New Roman" w:hAnsi="Arial Narrow" w:cs="Calibri"/>
                <w:b/>
                <w:bCs/>
                <w:color w:val="FFFFFF"/>
                <w:sz w:val="40"/>
                <w:szCs w:val="40"/>
                <w:shd w:val="clear" w:color="auto" w:fill="8EAADB" w:themeFill="accent1" w:themeFillTint="99"/>
              </w:rPr>
              <w:t>☺</w:t>
            </w:r>
          </w:p>
        </w:tc>
        <w:tc>
          <w:tcPr>
            <w:tcW w:w="464" w:type="pct"/>
            <w:tcBorders>
              <w:top w:val="single" w:sz="4" w:space="0" w:color="C9C9C9"/>
              <w:left w:val="nil"/>
              <w:bottom w:val="single" w:sz="4" w:space="0" w:color="C9C9C9"/>
              <w:right w:val="single" w:sz="4" w:space="0" w:color="C9C9C9"/>
            </w:tcBorders>
          </w:tcPr>
          <w:p w14:paraId="7F11A4F8" w14:textId="5C9BD209" w:rsidR="004B46BA" w:rsidRPr="00EF3E31" w:rsidRDefault="004B46BA"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241" w:type="pct"/>
            <w:tcBorders>
              <w:top w:val="single" w:sz="4" w:space="0" w:color="C9C9C9"/>
              <w:left w:val="nil"/>
              <w:bottom w:val="single" w:sz="4" w:space="0" w:color="C9C9C9"/>
              <w:right w:val="single" w:sz="4" w:space="0" w:color="C9C9C9"/>
            </w:tcBorders>
          </w:tcPr>
          <w:p w14:paraId="62F2C76F" w14:textId="60D58F50" w:rsidR="004B46BA" w:rsidRPr="00EF3E31" w:rsidRDefault="004B46BA"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400" w:type="pct"/>
            <w:tcBorders>
              <w:top w:val="single" w:sz="4" w:space="0" w:color="C9C9C9"/>
              <w:left w:val="nil"/>
              <w:bottom w:val="single" w:sz="4" w:space="0" w:color="C9C9C9"/>
              <w:right w:val="single" w:sz="4" w:space="0" w:color="C9C9C9"/>
            </w:tcBorders>
          </w:tcPr>
          <w:p w14:paraId="16D9EB95" w14:textId="2547C9E6" w:rsidR="004B46BA" w:rsidRPr="005353C0" w:rsidRDefault="004B46BA" w:rsidP="007B29F5">
            <w:pPr>
              <w:spacing w:after="0" w:line="240" w:lineRule="auto"/>
              <w:rPr>
                <w:rFonts w:ascii="Arial Narrow" w:eastAsia="Times New Roman" w:hAnsi="Arial Narrow" w:cs="Calibri"/>
                <w:color w:val="000000"/>
                <w:sz w:val="20"/>
                <w:szCs w:val="20"/>
              </w:rPr>
            </w:pPr>
            <w:r w:rsidRPr="002836EC">
              <w:rPr>
                <w:rFonts w:ascii="Arial Narrow" w:eastAsia="Times New Roman" w:hAnsi="Arial Narrow" w:cs="Calibri"/>
                <w:b/>
                <w:bCs/>
                <w:color w:val="FFFFFF"/>
                <w:sz w:val="40"/>
                <w:szCs w:val="40"/>
                <w:shd w:val="clear" w:color="auto" w:fill="8EAADB" w:themeFill="accent1" w:themeFillTint="99"/>
              </w:rPr>
              <w:t>☺</w:t>
            </w:r>
          </w:p>
        </w:tc>
        <w:tc>
          <w:tcPr>
            <w:tcW w:w="573" w:type="pct"/>
            <w:tcBorders>
              <w:top w:val="single" w:sz="4" w:space="0" w:color="C9C9C9"/>
              <w:left w:val="nil"/>
              <w:bottom w:val="single" w:sz="4" w:space="0" w:color="C9C9C9"/>
              <w:right w:val="single" w:sz="4" w:space="0" w:color="C9C9C9"/>
            </w:tcBorders>
          </w:tcPr>
          <w:p w14:paraId="412F6914" w14:textId="77777777" w:rsidR="004B46BA" w:rsidRDefault="004B46BA" w:rsidP="007B29F5">
            <w:pPr>
              <w:spacing w:after="0" w:line="240" w:lineRule="auto"/>
              <w:rPr>
                <w:rFonts w:ascii="Arial Narrow" w:eastAsia="Times New Roman" w:hAnsi="Arial Narrow" w:cs="Calibri"/>
                <w:color w:val="000000"/>
                <w:sz w:val="20"/>
                <w:szCs w:val="20"/>
              </w:rPr>
            </w:pPr>
          </w:p>
        </w:tc>
      </w:tr>
      <w:tr w:rsidR="004B46BA" w:rsidRPr="005353C0" w14:paraId="5AE82E5E" w14:textId="77777777" w:rsidTr="00DA2FF4">
        <w:trPr>
          <w:trHeight w:val="870"/>
        </w:trPr>
        <w:tc>
          <w:tcPr>
            <w:tcW w:w="969" w:type="pct"/>
            <w:vMerge/>
            <w:tcBorders>
              <w:left w:val="single" w:sz="4" w:space="0" w:color="C9C9C9"/>
              <w:right w:val="nil"/>
            </w:tcBorders>
            <w:shd w:val="clear" w:color="auto" w:fill="auto"/>
          </w:tcPr>
          <w:p w14:paraId="4E8531F7" w14:textId="77777777" w:rsidR="004B46BA" w:rsidRPr="005353C0" w:rsidRDefault="004B46BA" w:rsidP="007B29F5">
            <w:pPr>
              <w:spacing w:after="0" w:line="240" w:lineRule="auto"/>
              <w:jc w:val="center"/>
              <w:rPr>
                <w:rFonts w:ascii="Arial Narrow" w:eastAsia="Times New Roman" w:hAnsi="Arial Narrow" w:cs="Calibri"/>
                <w:color w:val="000000"/>
                <w:sz w:val="20"/>
                <w:szCs w:val="20"/>
              </w:rPr>
            </w:pPr>
          </w:p>
        </w:tc>
        <w:tc>
          <w:tcPr>
            <w:tcW w:w="323" w:type="pct"/>
            <w:tcBorders>
              <w:top w:val="single" w:sz="4" w:space="0" w:color="C9C9C9"/>
              <w:left w:val="nil"/>
              <w:bottom w:val="single" w:sz="4" w:space="0" w:color="C9C9C9"/>
              <w:right w:val="nil"/>
            </w:tcBorders>
            <w:shd w:val="clear" w:color="auto" w:fill="auto"/>
            <w:noWrap/>
          </w:tcPr>
          <w:p w14:paraId="66DAAB51" w14:textId="7BE7ED6A" w:rsidR="004B46BA" w:rsidRPr="005353C0" w:rsidRDefault="004B46BA"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PSMFC</w:t>
            </w:r>
          </w:p>
        </w:tc>
        <w:tc>
          <w:tcPr>
            <w:tcW w:w="987" w:type="pct"/>
            <w:tcBorders>
              <w:top w:val="single" w:sz="4" w:space="0" w:color="C9C9C9"/>
              <w:left w:val="nil"/>
              <w:bottom w:val="single" w:sz="4" w:space="0" w:color="C9C9C9"/>
              <w:right w:val="single" w:sz="4" w:space="0" w:color="auto"/>
            </w:tcBorders>
            <w:shd w:val="clear" w:color="auto" w:fill="auto"/>
          </w:tcPr>
          <w:p w14:paraId="6DEB336A" w14:textId="0C22913D" w:rsidR="004B46BA" w:rsidRPr="005353C0" w:rsidRDefault="004B46BA"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P</w:t>
            </w:r>
            <w:r w:rsidR="00F43EEB">
              <w:rPr>
                <w:rFonts w:ascii="Arial Narrow" w:eastAsia="Times New Roman" w:hAnsi="Arial Narrow" w:cs="Calibri"/>
                <w:color w:val="000000"/>
                <w:sz w:val="20"/>
                <w:szCs w:val="20"/>
              </w:rPr>
              <w:t xml:space="preserve">.  </w:t>
            </w:r>
            <w:r w:rsidRPr="005353C0">
              <w:rPr>
                <w:rFonts w:ascii="Arial Narrow" w:eastAsia="Times New Roman" w:hAnsi="Arial Narrow" w:cs="Calibri"/>
                <w:color w:val="000000"/>
                <w:sz w:val="20"/>
                <w:szCs w:val="20"/>
              </w:rPr>
              <w:t>PSMFC Project oversight and guidance: Project management Executive and Steering Committees</w:t>
            </w:r>
          </w:p>
        </w:tc>
        <w:tc>
          <w:tcPr>
            <w:tcW w:w="579" w:type="pct"/>
            <w:tcBorders>
              <w:top w:val="single" w:sz="4" w:space="0" w:color="C9C9C9"/>
              <w:left w:val="single" w:sz="4" w:space="0" w:color="auto"/>
              <w:bottom w:val="single" w:sz="4" w:space="0" w:color="C9C9C9"/>
              <w:right w:val="single" w:sz="4" w:space="0" w:color="auto"/>
            </w:tcBorders>
          </w:tcPr>
          <w:p w14:paraId="73206669" w14:textId="139AAE6C" w:rsidR="004B46BA" w:rsidRPr="00EF3E31" w:rsidRDefault="004B46BA" w:rsidP="007B29F5">
            <w:pPr>
              <w:spacing w:after="0" w:line="240" w:lineRule="auto"/>
              <w:rPr>
                <w:rFonts w:ascii="Arial Narrow" w:eastAsia="Times New Roman" w:hAnsi="Arial Narrow" w:cs="Calibri"/>
                <w:b/>
                <w:bCs/>
                <w:color w:val="FFFFFF"/>
                <w:sz w:val="40"/>
                <w:szCs w:val="40"/>
                <w:shd w:val="clear" w:color="auto" w:fill="70AD47" w:themeFill="accent6"/>
              </w:rPr>
            </w:pPr>
            <w:r>
              <w:rPr>
                <w:rFonts w:ascii="Arial Narrow" w:eastAsia="Times New Roman" w:hAnsi="Arial Narrow" w:cs="Calibri"/>
                <w:color w:val="000000"/>
                <w:sz w:val="20"/>
                <w:szCs w:val="20"/>
              </w:rPr>
              <w:t xml:space="preserve">9/30/2021 </w:t>
            </w:r>
          </w:p>
        </w:tc>
        <w:tc>
          <w:tcPr>
            <w:tcW w:w="464" w:type="pct"/>
            <w:tcBorders>
              <w:top w:val="single" w:sz="4" w:space="0" w:color="C9C9C9"/>
              <w:left w:val="single" w:sz="4" w:space="0" w:color="auto"/>
              <w:bottom w:val="single" w:sz="4" w:space="0" w:color="C9C9C9"/>
              <w:right w:val="single" w:sz="4" w:space="0" w:color="C9C9C9"/>
            </w:tcBorders>
            <w:shd w:val="clear" w:color="auto" w:fill="auto"/>
          </w:tcPr>
          <w:p w14:paraId="3D05C28E" w14:textId="30222539" w:rsidR="004B46BA" w:rsidRPr="00EF3E31" w:rsidRDefault="004B46BA" w:rsidP="007B29F5">
            <w:pPr>
              <w:spacing w:after="0" w:line="240" w:lineRule="auto"/>
              <w:rPr>
                <w:rFonts w:ascii="Arial Narrow" w:eastAsia="Times New Roman" w:hAnsi="Arial Narrow" w:cs="Calibri"/>
                <w:b/>
                <w:bCs/>
                <w:color w:val="FFFFFF"/>
                <w:sz w:val="40"/>
                <w:szCs w:val="40"/>
                <w:shd w:val="clear" w:color="auto" w:fill="70AD47" w:themeFill="accent6"/>
              </w:rPr>
            </w:pPr>
            <w:r w:rsidRPr="00EF3E31">
              <w:rPr>
                <w:rFonts w:ascii="Arial Narrow" w:eastAsia="Times New Roman" w:hAnsi="Arial Narrow" w:cs="Calibri"/>
                <w:b/>
                <w:bCs/>
                <w:color w:val="FFFFFF"/>
                <w:sz w:val="40"/>
                <w:szCs w:val="40"/>
                <w:shd w:val="clear" w:color="auto" w:fill="8EAADB" w:themeFill="accent1" w:themeFillTint="99"/>
              </w:rPr>
              <w:t>☺</w:t>
            </w:r>
          </w:p>
        </w:tc>
        <w:tc>
          <w:tcPr>
            <w:tcW w:w="464" w:type="pct"/>
            <w:tcBorders>
              <w:top w:val="single" w:sz="4" w:space="0" w:color="C9C9C9"/>
              <w:left w:val="nil"/>
              <w:bottom w:val="single" w:sz="4" w:space="0" w:color="C9C9C9"/>
              <w:right w:val="single" w:sz="4" w:space="0" w:color="C9C9C9"/>
            </w:tcBorders>
          </w:tcPr>
          <w:p w14:paraId="21059788" w14:textId="28FADA31" w:rsidR="004B46BA" w:rsidRPr="00EF3E31" w:rsidRDefault="004B46BA"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241" w:type="pct"/>
            <w:tcBorders>
              <w:top w:val="single" w:sz="4" w:space="0" w:color="C9C9C9"/>
              <w:left w:val="nil"/>
              <w:bottom w:val="single" w:sz="4" w:space="0" w:color="C9C9C9"/>
              <w:right w:val="single" w:sz="4" w:space="0" w:color="C9C9C9"/>
            </w:tcBorders>
          </w:tcPr>
          <w:p w14:paraId="6E92FCFE" w14:textId="3A916583" w:rsidR="004B46BA" w:rsidRPr="00EF3E31" w:rsidRDefault="004B46BA"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400" w:type="pct"/>
            <w:tcBorders>
              <w:top w:val="single" w:sz="4" w:space="0" w:color="C9C9C9"/>
              <w:left w:val="nil"/>
              <w:bottom w:val="single" w:sz="4" w:space="0" w:color="C9C9C9"/>
              <w:right w:val="single" w:sz="4" w:space="0" w:color="C9C9C9"/>
            </w:tcBorders>
          </w:tcPr>
          <w:p w14:paraId="18008C25" w14:textId="4E193D11" w:rsidR="004B46BA" w:rsidRPr="005353C0" w:rsidRDefault="004B46BA" w:rsidP="007B29F5">
            <w:pPr>
              <w:spacing w:after="0" w:line="240" w:lineRule="auto"/>
              <w:rPr>
                <w:rFonts w:ascii="Arial Narrow" w:eastAsia="Times New Roman" w:hAnsi="Arial Narrow" w:cs="Calibri"/>
                <w:color w:val="000000"/>
                <w:sz w:val="20"/>
                <w:szCs w:val="20"/>
              </w:rPr>
            </w:pPr>
            <w:r w:rsidRPr="002836EC">
              <w:rPr>
                <w:rFonts w:ascii="Arial Narrow" w:eastAsia="Times New Roman" w:hAnsi="Arial Narrow" w:cs="Calibri"/>
                <w:b/>
                <w:bCs/>
                <w:color w:val="FFFFFF"/>
                <w:sz w:val="40"/>
                <w:szCs w:val="40"/>
                <w:shd w:val="clear" w:color="auto" w:fill="8EAADB" w:themeFill="accent1" w:themeFillTint="99"/>
              </w:rPr>
              <w:t>☺</w:t>
            </w:r>
          </w:p>
        </w:tc>
        <w:tc>
          <w:tcPr>
            <w:tcW w:w="573" w:type="pct"/>
            <w:tcBorders>
              <w:top w:val="single" w:sz="4" w:space="0" w:color="C9C9C9"/>
              <w:left w:val="nil"/>
              <w:bottom w:val="single" w:sz="4" w:space="0" w:color="C9C9C9"/>
              <w:right w:val="single" w:sz="4" w:space="0" w:color="C9C9C9"/>
            </w:tcBorders>
          </w:tcPr>
          <w:p w14:paraId="680D2242" w14:textId="77777777" w:rsidR="004B46BA" w:rsidRDefault="004B46BA" w:rsidP="007B29F5">
            <w:pPr>
              <w:spacing w:after="0" w:line="240" w:lineRule="auto"/>
              <w:rPr>
                <w:rFonts w:ascii="Arial Narrow" w:eastAsia="Times New Roman" w:hAnsi="Arial Narrow" w:cs="Calibri"/>
                <w:color w:val="000000"/>
                <w:sz w:val="20"/>
                <w:szCs w:val="20"/>
              </w:rPr>
            </w:pPr>
          </w:p>
        </w:tc>
      </w:tr>
      <w:tr w:rsidR="004B46BA" w:rsidRPr="005353C0" w14:paraId="1D88F0C7" w14:textId="77777777" w:rsidTr="00DA2FF4">
        <w:trPr>
          <w:trHeight w:val="870"/>
        </w:trPr>
        <w:tc>
          <w:tcPr>
            <w:tcW w:w="969" w:type="pct"/>
            <w:vMerge/>
            <w:tcBorders>
              <w:left w:val="single" w:sz="4" w:space="0" w:color="C9C9C9"/>
              <w:right w:val="nil"/>
            </w:tcBorders>
            <w:shd w:val="clear" w:color="auto" w:fill="auto"/>
          </w:tcPr>
          <w:p w14:paraId="1847B7AC" w14:textId="77777777" w:rsidR="004B46BA" w:rsidRPr="005353C0" w:rsidRDefault="004B46BA" w:rsidP="007B29F5">
            <w:pPr>
              <w:spacing w:after="0" w:line="240" w:lineRule="auto"/>
              <w:jc w:val="center"/>
              <w:rPr>
                <w:rFonts w:ascii="Arial Narrow" w:eastAsia="Times New Roman" w:hAnsi="Arial Narrow" w:cs="Calibri"/>
                <w:color w:val="000000"/>
                <w:sz w:val="20"/>
                <w:szCs w:val="20"/>
              </w:rPr>
            </w:pPr>
          </w:p>
        </w:tc>
        <w:tc>
          <w:tcPr>
            <w:tcW w:w="323" w:type="pct"/>
            <w:tcBorders>
              <w:top w:val="single" w:sz="4" w:space="0" w:color="C9C9C9"/>
              <w:left w:val="nil"/>
              <w:bottom w:val="single" w:sz="4" w:space="0" w:color="C9C9C9"/>
              <w:right w:val="nil"/>
            </w:tcBorders>
            <w:shd w:val="clear" w:color="auto" w:fill="auto"/>
            <w:noWrap/>
          </w:tcPr>
          <w:p w14:paraId="125E0E10" w14:textId="10BF2F6F" w:rsidR="004B46BA" w:rsidRPr="005353C0" w:rsidRDefault="004B46BA"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PSMFC</w:t>
            </w:r>
          </w:p>
        </w:tc>
        <w:tc>
          <w:tcPr>
            <w:tcW w:w="987" w:type="pct"/>
            <w:tcBorders>
              <w:top w:val="single" w:sz="4" w:space="0" w:color="C9C9C9"/>
              <w:left w:val="nil"/>
              <w:bottom w:val="single" w:sz="4" w:space="0" w:color="C9C9C9"/>
              <w:right w:val="single" w:sz="4" w:space="0" w:color="auto"/>
            </w:tcBorders>
            <w:shd w:val="clear" w:color="auto" w:fill="auto"/>
          </w:tcPr>
          <w:p w14:paraId="3D4E47B7" w14:textId="69D082AA" w:rsidR="004B46BA" w:rsidRPr="005353C0" w:rsidRDefault="004B46BA" w:rsidP="007B29F5">
            <w:pPr>
              <w:spacing w:after="0" w:line="240" w:lineRule="auto"/>
              <w:rPr>
                <w:rFonts w:ascii="Arial Narrow" w:eastAsia="Times New Roman" w:hAnsi="Arial Narrow" w:cs="Calibri"/>
                <w:color w:val="000000"/>
                <w:sz w:val="20"/>
                <w:szCs w:val="20"/>
              </w:rPr>
            </w:pPr>
            <w:r>
              <w:t>q</w:t>
            </w:r>
            <w:r w:rsidR="00F43EEB">
              <w:t xml:space="preserve">.  </w:t>
            </w:r>
            <w:r>
              <w:rPr>
                <w:b/>
                <w:bCs/>
                <w:color w:val="000000"/>
              </w:rPr>
              <w:t>Deliverable: </w:t>
            </w:r>
            <w:r>
              <w:t>Project is successfully administered</w:t>
            </w:r>
          </w:p>
        </w:tc>
        <w:tc>
          <w:tcPr>
            <w:tcW w:w="579" w:type="pct"/>
            <w:tcBorders>
              <w:top w:val="single" w:sz="4" w:space="0" w:color="C9C9C9"/>
              <w:left w:val="single" w:sz="4" w:space="0" w:color="auto"/>
              <w:bottom w:val="single" w:sz="4" w:space="0" w:color="C9C9C9"/>
              <w:right w:val="single" w:sz="4" w:space="0" w:color="auto"/>
            </w:tcBorders>
          </w:tcPr>
          <w:p w14:paraId="7F221164" w14:textId="2739EEE0" w:rsidR="004B46BA" w:rsidRPr="00EF3E31" w:rsidRDefault="004B46BA" w:rsidP="007B29F5">
            <w:pPr>
              <w:spacing w:after="0" w:line="240" w:lineRule="auto"/>
              <w:rPr>
                <w:rFonts w:ascii="Arial Narrow" w:eastAsia="Times New Roman" w:hAnsi="Arial Narrow" w:cs="Calibri"/>
                <w:b/>
                <w:bCs/>
                <w:color w:val="FFFFFF"/>
                <w:sz w:val="40"/>
                <w:szCs w:val="40"/>
                <w:shd w:val="clear" w:color="auto" w:fill="70AD47" w:themeFill="accent6"/>
              </w:rPr>
            </w:pPr>
            <w:r>
              <w:rPr>
                <w:rFonts w:ascii="Arial Narrow" w:eastAsia="Times New Roman" w:hAnsi="Arial Narrow" w:cs="Calibri"/>
                <w:color w:val="000000"/>
                <w:sz w:val="20"/>
                <w:szCs w:val="20"/>
              </w:rPr>
              <w:t>9/30/2021</w:t>
            </w:r>
          </w:p>
        </w:tc>
        <w:tc>
          <w:tcPr>
            <w:tcW w:w="464" w:type="pct"/>
            <w:tcBorders>
              <w:top w:val="single" w:sz="4" w:space="0" w:color="C9C9C9"/>
              <w:left w:val="single" w:sz="4" w:space="0" w:color="auto"/>
              <w:bottom w:val="single" w:sz="4" w:space="0" w:color="C9C9C9"/>
              <w:right w:val="single" w:sz="4" w:space="0" w:color="C9C9C9"/>
            </w:tcBorders>
            <w:shd w:val="clear" w:color="auto" w:fill="auto"/>
          </w:tcPr>
          <w:p w14:paraId="59022855" w14:textId="7B71AF58" w:rsidR="004B46BA" w:rsidRPr="00EF3E31" w:rsidRDefault="004B46BA" w:rsidP="007B29F5">
            <w:pPr>
              <w:spacing w:after="0" w:line="240" w:lineRule="auto"/>
              <w:rPr>
                <w:rFonts w:ascii="Arial Narrow" w:eastAsia="Times New Roman" w:hAnsi="Arial Narrow" w:cs="Calibri"/>
                <w:b/>
                <w:bCs/>
                <w:color w:val="FFFFFF"/>
                <w:sz w:val="40"/>
                <w:szCs w:val="40"/>
                <w:shd w:val="clear" w:color="auto" w:fill="70AD47" w:themeFill="accent6"/>
              </w:rPr>
            </w:pPr>
            <w:r w:rsidRPr="00EF3E31">
              <w:rPr>
                <w:rFonts w:ascii="Arial Narrow" w:eastAsia="Times New Roman" w:hAnsi="Arial Narrow" w:cs="Calibri"/>
                <w:b/>
                <w:bCs/>
                <w:color w:val="FFFFFF"/>
                <w:sz w:val="40"/>
                <w:szCs w:val="40"/>
                <w:shd w:val="clear" w:color="auto" w:fill="8EAADB" w:themeFill="accent1" w:themeFillTint="99"/>
              </w:rPr>
              <w:t>☺</w:t>
            </w:r>
          </w:p>
        </w:tc>
        <w:tc>
          <w:tcPr>
            <w:tcW w:w="464" w:type="pct"/>
            <w:tcBorders>
              <w:top w:val="single" w:sz="4" w:space="0" w:color="C9C9C9"/>
              <w:left w:val="nil"/>
              <w:bottom w:val="single" w:sz="4" w:space="0" w:color="C9C9C9"/>
              <w:right w:val="single" w:sz="4" w:space="0" w:color="C9C9C9"/>
            </w:tcBorders>
          </w:tcPr>
          <w:p w14:paraId="42D21A39" w14:textId="5360C93D" w:rsidR="004B46BA" w:rsidRPr="00EF3E31" w:rsidRDefault="004B46BA"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241" w:type="pct"/>
            <w:tcBorders>
              <w:top w:val="single" w:sz="4" w:space="0" w:color="C9C9C9"/>
              <w:left w:val="nil"/>
              <w:bottom w:val="single" w:sz="4" w:space="0" w:color="C9C9C9"/>
              <w:right w:val="single" w:sz="4" w:space="0" w:color="C9C9C9"/>
            </w:tcBorders>
          </w:tcPr>
          <w:p w14:paraId="1144D247" w14:textId="4315162E" w:rsidR="004B46BA" w:rsidRPr="00EF3E31" w:rsidRDefault="004B46BA"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8EAADB" w:themeFill="accent1" w:themeFillTint="99"/>
              </w:rPr>
              <w:t>☺</w:t>
            </w:r>
          </w:p>
        </w:tc>
        <w:tc>
          <w:tcPr>
            <w:tcW w:w="400" w:type="pct"/>
            <w:tcBorders>
              <w:top w:val="single" w:sz="4" w:space="0" w:color="C9C9C9"/>
              <w:left w:val="nil"/>
              <w:bottom w:val="single" w:sz="4" w:space="0" w:color="C9C9C9"/>
              <w:right w:val="single" w:sz="4" w:space="0" w:color="C9C9C9"/>
            </w:tcBorders>
          </w:tcPr>
          <w:p w14:paraId="1843B1E8" w14:textId="1B00C791" w:rsidR="004B46BA" w:rsidRPr="005353C0" w:rsidRDefault="004B46BA" w:rsidP="007B29F5">
            <w:pPr>
              <w:spacing w:after="0" w:line="240" w:lineRule="auto"/>
              <w:rPr>
                <w:rFonts w:ascii="Arial Narrow" w:eastAsia="Times New Roman" w:hAnsi="Arial Narrow" w:cs="Calibri"/>
                <w:color w:val="000000"/>
                <w:sz w:val="20"/>
                <w:szCs w:val="20"/>
              </w:rPr>
            </w:pPr>
            <w:r w:rsidRPr="002836EC">
              <w:rPr>
                <w:rFonts w:ascii="Arial Narrow" w:eastAsia="Times New Roman" w:hAnsi="Arial Narrow" w:cs="Calibri"/>
                <w:b/>
                <w:bCs/>
                <w:color w:val="FFFFFF"/>
                <w:sz w:val="40"/>
                <w:szCs w:val="40"/>
                <w:shd w:val="clear" w:color="auto" w:fill="8EAADB" w:themeFill="accent1" w:themeFillTint="99"/>
              </w:rPr>
              <w:t>☺</w:t>
            </w:r>
          </w:p>
        </w:tc>
        <w:tc>
          <w:tcPr>
            <w:tcW w:w="573" w:type="pct"/>
            <w:tcBorders>
              <w:top w:val="single" w:sz="4" w:space="0" w:color="C9C9C9"/>
              <w:left w:val="nil"/>
              <w:bottom w:val="single" w:sz="4" w:space="0" w:color="C9C9C9"/>
              <w:right w:val="single" w:sz="4" w:space="0" w:color="C9C9C9"/>
            </w:tcBorders>
          </w:tcPr>
          <w:p w14:paraId="780CC906" w14:textId="77777777" w:rsidR="004B46BA" w:rsidRDefault="004B46BA" w:rsidP="007B29F5">
            <w:pPr>
              <w:spacing w:after="0" w:line="240" w:lineRule="auto"/>
              <w:rPr>
                <w:rFonts w:ascii="Arial Narrow" w:eastAsia="Times New Roman" w:hAnsi="Arial Narrow" w:cs="Calibri"/>
                <w:color w:val="000000"/>
                <w:sz w:val="20"/>
                <w:szCs w:val="20"/>
              </w:rPr>
            </w:pPr>
          </w:p>
        </w:tc>
      </w:tr>
      <w:tr w:rsidR="00DA2FF4" w:rsidRPr="005353C0" w14:paraId="3102FB23" w14:textId="628A804E" w:rsidTr="00322DD5">
        <w:trPr>
          <w:trHeight w:val="870"/>
        </w:trPr>
        <w:tc>
          <w:tcPr>
            <w:tcW w:w="969" w:type="pct"/>
            <w:vMerge w:val="restart"/>
            <w:tcBorders>
              <w:top w:val="single" w:sz="4" w:space="0" w:color="C9C9C9"/>
              <w:left w:val="single" w:sz="4" w:space="0" w:color="C9C9C9"/>
              <w:right w:val="nil"/>
            </w:tcBorders>
            <w:shd w:val="clear" w:color="auto" w:fill="auto"/>
            <w:hideMark/>
          </w:tcPr>
          <w:p w14:paraId="0EAA9F4D" w14:textId="2B9BF20C" w:rsidR="00DA2FF4" w:rsidRPr="005353C0" w:rsidRDefault="00DA2FF4" w:rsidP="007B29F5">
            <w:pPr>
              <w:spacing w:after="0" w:line="240" w:lineRule="auto"/>
              <w:jc w:val="center"/>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132</w:t>
            </w:r>
            <w:r w:rsidR="00F43EEB">
              <w:rPr>
                <w:rFonts w:ascii="Arial Narrow" w:eastAsia="Times New Roman" w:hAnsi="Arial Narrow" w:cs="Calibri"/>
                <w:color w:val="000000"/>
                <w:sz w:val="20"/>
                <w:szCs w:val="20"/>
              </w:rPr>
              <w:t xml:space="preserve">.  </w:t>
            </w:r>
            <w:r w:rsidRPr="005353C0">
              <w:rPr>
                <w:rFonts w:ascii="Arial Narrow" w:eastAsia="Times New Roman" w:hAnsi="Arial Narrow" w:cs="Calibri"/>
                <w:color w:val="000000"/>
                <w:sz w:val="20"/>
                <w:szCs w:val="20"/>
              </w:rPr>
              <w:t>Produce (Annual) Progress Report</w:t>
            </w:r>
            <w:r>
              <w:rPr>
                <w:rFonts w:ascii="Arial Narrow" w:eastAsia="Times New Roman" w:hAnsi="Arial Narrow" w:cs="Calibri"/>
                <w:color w:val="000000"/>
                <w:sz w:val="20"/>
                <w:szCs w:val="20"/>
              </w:rPr>
              <w:t xml:space="preserve"> for </w:t>
            </w:r>
            <w:r w:rsidRPr="0016349E">
              <w:rPr>
                <w:rFonts w:ascii="Arial Narrow" w:eastAsia="Times New Roman" w:hAnsi="Arial Narrow" w:cs="Calibri"/>
                <w:b/>
                <w:color w:val="000000"/>
                <w:sz w:val="20"/>
                <w:szCs w:val="20"/>
              </w:rPr>
              <w:t>2019 calendar year</w:t>
            </w:r>
          </w:p>
        </w:tc>
        <w:tc>
          <w:tcPr>
            <w:tcW w:w="323" w:type="pct"/>
            <w:tcBorders>
              <w:top w:val="single" w:sz="4" w:space="0" w:color="C9C9C9"/>
              <w:left w:val="nil"/>
              <w:bottom w:val="single" w:sz="4" w:space="0" w:color="C9C9C9"/>
              <w:right w:val="nil"/>
            </w:tcBorders>
            <w:shd w:val="clear" w:color="auto" w:fill="auto"/>
            <w:noWrap/>
            <w:hideMark/>
          </w:tcPr>
          <w:p w14:paraId="42AE0851" w14:textId="77777777" w:rsidR="00DA2FF4" w:rsidRPr="005353C0" w:rsidRDefault="00DA2FF4"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PSMFC</w:t>
            </w:r>
          </w:p>
        </w:tc>
        <w:tc>
          <w:tcPr>
            <w:tcW w:w="987" w:type="pct"/>
            <w:tcBorders>
              <w:top w:val="single" w:sz="4" w:space="0" w:color="C9C9C9"/>
              <w:left w:val="nil"/>
              <w:bottom w:val="single" w:sz="4" w:space="0" w:color="C9C9C9"/>
              <w:right w:val="single" w:sz="4" w:space="0" w:color="auto"/>
            </w:tcBorders>
            <w:shd w:val="clear" w:color="auto" w:fill="auto"/>
            <w:hideMark/>
          </w:tcPr>
          <w:p w14:paraId="2981DFDF" w14:textId="32FB9391" w:rsidR="00DA2FF4" w:rsidRPr="005353C0" w:rsidRDefault="00DA2FF4"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A</w:t>
            </w:r>
            <w:r w:rsidR="00F43EEB">
              <w:rPr>
                <w:rFonts w:ascii="Arial Narrow" w:eastAsia="Times New Roman" w:hAnsi="Arial Narrow" w:cs="Calibri"/>
                <w:color w:val="000000"/>
                <w:sz w:val="20"/>
                <w:szCs w:val="20"/>
              </w:rPr>
              <w:t xml:space="preserve">.  </w:t>
            </w:r>
            <w:r w:rsidRPr="005353C0">
              <w:rPr>
                <w:rFonts w:ascii="Arial Narrow" w:eastAsia="Times New Roman" w:hAnsi="Arial Narrow" w:cs="Calibri"/>
                <w:color w:val="000000"/>
                <w:sz w:val="20"/>
                <w:szCs w:val="20"/>
              </w:rPr>
              <w:t>Non-Technical: Prepare for non-technical Progress Report</w:t>
            </w:r>
            <w:r w:rsidR="00F43EEB">
              <w:rPr>
                <w:rFonts w:ascii="Arial Narrow" w:eastAsia="Times New Roman" w:hAnsi="Arial Narrow" w:cs="Calibri"/>
                <w:color w:val="000000"/>
                <w:sz w:val="20"/>
                <w:szCs w:val="20"/>
              </w:rPr>
              <w:t xml:space="preserve">.  </w:t>
            </w:r>
            <w:r w:rsidRPr="005353C0">
              <w:rPr>
                <w:rFonts w:ascii="Arial Narrow" w:eastAsia="Times New Roman" w:hAnsi="Arial Narrow" w:cs="Calibri"/>
                <w:color w:val="000000"/>
                <w:sz w:val="20"/>
                <w:szCs w:val="20"/>
              </w:rPr>
              <w:t>Review most recent guidance and template.</w:t>
            </w:r>
          </w:p>
        </w:tc>
        <w:tc>
          <w:tcPr>
            <w:tcW w:w="579" w:type="pct"/>
            <w:tcBorders>
              <w:top w:val="single" w:sz="4" w:space="0" w:color="C9C9C9"/>
              <w:left w:val="single" w:sz="4" w:space="0" w:color="auto"/>
              <w:bottom w:val="single" w:sz="4" w:space="0" w:color="C9C9C9"/>
              <w:right w:val="single" w:sz="4" w:space="0" w:color="auto"/>
            </w:tcBorders>
          </w:tcPr>
          <w:p w14:paraId="0FFAC58B" w14:textId="5BC51B93" w:rsidR="00DA2FF4" w:rsidRDefault="00DA2FF4" w:rsidP="007B29F5">
            <w:pPr>
              <w:spacing w:after="0" w:line="240" w:lineRule="auto"/>
              <w:rPr>
                <w:rFonts w:ascii="Arial Narrow" w:eastAsia="Times New Roman" w:hAnsi="Arial Narrow" w:cs="Calibri"/>
                <w:color w:val="000000"/>
                <w:sz w:val="20"/>
                <w:szCs w:val="20"/>
              </w:rPr>
            </w:pPr>
            <w:r w:rsidRPr="00A90ADD">
              <w:rPr>
                <w:rFonts w:ascii="Arial Narrow" w:eastAsia="Times New Roman" w:hAnsi="Arial Narrow" w:cs="Calibri"/>
                <w:color w:val="000000"/>
                <w:sz w:val="20"/>
                <w:szCs w:val="20"/>
              </w:rPr>
              <w:t>9/30/2021</w:t>
            </w:r>
            <w:r>
              <w:rPr>
                <w:rFonts w:ascii="Arial Narrow" w:eastAsia="Times New Roman" w:hAnsi="Arial Narrow" w:cs="Calibri"/>
                <w:color w:val="000000"/>
                <w:sz w:val="20"/>
                <w:szCs w:val="20"/>
              </w:rPr>
              <w:t xml:space="preserve"> * </w:t>
            </w:r>
          </w:p>
          <w:p w14:paraId="33BFC60C" w14:textId="77777777" w:rsidR="008A2CDA" w:rsidRDefault="008A2CDA" w:rsidP="007B29F5">
            <w:pPr>
              <w:spacing w:after="0" w:line="240" w:lineRule="auto"/>
              <w:rPr>
                <w:rFonts w:ascii="Arial Narrow" w:eastAsia="Times New Roman" w:hAnsi="Arial Narrow" w:cs="Calibri"/>
                <w:color w:val="000000"/>
                <w:sz w:val="20"/>
                <w:szCs w:val="20"/>
              </w:rPr>
            </w:pPr>
          </w:p>
          <w:p w14:paraId="5A0009BB" w14:textId="0453B6E6" w:rsidR="00DA2FF4" w:rsidRPr="00EF3E31" w:rsidRDefault="00DA2FF4" w:rsidP="007B29F5">
            <w:pPr>
              <w:spacing w:after="0" w:line="240" w:lineRule="auto"/>
              <w:rPr>
                <w:rFonts w:ascii="Arial Narrow" w:eastAsia="Times New Roman" w:hAnsi="Arial Narrow" w:cs="Calibri"/>
                <w:b/>
                <w:bCs/>
                <w:color w:val="FFFFFF"/>
                <w:sz w:val="40"/>
                <w:szCs w:val="40"/>
                <w:shd w:val="clear" w:color="auto" w:fill="70AD47" w:themeFill="accent6"/>
              </w:rPr>
            </w:pPr>
            <w:r w:rsidRPr="00DA2FF4">
              <w:rPr>
                <w:rFonts w:ascii="Arial Narrow" w:eastAsia="Times New Roman" w:hAnsi="Arial Narrow" w:cs="Calibri"/>
                <w:color w:val="000000"/>
                <w:sz w:val="20"/>
                <w:szCs w:val="20"/>
              </w:rPr>
              <w:t>Note incorrect end-date should be prior to 4/1/2020</w:t>
            </w:r>
          </w:p>
        </w:tc>
        <w:tc>
          <w:tcPr>
            <w:tcW w:w="464" w:type="pct"/>
            <w:tcBorders>
              <w:top w:val="single" w:sz="4" w:space="0" w:color="C9C9C9"/>
              <w:left w:val="single" w:sz="4" w:space="0" w:color="auto"/>
              <w:bottom w:val="single" w:sz="4" w:space="0" w:color="C9C9C9"/>
              <w:right w:val="single" w:sz="4" w:space="0" w:color="C9C9C9"/>
            </w:tcBorders>
            <w:shd w:val="clear" w:color="auto" w:fill="auto"/>
          </w:tcPr>
          <w:p w14:paraId="76763CAF" w14:textId="75B91FA6" w:rsidR="00DA2FF4" w:rsidRPr="005353C0" w:rsidRDefault="00DA2FF4"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70AD47" w:themeFill="accent6"/>
              </w:rPr>
              <w:t>√</w:t>
            </w:r>
            <w:r>
              <w:rPr>
                <w:rFonts w:ascii="Arial Narrow" w:eastAsia="Times New Roman" w:hAnsi="Arial Narrow" w:cs="Calibri"/>
                <w:b/>
                <w:bCs/>
                <w:color w:val="FFFFFF"/>
                <w:sz w:val="40"/>
                <w:szCs w:val="40"/>
                <w:shd w:val="clear" w:color="auto" w:fill="70AD47" w:themeFill="accent6"/>
              </w:rPr>
              <w:t xml:space="preserve"> </w:t>
            </w:r>
            <w:r w:rsidRPr="00771EFA">
              <w:rPr>
                <w:rFonts w:ascii="Arial Narrow" w:eastAsia="Times New Roman" w:hAnsi="Arial Narrow" w:cs="Calibri"/>
                <w:b/>
                <w:bCs/>
                <w:sz w:val="24"/>
                <w:szCs w:val="24"/>
                <w:shd w:val="clear" w:color="auto" w:fill="70AD47" w:themeFill="accent6"/>
              </w:rPr>
              <w:t>completed 2/14/2020</w:t>
            </w:r>
          </w:p>
        </w:tc>
        <w:tc>
          <w:tcPr>
            <w:tcW w:w="464" w:type="pct"/>
            <w:tcBorders>
              <w:top w:val="single" w:sz="4" w:space="0" w:color="C9C9C9"/>
              <w:left w:val="nil"/>
              <w:bottom w:val="single" w:sz="4" w:space="0" w:color="C9C9C9"/>
              <w:right w:val="single" w:sz="4" w:space="0" w:color="C9C9C9"/>
            </w:tcBorders>
          </w:tcPr>
          <w:p w14:paraId="7DDE0EFF" w14:textId="55B85C98" w:rsidR="00DA2FF4" w:rsidRPr="005353C0" w:rsidRDefault="00DA2FF4"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241" w:type="pct"/>
            <w:tcBorders>
              <w:top w:val="single" w:sz="4" w:space="0" w:color="C9C9C9"/>
              <w:left w:val="nil"/>
              <w:bottom w:val="single" w:sz="4" w:space="0" w:color="C9C9C9"/>
              <w:right w:val="single" w:sz="4" w:space="0" w:color="C9C9C9"/>
            </w:tcBorders>
          </w:tcPr>
          <w:p w14:paraId="197608B8" w14:textId="6938D4B2" w:rsidR="00DA2FF4" w:rsidRPr="005353C0" w:rsidRDefault="00DA2FF4"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400" w:type="pct"/>
            <w:tcBorders>
              <w:top w:val="single" w:sz="4" w:space="0" w:color="C9C9C9"/>
              <w:left w:val="nil"/>
              <w:bottom w:val="single" w:sz="4" w:space="0" w:color="C9C9C9"/>
              <w:right w:val="single" w:sz="4" w:space="0" w:color="C9C9C9"/>
            </w:tcBorders>
          </w:tcPr>
          <w:p w14:paraId="32065BDE" w14:textId="77777777" w:rsidR="00DA2FF4" w:rsidRPr="005353C0" w:rsidRDefault="00DA2FF4" w:rsidP="007B29F5">
            <w:pPr>
              <w:spacing w:after="0" w:line="240" w:lineRule="auto"/>
              <w:rPr>
                <w:rFonts w:ascii="Arial Narrow" w:eastAsia="Times New Roman" w:hAnsi="Arial Narrow" w:cs="Calibri"/>
                <w:color w:val="000000"/>
                <w:sz w:val="20"/>
                <w:szCs w:val="20"/>
              </w:rPr>
            </w:pPr>
          </w:p>
        </w:tc>
        <w:tc>
          <w:tcPr>
            <w:tcW w:w="573" w:type="pct"/>
            <w:tcBorders>
              <w:top w:val="single" w:sz="4" w:space="0" w:color="C9C9C9"/>
              <w:left w:val="nil"/>
              <w:bottom w:val="single" w:sz="4" w:space="0" w:color="C9C9C9"/>
              <w:right w:val="single" w:sz="4" w:space="0" w:color="C9C9C9"/>
            </w:tcBorders>
          </w:tcPr>
          <w:p w14:paraId="76691AF5" w14:textId="3F28AD96" w:rsidR="00DA2FF4" w:rsidRPr="005353C0" w:rsidRDefault="00DA2FF4" w:rsidP="007B29F5">
            <w:pPr>
              <w:spacing w:after="0" w:line="240" w:lineRule="auto"/>
              <w:rPr>
                <w:rFonts w:ascii="Arial Narrow" w:eastAsia="Times New Roman" w:hAnsi="Arial Narrow" w:cs="Calibri"/>
                <w:color w:val="000000"/>
                <w:sz w:val="20"/>
                <w:szCs w:val="20"/>
              </w:rPr>
            </w:pPr>
            <w:r>
              <w:rPr>
                <w:rFonts w:ascii="Arial Narrow" w:eastAsia="Times New Roman" w:hAnsi="Arial Narrow" w:cs="Calibri"/>
                <w:color w:val="000000"/>
                <w:sz w:val="20"/>
                <w:szCs w:val="20"/>
              </w:rPr>
              <w:t>A separate technical report was not required this CY, so the non-technical report fulfills the contract requirement</w:t>
            </w:r>
          </w:p>
        </w:tc>
      </w:tr>
      <w:tr w:rsidR="00DA2FF4" w:rsidRPr="005353C0" w14:paraId="47902CE4" w14:textId="393C150D" w:rsidTr="00322DD5">
        <w:trPr>
          <w:trHeight w:val="580"/>
        </w:trPr>
        <w:tc>
          <w:tcPr>
            <w:tcW w:w="969" w:type="pct"/>
            <w:vMerge/>
            <w:tcBorders>
              <w:left w:val="single" w:sz="4" w:space="0" w:color="C9C9C9"/>
              <w:right w:val="nil"/>
            </w:tcBorders>
            <w:shd w:val="clear" w:color="EDEDED" w:fill="EDEDED"/>
          </w:tcPr>
          <w:p w14:paraId="5A694767" w14:textId="47A9E0B2" w:rsidR="00DA2FF4" w:rsidRPr="005353C0" w:rsidRDefault="00DA2FF4" w:rsidP="007B29F5">
            <w:pPr>
              <w:spacing w:after="0" w:line="240" w:lineRule="auto"/>
              <w:jc w:val="center"/>
              <w:rPr>
                <w:rFonts w:ascii="Arial Narrow" w:eastAsia="Times New Roman" w:hAnsi="Arial Narrow" w:cs="Calibri"/>
                <w:color w:val="000000"/>
                <w:sz w:val="20"/>
                <w:szCs w:val="20"/>
              </w:rPr>
            </w:pPr>
          </w:p>
        </w:tc>
        <w:tc>
          <w:tcPr>
            <w:tcW w:w="323" w:type="pct"/>
            <w:tcBorders>
              <w:top w:val="single" w:sz="4" w:space="0" w:color="C9C9C9"/>
              <w:left w:val="nil"/>
              <w:bottom w:val="single" w:sz="4" w:space="0" w:color="C9C9C9"/>
              <w:right w:val="nil"/>
            </w:tcBorders>
            <w:shd w:val="clear" w:color="EDEDED" w:fill="EDEDED"/>
            <w:noWrap/>
            <w:hideMark/>
          </w:tcPr>
          <w:p w14:paraId="13E52485" w14:textId="77777777" w:rsidR="00DA2FF4" w:rsidRPr="005353C0" w:rsidRDefault="00DA2FF4"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PSMFC</w:t>
            </w:r>
          </w:p>
        </w:tc>
        <w:tc>
          <w:tcPr>
            <w:tcW w:w="987" w:type="pct"/>
            <w:tcBorders>
              <w:top w:val="single" w:sz="4" w:space="0" w:color="C9C9C9"/>
              <w:left w:val="nil"/>
              <w:bottom w:val="single" w:sz="4" w:space="0" w:color="C9C9C9"/>
              <w:right w:val="single" w:sz="4" w:space="0" w:color="auto"/>
            </w:tcBorders>
            <w:shd w:val="clear" w:color="EDEDED" w:fill="EDEDED"/>
            <w:hideMark/>
          </w:tcPr>
          <w:p w14:paraId="58B6BD95" w14:textId="04EFF415" w:rsidR="00DA2FF4" w:rsidRPr="005353C0" w:rsidRDefault="00DA2FF4"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B</w:t>
            </w:r>
            <w:r w:rsidR="00F43EEB">
              <w:rPr>
                <w:rFonts w:ascii="Arial Narrow" w:eastAsia="Times New Roman" w:hAnsi="Arial Narrow" w:cs="Calibri"/>
                <w:color w:val="000000"/>
                <w:sz w:val="20"/>
                <w:szCs w:val="20"/>
              </w:rPr>
              <w:t xml:space="preserve">.  </w:t>
            </w:r>
            <w:r w:rsidRPr="005353C0">
              <w:rPr>
                <w:rFonts w:ascii="Arial Narrow" w:eastAsia="Times New Roman" w:hAnsi="Arial Narrow" w:cs="Calibri"/>
                <w:color w:val="000000"/>
                <w:sz w:val="20"/>
                <w:szCs w:val="20"/>
              </w:rPr>
              <w:t>Non-Technical: Write Non-technical Progress Report</w:t>
            </w:r>
          </w:p>
        </w:tc>
        <w:tc>
          <w:tcPr>
            <w:tcW w:w="579" w:type="pct"/>
            <w:tcBorders>
              <w:top w:val="single" w:sz="4" w:space="0" w:color="C9C9C9"/>
              <w:left w:val="single" w:sz="4" w:space="0" w:color="auto"/>
              <w:bottom w:val="single" w:sz="4" w:space="0" w:color="C9C9C9"/>
              <w:right w:val="single" w:sz="4" w:space="0" w:color="auto"/>
            </w:tcBorders>
            <w:shd w:val="clear" w:color="EDEDED" w:fill="EDEDED"/>
          </w:tcPr>
          <w:p w14:paraId="598A0B52" w14:textId="77777777" w:rsidR="008A2CDA" w:rsidRDefault="008A2CDA" w:rsidP="007B29F5">
            <w:pPr>
              <w:spacing w:after="0" w:line="240" w:lineRule="auto"/>
              <w:rPr>
                <w:rFonts w:ascii="Arial Narrow" w:eastAsia="Times New Roman" w:hAnsi="Arial Narrow" w:cs="Calibri"/>
                <w:color w:val="000000"/>
                <w:sz w:val="20"/>
                <w:szCs w:val="20"/>
              </w:rPr>
            </w:pPr>
            <w:r w:rsidRPr="00A90ADD">
              <w:rPr>
                <w:rFonts w:ascii="Arial Narrow" w:eastAsia="Times New Roman" w:hAnsi="Arial Narrow" w:cs="Calibri"/>
                <w:color w:val="000000"/>
                <w:sz w:val="20"/>
                <w:szCs w:val="20"/>
              </w:rPr>
              <w:t>9/30/2021</w:t>
            </w:r>
            <w:r>
              <w:rPr>
                <w:rFonts w:ascii="Arial Narrow" w:eastAsia="Times New Roman" w:hAnsi="Arial Narrow" w:cs="Calibri"/>
                <w:color w:val="000000"/>
                <w:sz w:val="20"/>
                <w:szCs w:val="20"/>
              </w:rPr>
              <w:t xml:space="preserve"> * </w:t>
            </w:r>
          </w:p>
          <w:p w14:paraId="1FE134FD" w14:textId="77777777" w:rsidR="008A2CDA" w:rsidRDefault="008A2CDA" w:rsidP="007B29F5">
            <w:pPr>
              <w:spacing w:after="0" w:line="240" w:lineRule="auto"/>
              <w:rPr>
                <w:rFonts w:ascii="Arial Narrow" w:eastAsia="Times New Roman" w:hAnsi="Arial Narrow" w:cs="Calibri"/>
                <w:color w:val="000000"/>
                <w:sz w:val="20"/>
                <w:szCs w:val="20"/>
              </w:rPr>
            </w:pPr>
          </w:p>
          <w:p w14:paraId="7389FD6D" w14:textId="1DBA8C7A" w:rsidR="00DA2FF4" w:rsidRPr="00EF3E31" w:rsidRDefault="008A2CDA" w:rsidP="007B29F5">
            <w:pPr>
              <w:spacing w:after="0" w:line="240" w:lineRule="auto"/>
              <w:rPr>
                <w:rFonts w:ascii="Arial Narrow" w:eastAsia="Times New Roman" w:hAnsi="Arial Narrow" w:cs="Calibri"/>
                <w:b/>
                <w:bCs/>
                <w:color w:val="FFFFFF"/>
                <w:sz w:val="40"/>
                <w:szCs w:val="40"/>
                <w:shd w:val="clear" w:color="auto" w:fill="70AD47" w:themeFill="accent6"/>
              </w:rPr>
            </w:pPr>
            <w:r w:rsidRPr="00DA2FF4">
              <w:rPr>
                <w:rFonts w:ascii="Arial Narrow" w:eastAsia="Times New Roman" w:hAnsi="Arial Narrow" w:cs="Calibri"/>
                <w:color w:val="000000"/>
                <w:sz w:val="20"/>
                <w:szCs w:val="20"/>
              </w:rPr>
              <w:t>Note incorrect end-date should be prior to 4/1/2020</w:t>
            </w:r>
          </w:p>
        </w:tc>
        <w:tc>
          <w:tcPr>
            <w:tcW w:w="464" w:type="pct"/>
            <w:tcBorders>
              <w:top w:val="single" w:sz="4" w:space="0" w:color="C9C9C9"/>
              <w:left w:val="single" w:sz="4" w:space="0" w:color="auto"/>
              <w:bottom w:val="single" w:sz="4" w:space="0" w:color="C9C9C9"/>
              <w:right w:val="single" w:sz="4" w:space="0" w:color="C9C9C9"/>
            </w:tcBorders>
            <w:shd w:val="clear" w:color="EDEDED" w:fill="EDEDED"/>
          </w:tcPr>
          <w:p w14:paraId="7593F0F7" w14:textId="4E823076" w:rsidR="00DA2FF4" w:rsidRPr="005353C0" w:rsidRDefault="00DA2FF4"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70AD47" w:themeFill="accent6"/>
              </w:rPr>
              <w:t>√</w:t>
            </w:r>
            <w:r>
              <w:rPr>
                <w:rFonts w:ascii="Arial Narrow" w:eastAsia="Times New Roman" w:hAnsi="Arial Narrow" w:cs="Calibri"/>
                <w:b/>
                <w:bCs/>
                <w:color w:val="FFFFFF"/>
                <w:sz w:val="40"/>
                <w:szCs w:val="40"/>
                <w:shd w:val="clear" w:color="auto" w:fill="70AD47" w:themeFill="accent6"/>
              </w:rPr>
              <w:t xml:space="preserve"> </w:t>
            </w:r>
            <w:r w:rsidRPr="00771EFA">
              <w:rPr>
                <w:rFonts w:ascii="Arial Narrow" w:eastAsia="Times New Roman" w:hAnsi="Arial Narrow" w:cs="Calibri"/>
                <w:b/>
                <w:bCs/>
                <w:sz w:val="24"/>
                <w:szCs w:val="24"/>
                <w:shd w:val="clear" w:color="auto" w:fill="70AD47" w:themeFill="accent6"/>
              </w:rPr>
              <w:t xml:space="preserve">completed </w:t>
            </w:r>
            <w:r>
              <w:rPr>
                <w:rFonts w:ascii="Arial Narrow" w:eastAsia="Times New Roman" w:hAnsi="Arial Narrow" w:cs="Calibri"/>
                <w:b/>
                <w:bCs/>
                <w:sz w:val="24"/>
                <w:szCs w:val="24"/>
                <w:shd w:val="clear" w:color="auto" w:fill="70AD47" w:themeFill="accent6"/>
              </w:rPr>
              <w:t>3</w:t>
            </w:r>
            <w:r w:rsidRPr="00771EFA">
              <w:rPr>
                <w:rFonts w:ascii="Arial Narrow" w:eastAsia="Times New Roman" w:hAnsi="Arial Narrow" w:cs="Calibri"/>
                <w:b/>
                <w:bCs/>
                <w:sz w:val="24"/>
                <w:szCs w:val="24"/>
                <w:shd w:val="clear" w:color="auto" w:fill="70AD47" w:themeFill="accent6"/>
              </w:rPr>
              <w:t>/</w:t>
            </w:r>
            <w:r>
              <w:rPr>
                <w:rFonts w:ascii="Arial Narrow" w:eastAsia="Times New Roman" w:hAnsi="Arial Narrow" w:cs="Calibri"/>
                <w:b/>
                <w:bCs/>
                <w:sz w:val="24"/>
                <w:szCs w:val="24"/>
                <w:shd w:val="clear" w:color="auto" w:fill="70AD47" w:themeFill="accent6"/>
              </w:rPr>
              <w:t>6</w:t>
            </w:r>
            <w:r w:rsidRPr="00771EFA">
              <w:rPr>
                <w:rFonts w:ascii="Arial Narrow" w:eastAsia="Times New Roman" w:hAnsi="Arial Narrow" w:cs="Calibri"/>
                <w:b/>
                <w:bCs/>
                <w:sz w:val="24"/>
                <w:szCs w:val="24"/>
                <w:shd w:val="clear" w:color="auto" w:fill="70AD47" w:themeFill="accent6"/>
              </w:rPr>
              <w:t>/2020</w:t>
            </w:r>
          </w:p>
        </w:tc>
        <w:tc>
          <w:tcPr>
            <w:tcW w:w="464" w:type="pct"/>
            <w:tcBorders>
              <w:top w:val="single" w:sz="4" w:space="0" w:color="C9C9C9"/>
              <w:left w:val="nil"/>
              <w:bottom w:val="single" w:sz="4" w:space="0" w:color="C9C9C9"/>
              <w:right w:val="single" w:sz="4" w:space="0" w:color="C9C9C9"/>
            </w:tcBorders>
            <w:shd w:val="clear" w:color="EDEDED" w:fill="EDEDED"/>
          </w:tcPr>
          <w:p w14:paraId="4A473F33" w14:textId="1CC50C29" w:rsidR="00DA2FF4" w:rsidRPr="005353C0" w:rsidRDefault="00DA2FF4"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241" w:type="pct"/>
            <w:tcBorders>
              <w:top w:val="single" w:sz="4" w:space="0" w:color="C9C9C9"/>
              <w:left w:val="nil"/>
              <w:bottom w:val="single" w:sz="4" w:space="0" w:color="C9C9C9"/>
              <w:right w:val="single" w:sz="4" w:space="0" w:color="C9C9C9"/>
            </w:tcBorders>
            <w:shd w:val="clear" w:color="EDEDED" w:fill="EDEDED"/>
          </w:tcPr>
          <w:p w14:paraId="0E7348CA" w14:textId="44449179" w:rsidR="00DA2FF4" w:rsidRPr="005353C0" w:rsidRDefault="00DA2FF4"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400" w:type="pct"/>
            <w:tcBorders>
              <w:top w:val="single" w:sz="4" w:space="0" w:color="C9C9C9"/>
              <w:left w:val="nil"/>
              <w:bottom w:val="single" w:sz="4" w:space="0" w:color="C9C9C9"/>
              <w:right w:val="single" w:sz="4" w:space="0" w:color="C9C9C9"/>
            </w:tcBorders>
            <w:shd w:val="clear" w:color="EDEDED" w:fill="EDEDED"/>
          </w:tcPr>
          <w:p w14:paraId="30E8616D" w14:textId="77777777" w:rsidR="00DA2FF4" w:rsidRPr="005353C0" w:rsidRDefault="00DA2FF4" w:rsidP="007B29F5">
            <w:pPr>
              <w:spacing w:after="0" w:line="240" w:lineRule="auto"/>
              <w:rPr>
                <w:rFonts w:ascii="Arial Narrow" w:eastAsia="Times New Roman" w:hAnsi="Arial Narrow" w:cs="Calibri"/>
                <w:color w:val="000000"/>
                <w:sz w:val="20"/>
                <w:szCs w:val="20"/>
              </w:rPr>
            </w:pPr>
          </w:p>
        </w:tc>
        <w:tc>
          <w:tcPr>
            <w:tcW w:w="573" w:type="pct"/>
            <w:tcBorders>
              <w:top w:val="single" w:sz="4" w:space="0" w:color="C9C9C9"/>
              <w:left w:val="nil"/>
              <w:bottom w:val="single" w:sz="4" w:space="0" w:color="C9C9C9"/>
              <w:right w:val="single" w:sz="4" w:space="0" w:color="C9C9C9"/>
            </w:tcBorders>
            <w:shd w:val="clear" w:color="EDEDED" w:fill="EDEDED"/>
          </w:tcPr>
          <w:p w14:paraId="51006ADD" w14:textId="77777777" w:rsidR="00DA2FF4" w:rsidRPr="005353C0" w:rsidRDefault="00DA2FF4" w:rsidP="007B29F5">
            <w:pPr>
              <w:spacing w:after="0" w:line="240" w:lineRule="auto"/>
              <w:rPr>
                <w:rFonts w:ascii="Arial Narrow" w:eastAsia="Times New Roman" w:hAnsi="Arial Narrow" w:cs="Calibri"/>
                <w:color w:val="000000"/>
                <w:sz w:val="20"/>
                <w:szCs w:val="20"/>
              </w:rPr>
            </w:pPr>
          </w:p>
        </w:tc>
      </w:tr>
      <w:tr w:rsidR="00DA2FF4" w:rsidRPr="005353C0" w14:paraId="723D9FA4" w14:textId="181083A5" w:rsidTr="00322DD5">
        <w:trPr>
          <w:trHeight w:val="602"/>
        </w:trPr>
        <w:tc>
          <w:tcPr>
            <w:tcW w:w="969" w:type="pct"/>
            <w:vMerge/>
            <w:tcBorders>
              <w:left w:val="single" w:sz="4" w:space="0" w:color="C9C9C9"/>
              <w:bottom w:val="single" w:sz="4" w:space="0" w:color="C9C9C9"/>
              <w:right w:val="nil"/>
            </w:tcBorders>
            <w:shd w:val="clear" w:color="auto" w:fill="auto"/>
          </w:tcPr>
          <w:p w14:paraId="0116F5BB" w14:textId="5B1DFA05" w:rsidR="00DA2FF4" w:rsidRPr="005353C0" w:rsidRDefault="00DA2FF4" w:rsidP="007B29F5">
            <w:pPr>
              <w:spacing w:after="0" w:line="240" w:lineRule="auto"/>
              <w:jc w:val="center"/>
              <w:rPr>
                <w:rFonts w:ascii="Arial Narrow" w:eastAsia="Times New Roman" w:hAnsi="Arial Narrow" w:cs="Calibri"/>
                <w:color w:val="000000"/>
                <w:sz w:val="20"/>
                <w:szCs w:val="20"/>
              </w:rPr>
            </w:pPr>
          </w:p>
        </w:tc>
        <w:tc>
          <w:tcPr>
            <w:tcW w:w="323" w:type="pct"/>
            <w:tcBorders>
              <w:top w:val="single" w:sz="4" w:space="0" w:color="C9C9C9"/>
              <w:left w:val="nil"/>
              <w:bottom w:val="single" w:sz="4" w:space="0" w:color="C9C9C9"/>
              <w:right w:val="nil"/>
            </w:tcBorders>
            <w:shd w:val="clear" w:color="auto" w:fill="auto"/>
            <w:noWrap/>
            <w:hideMark/>
          </w:tcPr>
          <w:p w14:paraId="68DDC4AC" w14:textId="77777777" w:rsidR="00DA2FF4" w:rsidRPr="005353C0" w:rsidRDefault="00DA2FF4"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PSMFC</w:t>
            </w:r>
          </w:p>
        </w:tc>
        <w:tc>
          <w:tcPr>
            <w:tcW w:w="987" w:type="pct"/>
            <w:tcBorders>
              <w:top w:val="single" w:sz="4" w:space="0" w:color="C9C9C9"/>
              <w:left w:val="nil"/>
              <w:bottom w:val="single" w:sz="4" w:space="0" w:color="C9C9C9"/>
              <w:right w:val="single" w:sz="4" w:space="0" w:color="auto"/>
            </w:tcBorders>
            <w:shd w:val="clear" w:color="auto" w:fill="auto"/>
            <w:hideMark/>
          </w:tcPr>
          <w:p w14:paraId="1ECEEE1A" w14:textId="5E11C0CA" w:rsidR="00DA2FF4" w:rsidRPr="005353C0" w:rsidRDefault="00DA2FF4"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C</w:t>
            </w:r>
            <w:r w:rsidR="00F43EEB">
              <w:rPr>
                <w:rFonts w:ascii="Arial Narrow" w:eastAsia="Times New Roman" w:hAnsi="Arial Narrow" w:cs="Calibri"/>
                <w:color w:val="000000"/>
                <w:sz w:val="20"/>
                <w:szCs w:val="20"/>
              </w:rPr>
              <w:t xml:space="preserve">.  </w:t>
            </w:r>
            <w:r w:rsidRPr="005353C0">
              <w:rPr>
                <w:rFonts w:ascii="Arial Narrow" w:eastAsia="Times New Roman" w:hAnsi="Arial Narrow" w:cs="Calibri"/>
                <w:color w:val="000000"/>
                <w:sz w:val="20"/>
                <w:szCs w:val="20"/>
              </w:rPr>
              <w:t>Non-Technical: Upload Non-Technical Progress Report in Pisces</w:t>
            </w:r>
          </w:p>
        </w:tc>
        <w:tc>
          <w:tcPr>
            <w:tcW w:w="579" w:type="pct"/>
            <w:tcBorders>
              <w:top w:val="single" w:sz="4" w:space="0" w:color="C9C9C9"/>
              <w:left w:val="single" w:sz="4" w:space="0" w:color="auto"/>
              <w:bottom w:val="single" w:sz="4" w:space="0" w:color="C9C9C9"/>
              <w:right w:val="single" w:sz="4" w:space="0" w:color="auto"/>
            </w:tcBorders>
          </w:tcPr>
          <w:p w14:paraId="175C726D" w14:textId="77777777" w:rsidR="008A2CDA" w:rsidRDefault="008A2CDA" w:rsidP="007B29F5">
            <w:pPr>
              <w:spacing w:after="0" w:line="240" w:lineRule="auto"/>
              <w:rPr>
                <w:rFonts w:ascii="Arial Narrow" w:eastAsia="Times New Roman" w:hAnsi="Arial Narrow" w:cs="Calibri"/>
                <w:color w:val="000000"/>
                <w:sz w:val="20"/>
                <w:szCs w:val="20"/>
              </w:rPr>
            </w:pPr>
            <w:r w:rsidRPr="00A90ADD">
              <w:rPr>
                <w:rFonts w:ascii="Arial Narrow" w:eastAsia="Times New Roman" w:hAnsi="Arial Narrow" w:cs="Calibri"/>
                <w:color w:val="000000"/>
                <w:sz w:val="20"/>
                <w:szCs w:val="20"/>
              </w:rPr>
              <w:t>9/30/2021</w:t>
            </w:r>
            <w:r>
              <w:rPr>
                <w:rFonts w:ascii="Arial Narrow" w:eastAsia="Times New Roman" w:hAnsi="Arial Narrow" w:cs="Calibri"/>
                <w:color w:val="000000"/>
                <w:sz w:val="20"/>
                <w:szCs w:val="20"/>
              </w:rPr>
              <w:t xml:space="preserve"> * </w:t>
            </w:r>
          </w:p>
          <w:p w14:paraId="509E788B" w14:textId="77777777" w:rsidR="008A2CDA" w:rsidRDefault="008A2CDA" w:rsidP="007B29F5">
            <w:pPr>
              <w:spacing w:after="0" w:line="240" w:lineRule="auto"/>
              <w:rPr>
                <w:rFonts w:ascii="Arial Narrow" w:eastAsia="Times New Roman" w:hAnsi="Arial Narrow" w:cs="Calibri"/>
                <w:color w:val="000000"/>
                <w:sz w:val="20"/>
                <w:szCs w:val="20"/>
              </w:rPr>
            </w:pPr>
          </w:p>
          <w:p w14:paraId="2525832D" w14:textId="6A834822" w:rsidR="00DA2FF4" w:rsidRPr="00EF3E31" w:rsidRDefault="008A2CDA"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DA2FF4">
              <w:rPr>
                <w:rFonts w:ascii="Arial Narrow" w:eastAsia="Times New Roman" w:hAnsi="Arial Narrow" w:cs="Calibri"/>
                <w:color w:val="000000"/>
                <w:sz w:val="20"/>
                <w:szCs w:val="20"/>
              </w:rPr>
              <w:t>Note incorrect end-date should be prior to 4/1/2020</w:t>
            </w:r>
          </w:p>
        </w:tc>
        <w:tc>
          <w:tcPr>
            <w:tcW w:w="464" w:type="pct"/>
            <w:tcBorders>
              <w:top w:val="single" w:sz="4" w:space="0" w:color="C9C9C9"/>
              <w:left w:val="single" w:sz="4" w:space="0" w:color="auto"/>
              <w:bottom w:val="single" w:sz="4" w:space="0" w:color="C9C9C9"/>
              <w:right w:val="single" w:sz="4" w:space="0" w:color="C9C9C9"/>
            </w:tcBorders>
            <w:shd w:val="clear" w:color="auto" w:fill="auto"/>
          </w:tcPr>
          <w:p w14:paraId="039124CE" w14:textId="0FCC2148" w:rsidR="00DA2FF4" w:rsidRPr="005353C0" w:rsidRDefault="00DA2FF4"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464" w:type="pct"/>
            <w:tcBorders>
              <w:top w:val="single" w:sz="4" w:space="0" w:color="C9C9C9"/>
              <w:left w:val="nil"/>
              <w:bottom w:val="single" w:sz="4" w:space="0" w:color="C9C9C9"/>
              <w:right w:val="single" w:sz="4" w:space="0" w:color="C9C9C9"/>
            </w:tcBorders>
          </w:tcPr>
          <w:p w14:paraId="69FEB5F2" w14:textId="4031D689" w:rsidR="00DA2FF4" w:rsidRPr="005353C0" w:rsidRDefault="00DA2FF4"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70AD47" w:themeFill="accent6"/>
              </w:rPr>
              <w:t>√</w:t>
            </w:r>
            <w:r>
              <w:rPr>
                <w:rFonts w:ascii="Arial Narrow" w:eastAsia="Times New Roman" w:hAnsi="Arial Narrow" w:cs="Calibri"/>
                <w:b/>
                <w:bCs/>
                <w:color w:val="FFFFFF"/>
                <w:sz w:val="40"/>
                <w:szCs w:val="40"/>
                <w:shd w:val="clear" w:color="auto" w:fill="70AD47" w:themeFill="accent6"/>
              </w:rPr>
              <w:t xml:space="preserve"> </w:t>
            </w:r>
            <w:r w:rsidRPr="00771EFA">
              <w:rPr>
                <w:rFonts w:ascii="Arial Narrow" w:eastAsia="Times New Roman" w:hAnsi="Arial Narrow" w:cs="Calibri"/>
                <w:b/>
                <w:bCs/>
                <w:sz w:val="24"/>
                <w:szCs w:val="24"/>
                <w:shd w:val="clear" w:color="auto" w:fill="70AD47" w:themeFill="accent6"/>
              </w:rPr>
              <w:t xml:space="preserve">completed </w:t>
            </w:r>
            <w:r>
              <w:rPr>
                <w:rFonts w:ascii="Arial Narrow" w:eastAsia="Times New Roman" w:hAnsi="Arial Narrow" w:cs="Calibri"/>
                <w:b/>
                <w:bCs/>
                <w:sz w:val="24"/>
                <w:szCs w:val="24"/>
                <w:shd w:val="clear" w:color="auto" w:fill="70AD47" w:themeFill="accent6"/>
              </w:rPr>
              <w:t>4</w:t>
            </w:r>
            <w:r w:rsidRPr="00771EFA">
              <w:rPr>
                <w:rFonts w:ascii="Arial Narrow" w:eastAsia="Times New Roman" w:hAnsi="Arial Narrow" w:cs="Calibri"/>
                <w:b/>
                <w:bCs/>
                <w:sz w:val="24"/>
                <w:szCs w:val="24"/>
                <w:shd w:val="clear" w:color="auto" w:fill="70AD47" w:themeFill="accent6"/>
              </w:rPr>
              <w:t>/1/2020</w:t>
            </w:r>
          </w:p>
        </w:tc>
        <w:tc>
          <w:tcPr>
            <w:tcW w:w="241" w:type="pct"/>
            <w:tcBorders>
              <w:top w:val="single" w:sz="4" w:space="0" w:color="C9C9C9"/>
              <w:left w:val="nil"/>
              <w:bottom w:val="single" w:sz="4" w:space="0" w:color="C9C9C9"/>
              <w:right w:val="single" w:sz="4" w:space="0" w:color="C9C9C9"/>
            </w:tcBorders>
          </w:tcPr>
          <w:p w14:paraId="0AC9211E" w14:textId="158DB384" w:rsidR="00DA2FF4" w:rsidRPr="005353C0" w:rsidRDefault="00DA2FF4" w:rsidP="007B29F5">
            <w:pPr>
              <w:spacing w:after="0" w:line="240" w:lineRule="auto"/>
              <w:rPr>
                <w:rFonts w:ascii="Arial Narrow" w:eastAsia="Times New Roman" w:hAnsi="Arial Narrow" w:cs="Calibri"/>
                <w:color w:val="000000"/>
                <w:sz w:val="20"/>
                <w:szCs w:val="20"/>
              </w:rPr>
            </w:pPr>
            <w:r w:rsidRPr="00EF3E31">
              <w:rPr>
                <w:rFonts w:ascii="Arial Narrow" w:eastAsia="Times New Roman" w:hAnsi="Arial Narrow" w:cs="Calibri"/>
                <w:b/>
                <w:bCs/>
                <w:color w:val="FFFFFF"/>
                <w:sz w:val="40"/>
                <w:szCs w:val="40"/>
                <w:shd w:val="clear" w:color="auto" w:fill="8EAADB" w:themeFill="accent1" w:themeFillTint="99"/>
              </w:rPr>
              <w:t>☺</w:t>
            </w:r>
          </w:p>
        </w:tc>
        <w:tc>
          <w:tcPr>
            <w:tcW w:w="400" w:type="pct"/>
            <w:tcBorders>
              <w:top w:val="single" w:sz="4" w:space="0" w:color="C9C9C9"/>
              <w:left w:val="nil"/>
              <w:bottom w:val="single" w:sz="4" w:space="0" w:color="C9C9C9"/>
              <w:right w:val="single" w:sz="4" w:space="0" w:color="C9C9C9"/>
            </w:tcBorders>
          </w:tcPr>
          <w:p w14:paraId="1F750E58" w14:textId="77777777" w:rsidR="00DA2FF4" w:rsidRPr="005353C0" w:rsidRDefault="00DA2FF4" w:rsidP="007B29F5">
            <w:pPr>
              <w:spacing w:after="0" w:line="240" w:lineRule="auto"/>
              <w:rPr>
                <w:rFonts w:ascii="Arial Narrow" w:eastAsia="Times New Roman" w:hAnsi="Arial Narrow" w:cs="Calibri"/>
                <w:color w:val="000000"/>
                <w:sz w:val="20"/>
                <w:szCs w:val="20"/>
              </w:rPr>
            </w:pPr>
          </w:p>
        </w:tc>
        <w:tc>
          <w:tcPr>
            <w:tcW w:w="573" w:type="pct"/>
            <w:tcBorders>
              <w:top w:val="single" w:sz="4" w:space="0" w:color="C9C9C9"/>
              <w:left w:val="nil"/>
              <w:bottom w:val="single" w:sz="4" w:space="0" w:color="C9C9C9"/>
              <w:right w:val="single" w:sz="4" w:space="0" w:color="C9C9C9"/>
            </w:tcBorders>
          </w:tcPr>
          <w:p w14:paraId="4C96FEDF" w14:textId="77777777" w:rsidR="00DA2FF4" w:rsidRPr="005353C0" w:rsidRDefault="00DA2FF4" w:rsidP="007B29F5">
            <w:pPr>
              <w:spacing w:after="0" w:line="240" w:lineRule="auto"/>
              <w:rPr>
                <w:rFonts w:ascii="Arial Narrow" w:eastAsia="Times New Roman" w:hAnsi="Arial Narrow" w:cs="Calibri"/>
                <w:color w:val="000000"/>
                <w:sz w:val="20"/>
                <w:szCs w:val="20"/>
              </w:rPr>
            </w:pPr>
          </w:p>
        </w:tc>
      </w:tr>
      <w:tr w:rsidR="008A2CDA" w:rsidRPr="005353C0" w14:paraId="7A636A2C" w14:textId="77777777" w:rsidTr="00322DD5">
        <w:trPr>
          <w:trHeight w:val="602"/>
        </w:trPr>
        <w:tc>
          <w:tcPr>
            <w:tcW w:w="969" w:type="pct"/>
            <w:tcBorders>
              <w:left w:val="single" w:sz="4" w:space="0" w:color="C9C9C9"/>
              <w:bottom w:val="single" w:sz="4" w:space="0" w:color="C9C9C9"/>
              <w:right w:val="nil"/>
            </w:tcBorders>
            <w:shd w:val="clear" w:color="auto" w:fill="auto"/>
          </w:tcPr>
          <w:p w14:paraId="3F8F277D" w14:textId="77777777" w:rsidR="008A2CDA" w:rsidRPr="005353C0" w:rsidRDefault="008A2CDA" w:rsidP="007B29F5">
            <w:pPr>
              <w:spacing w:after="0" w:line="240" w:lineRule="auto"/>
              <w:jc w:val="center"/>
              <w:rPr>
                <w:rFonts w:ascii="Arial Narrow" w:eastAsia="Times New Roman" w:hAnsi="Arial Narrow" w:cs="Calibri"/>
                <w:color w:val="000000"/>
                <w:sz w:val="20"/>
                <w:szCs w:val="20"/>
              </w:rPr>
            </w:pPr>
          </w:p>
        </w:tc>
        <w:tc>
          <w:tcPr>
            <w:tcW w:w="323" w:type="pct"/>
            <w:tcBorders>
              <w:top w:val="single" w:sz="4" w:space="0" w:color="C9C9C9"/>
              <w:left w:val="nil"/>
              <w:bottom w:val="single" w:sz="4" w:space="0" w:color="C9C9C9"/>
              <w:right w:val="nil"/>
            </w:tcBorders>
            <w:shd w:val="clear" w:color="auto" w:fill="auto"/>
            <w:noWrap/>
          </w:tcPr>
          <w:p w14:paraId="71EAC006" w14:textId="2CCFBB82" w:rsidR="008A2CDA" w:rsidRDefault="008A2CDA" w:rsidP="007B29F5">
            <w:pPr>
              <w:spacing w:after="0" w:line="240" w:lineRule="auto"/>
              <w:rPr>
                <w:rFonts w:ascii="Arial Narrow" w:eastAsia="Times New Roman" w:hAnsi="Arial Narrow" w:cs="Calibri"/>
                <w:color w:val="000000"/>
                <w:sz w:val="20"/>
                <w:szCs w:val="20"/>
              </w:rPr>
            </w:pPr>
            <w:r w:rsidRPr="00B11F1E">
              <w:rPr>
                <w:rFonts w:ascii="Arial Narrow" w:eastAsia="Times New Roman" w:hAnsi="Arial Narrow" w:cs="Calibri"/>
                <w:color w:val="000000"/>
                <w:sz w:val="20"/>
                <w:szCs w:val="20"/>
              </w:rPr>
              <w:t>PSMFC</w:t>
            </w:r>
          </w:p>
        </w:tc>
        <w:tc>
          <w:tcPr>
            <w:tcW w:w="987" w:type="pct"/>
            <w:tcBorders>
              <w:top w:val="single" w:sz="4" w:space="0" w:color="C9C9C9"/>
              <w:left w:val="nil"/>
              <w:bottom w:val="single" w:sz="4" w:space="0" w:color="C9C9C9"/>
              <w:right w:val="single" w:sz="4" w:space="0" w:color="auto"/>
            </w:tcBorders>
            <w:shd w:val="clear" w:color="auto" w:fill="auto"/>
          </w:tcPr>
          <w:p w14:paraId="55D5894F" w14:textId="188A8E0D" w:rsidR="008A2CDA" w:rsidRDefault="008A2CDA" w:rsidP="007B29F5">
            <w:pPr>
              <w:spacing w:after="0" w:line="240" w:lineRule="auto"/>
              <w:rPr>
                <w:rFonts w:ascii="Arial Narrow" w:eastAsia="Times New Roman" w:hAnsi="Arial Narrow" w:cs="Calibri"/>
                <w:color w:val="000000"/>
                <w:sz w:val="20"/>
                <w:szCs w:val="20"/>
              </w:rPr>
            </w:pPr>
            <w:r w:rsidRPr="00DA2FF4">
              <w:rPr>
                <w:rFonts w:ascii="Arial Narrow" w:eastAsia="Times New Roman" w:hAnsi="Arial Narrow" w:cs="Calibri"/>
                <w:color w:val="000000"/>
                <w:sz w:val="20"/>
                <w:szCs w:val="20"/>
              </w:rPr>
              <w:t>g</w:t>
            </w:r>
            <w:r w:rsidR="00F43EEB">
              <w:rPr>
                <w:rFonts w:ascii="Arial Narrow" w:eastAsia="Times New Roman" w:hAnsi="Arial Narrow" w:cs="Calibri"/>
                <w:color w:val="000000"/>
                <w:sz w:val="20"/>
                <w:szCs w:val="20"/>
              </w:rPr>
              <w:t xml:space="preserve">.  </w:t>
            </w:r>
            <w:r w:rsidRPr="00DA2FF4">
              <w:rPr>
                <w:rFonts w:ascii="Arial Narrow" w:eastAsia="Times New Roman" w:hAnsi="Arial Narrow" w:cs="Calibri"/>
                <w:color w:val="000000"/>
                <w:sz w:val="20"/>
                <w:szCs w:val="20"/>
              </w:rPr>
              <w:t>Distribute Progress Report for Internal Contractor Review</w:t>
            </w:r>
          </w:p>
        </w:tc>
        <w:tc>
          <w:tcPr>
            <w:tcW w:w="579" w:type="pct"/>
            <w:tcBorders>
              <w:top w:val="single" w:sz="4" w:space="0" w:color="C9C9C9"/>
              <w:left w:val="single" w:sz="4" w:space="0" w:color="auto"/>
              <w:bottom w:val="single" w:sz="4" w:space="0" w:color="C9C9C9"/>
              <w:right w:val="single" w:sz="4" w:space="0" w:color="auto"/>
            </w:tcBorders>
          </w:tcPr>
          <w:p w14:paraId="609831C6" w14:textId="77777777" w:rsidR="008A2CDA" w:rsidRDefault="008A2CDA" w:rsidP="007B29F5">
            <w:pPr>
              <w:spacing w:after="0" w:line="240" w:lineRule="auto"/>
              <w:rPr>
                <w:rFonts w:ascii="Arial Narrow" w:eastAsia="Times New Roman" w:hAnsi="Arial Narrow" w:cs="Calibri"/>
                <w:color w:val="000000"/>
                <w:sz w:val="20"/>
                <w:szCs w:val="20"/>
              </w:rPr>
            </w:pPr>
            <w:r w:rsidRPr="00A90ADD">
              <w:rPr>
                <w:rFonts w:ascii="Arial Narrow" w:eastAsia="Times New Roman" w:hAnsi="Arial Narrow" w:cs="Calibri"/>
                <w:color w:val="000000"/>
                <w:sz w:val="20"/>
                <w:szCs w:val="20"/>
              </w:rPr>
              <w:t>9/30/2021</w:t>
            </w:r>
            <w:r>
              <w:rPr>
                <w:rFonts w:ascii="Arial Narrow" w:eastAsia="Times New Roman" w:hAnsi="Arial Narrow" w:cs="Calibri"/>
                <w:color w:val="000000"/>
                <w:sz w:val="20"/>
                <w:szCs w:val="20"/>
              </w:rPr>
              <w:t xml:space="preserve"> * </w:t>
            </w:r>
          </w:p>
          <w:p w14:paraId="49BA5025" w14:textId="77777777" w:rsidR="008A2CDA" w:rsidRDefault="008A2CDA" w:rsidP="007B29F5">
            <w:pPr>
              <w:spacing w:after="0" w:line="240" w:lineRule="auto"/>
              <w:rPr>
                <w:rFonts w:ascii="Arial Narrow" w:eastAsia="Times New Roman" w:hAnsi="Arial Narrow" w:cs="Calibri"/>
                <w:color w:val="000000"/>
                <w:sz w:val="20"/>
                <w:szCs w:val="20"/>
              </w:rPr>
            </w:pPr>
          </w:p>
          <w:p w14:paraId="7C018186" w14:textId="0BA185C5" w:rsidR="008A2CDA" w:rsidRPr="00EF3E31" w:rsidRDefault="008A2CDA" w:rsidP="007B29F5">
            <w:pPr>
              <w:spacing w:after="0" w:line="240" w:lineRule="auto"/>
              <w:rPr>
                <w:rFonts w:ascii="Arial Narrow" w:eastAsia="Times New Roman" w:hAnsi="Arial Narrow" w:cs="Calibri"/>
                <w:b/>
                <w:bCs/>
                <w:color w:val="FFFFFF"/>
                <w:sz w:val="40"/>
                <w:szCs w:val="40"/>
                <w:shd w:val="clear" w:color="auto" w:fill="70AD47" w:themeFill="accent6"/>
              </w:rPr>
            </w:pPr>
            <w:r w:rsidRPr="00DA2FF4">
              <w:rPr>
                <w:rFonts w:ascii="Arial Narrow" w:eastAsia="Times New Roman" w:hAnsi="Arial Narrow" w:cs="Calibri"/>
                <w:color w:val="000000"/>
                <w:sz w:val="20"/>
                <w:szCs w:val="20"/>
              </w:rPr>
              <w:t>Note incorrect end-date should be prior to 4/1/2020</w:t>
            </w:r>
          </w:p>
        </w:tc>
        <w:tc>
          <w:tcPr>
            <w:tcW w:w="464" w:type="pct"/>
            <w:tcBorders>
              <w:top w:val="single" w:sz="4" w:space="0" w:color="C9C9C9"/>
              <w:left w:val="single" w:sz="4" w:space="0" w:color="auto"/>
              <w:bottom w:val="single" w:sz="4" w:space="0" w:color="C9C9C9"/>
              <w:right w:val="single" w:sz="4" w:space="0" w:color="C9C9C9"/>
            </w:tcBorders>
            <w:shd w:val="clear" w:color="auto" w:fill="auto"/>
          </w:tcPr>
          <w:p w14:paraId="60D2EC1C" w14:textId="3FE9895B" w:rsidR="008A2CDA" w:rsidRPr="00EF3E31" w:rsidRDefault="008A2CDA" w:rsidP="007B29F5">
            <w:pPr>
              <w:spacing w:after="0" w:line="240" w:lineRule="auto"/>
              <w:rPr>
                <w:rFonts w:ascii="Arial Narrow" w:eastAsia="Times New Roman" w:hAnsi="Arial Narrow" w:cs="Calibri"/>
                <w:b/>
                <w:bCs/>
                <w:color w:val="FFFFFF"/>
                <w:sz w:val="40"/>
                <w:szCs w:val="40"/>
                <w:shd w:val="clear" w:color="auto" w:fill="70AD47" w:themeFill="accent6"/>
              </w:rPr>
            </w:pPr>
            <w:r w:rsidRPr="00EF3E31">
              <w:rPr>
                <w:rFonts w:ascii="Arial Narrow" w:eastAsia="Times New Roman" w:hAnsi="Arial Narrow" w:cs="Calibri"/>
                <w:b/>
                <w:bCs/>
                <w:color w:val="FFFFFF"/>
                <w:sz w:val="40"/>
                <w:szCs w:val="40"/>
                <w:shd w:val="clear" w:color="auto" w:fill="70AD47" w:themeFill="accent6"/>
              </w:rPr>
              <w:t>√</w:t>
            </w:r>
            <w:r>
              <w:rPr>
                <w:rFonts w:ascii="Arial Narrow" w:eastAsia="Times New Roman" w:hAnsi="Arial Narrow" w:cs="Calibri"/>
                <w:b/>
                <w:bCs/>
                <w:color w:val="FFFFFF"/>
                <w:sz w:val="40"/>
                <w:szCs w:val="40"/>
                <w:shd w:val="clear" w:color="auto" w:fill="70AD47" w:themeFill="accent6"/>
              </w:rPr>
              <w:t xml:space="preserve"> </w:t>
            </w:r>
            <w:r w:rsidRPr="00771EFA">
              <w:rPr>
                <w:rFonts w:ascii="Arial Narrow" w:eastAsia="Times New Roman" w:hAnsi="Arial Narrow" w:cs="Calibri"/>
                <w:b/>
                <w:bCs/>
                <w:sz w:val="24"/>
                <w:szCs w:val="24"/>
                <w:shd w:val="clear" w:color="auto" w:fill="70AD47" w:themeFill="accent6"/>
              </w:rPr>
              <w:t xml:space="preserve">completed </w:t>
            </w:r>
            <w:r>
              <w:rPr>
                <w:rFonts w:ascii="Arial Narrow" w:eastAsia="Times New Roman" w:hAnsi="Arial Narrow" w:cs="Calibri"/>
                <w:b/>
                <w:bCs/>
                <w:sz w:val="24"/>
                <w:szCs w:val="24"/>
                <w:shd w:val="clear" w:color="auto" w:fill="70AD47" w:themeFill="accent6"/>
              </w:rPr>
              <w:t>3</w:t>
            </w:r>
            <w:r w:rsidRPr="00771EFA">
              <w:rPr>
                <w:rFonts w:ascii="Arial Narrow" w:eastAsia="Times New Roman" w:hAnsi="Arial Narrow" w:cs="Calibri"/>
                <w:b/>
                <w:bCs/>
                <w:sz w:val="24"/>
                <w:szCs w:val="24"/>
                <w:shd w:val="clear" w:color="auto" w:fill="70AD47" w:themeFill="accent6"/>
              </w:rPr>
              <w:t>/</w:t>
            </w:r>
            <w:r>
              <w:rPr>
                <w:rFonts w:ascii="Arial Narrow" w:eastAsia="Times New Roman" w:hAnsi="Arial Narrow" w:cs="Calibri"/>
                <w:b/>
                <w:bCs/>
                <w:sz w:val="24"/>
                <w:szCs w:val="24"/>
                <w:shd w:val="clear" w:color="auto" w:fill="70AD47" w:themeFill="accent6"/>
              </w:rPr>
              <w:t>6</w:t>
            </w:r>
            <w:r w:rsidRPr="00771EFA">
              <w:rPr>
                <w:rFonts w:ascii="Arial Narrow" w:eastAsia="Times New Roman" w:hAnsi="Arial Narrow" w:cs="Calibri"/>
                <w:b/>
                <w:bCs/>
                <w:sz w:val="24"/>
                <w:szCs w:val="24"/>
                <w:shd w:val="clear" w:color="auto" w:fill="70AD47" w:themeFill="accent6"/>
              </w:rPr>
              <w:t>/2020</w:t>
            </w:r>
          </w:p>
        </w:tc>
        <w:tc>
          <w:tcPr>
            <w:tcW w:w="464" w:type="pct"/>
            <w:tcBorders>
              <w:top w:val="single" w:sz="4" w:space="0" w:color="C9C9C9"/>
              <w:left w:val="nil"/>
              <w:bottom w:val="single" w:sz="4" w:space="0" w:color="C9C9C9"/>
              <w:right w:val="single" w:sz="4" w:space="0" w:color="C9C9C9"/>
            </w:tcBorders>
          </w:tcPr>
          <w:p w14:paraId="16B8E6E2" w14:textId="77777777" w:rsidR="008A2CDA" w:rsidRPr="00EF3E31" w:rsidRDefault="008A2CDA" w:rsidP="007B29F5">
            <w:pPr>
              <w:spacing w:after="0" w:line="240" w:lineRule="auto"/>
              <w:rPr>
                <w:rFonts w:ascii="Arial Narrow" w:eastAsia="Times New Roman" w:hAnsi="Arial Narrow" w:cs="Calibri"/>
                <w:b/>
                <w:bCs/>
                <w:color w:val="FFFFFF"/>
                <w:sz w:val="40"/>
                <w:szCs w:val="40"/>
                <w:shd w:val="clear" w:color="auto" w:fill="70AD47" w:themeFill="accent6"/>
              </w:rPr>
            </w:pPr>
          </w:p>
        </w:tc>
        <w:tc>
          <w:tcPr>
            <w:tcW w:w="241" w:type="pct"/>
            <w:tcBorders>
              <w:top w:val="single" w:sz="4" w:space="0" w:color="C9C9C9"/>
              <w:left w:val="nil"/>
              <w:bottom w:val="single" w:sz="4" w:space="0" w:color="C9C9C9"/>
              <w:right w:val="single" w:sz="4" w:space="0" w:color="C9C9C9"/>
            </w:tcBorders>
          </w:tcPr>
          <w:p w14:paraId="4E7E377B" w14:textId="77777777" w:rsidR="008A2CDA" w:rsidRPr="00EF3E31" w:rsidRDefault="008A2CDA"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p>
        </w:tc>
        <w:tc>
          <w:tcPr>
            <w:tcW w:w="400" w:type="pct"/>
            <w:tcBorders>
              <w:top w:val="single" w:sz="4" w:space="0" w:color="C9C9C9"/>
              <w:left w:val="nil"/>
              <w:bottom w:val="single" w:sz="4" w:space="0" w:color="C9C9C9"/>
              <w:right w:val="single" w:sz="4" w:space="0" w:color="C9C9C9"/>
            </w:tcBorders>
          </w:tcPr>
          <w:p w14:paraId="5B23392E" w14:textId="77777777" w:rsidR="008A2CDA" w:rsidRPr="005353C0" w:rsidRDefault="008A2CDA" w:rsidP="007B29F5">
            <w:pPr>
              <w:spacing w:after="0" w:line="240" w:lineRule="auto"/>
              <w:rPr>
                <w:rFonts w:ascii="Arial Narrow" w:eastAsia="Times New Roman" w:hAnsi="Arial Narrow" w:cs="Calibri"/>
                <w:color w:val="000000"/>
                <w:sz w:val="20"/>
                <w:szCs w:val="20"/>
              </w:rPr>
            </w:pPr>
          </w:p>
        </w:tc>
        <w:tc>
          <w:tcPr>
            <w:tcW w:w="573" w:type="pct"/>
            <w:tcBorders>
              <w:top w:val="single" w:sz="4" w:space="0" w:color="C9C9C9"/>
              <w:left w:val="nil"/>
              <w:bottom w:val="single" w:sz="4" w:space="0" w:color="C9C9C9"/>
              <w:right w:val="single" w:sz="4" w:space="0" w:color="C9C9C9"/>
            </w:tcBorders>
          </w:tcPr>
          <w:p w14:paraId="71558F32" w14:textId="77777777" w:rsidR="008A2CDA" w:rsidRPr="005353C0" w:rsidRDefault="008A2CDA" w:rsidP="007B29F5">
            <w:pPr>
              <w:spacing w:after="0" w:line="240" w:lineRule="auto"/>
              <w:rPr>
                <w:rFonts w:ascii="Arial Narrow" w:eastAsia="Times New Roman" w:hAnsi="Arial Narrow" w:cs="Calibri"/>
                <w:color w:val="000000"/>
                <w:sz w:val="20"/>
                <w:szCs w:val="20"/>
              </w:rPr>
            </w:pPr>
          </w:p>
        </w:tc>
      </w:tr>
      <w:tr w:rsidR="008A2CDA" w:rsidRPr="005353C0" w14:paraId="05A7956B" w14:textId="77777777" w:rsidTr="00322DD5">
        <w:trPr>
          <w:trHeight w:val="602"/>
        </w:trPr>
        <w:tc>
          <w:tcPr>
            <w:tcW w:w="969" w:type="pct"/>
            <w:tcBorders>
              <w:left w:val="single" w:sz="4" w:space="0" w:color="C9C9C9"/>
              <w:bottom w:val="single" w:sz="4" w:space="0" w:color="C9C9C9"/>
              <w:right w:val="nil"/>
            </w:tcBorders>
            <w:shd w:val="clear" w:color="auto" w:fill="auto"/>
          </w:tcPr>
          <w:p w14:paraId="52ED014F" w14:textId="77777777" w:rsidR="008A2CDA" w:rsidRPr="005353C0" w:rsidRDefault="008A2CDA" w:rsidP="007B29F5">
            <w:pPr>
              <w:spacing w:after="0" w:line="240" w:lineRule="auto"/>
              <w:jc w:val="center"/>
              <w:rPr>
                <w:rFonts w:ascii="Arial Narrow" w:eastAsia="Times New Roman" w:hAnsi="Arial Narrow" w:cs="Calibri"/>
                <w:color w:val="000000"/>
                <w:sz w:val="20"/>
                <w:szCs w:val="20"/>
              </w:rPr>
            </w:pPr>
          </w:p>
        </w:tc>
        <w:tc>
          <w:tcPr>
            <w:tcW w:w="323" w:type="pct"/>
            <w:tcBorders>
              <w:top w:val="single" w:sz="4" w:space="0" w:color="C9C9C9"/>
              <w:left w:val="nil"/>
              <w:bottom w:val="single" w:sz="4" w:space="0" w:color="C9C9C9"/>
              <w:right w:val="nil"/>
            </w:tcBorders>
            <w:shd w:val="clear" w:color="auto" w:fill="auto"/>
            <w:noWrap/>
          </w:tcPr>
          <w:p w14:paraId="6958201E" w14:textId="38593408" w:rsidR="008A2CDA" w:rsidRDefault="008A2CDA" w:rsidP="007B29F5">
            <w:pPr>
              <w:spacing w:after="0" w:line="240" w:lineRule="auto"/>
              <w:rPr>
                <w:rFonts w:ascii="Arial Narrow" w:eastAsia="Times New Roman" w:hAnsi="Arial Narrow" w:cs="Calibri"/>
                <w:color w:val="000000"/>
                <w:sz w:val="20"/>
                <w:szCs w:val="20"/>
              </w:rPr>
            </w:pPr>
            <w:r w:rsidRPr="00B11F1E">
              <w:rPr>
                <w:rFonts w:ascii="Arial Narrow" w:eastAsia="Times New Roman" w:hAnsi="Arial Narrow" w:cs="Calibri"/>
                <w:color w:val="000000"/>
                <w:sz w:val="20"/>
                <w:szCs w:val="20"/>
              </w:rPr>
              <w:t>PSMFC</w:t>
            </w:r>
          </w:p>
        </w:tc>
        <w:tc>
          <w:tcPr>
            <w:tcW w:w="987" w:type="pct"/>
            <w:tcBorders>
              <w:top w:val="single" w:sz="4" w:space="0" w:color="C9C9C9"/>
              <w:left w:val="nil"/>
              <w:bottom w:val="single" w:sz="4" w:space="0" w:color="C9C9C9"/>
              <w:right w:val="single" w:sz="4" w:space="0" w:color="auto"/>
            </w:tcBorders>
            <w:shd w:val="clear" w:color="auto" w:fill="auto"/>
          </w:tcPr>
          <w:p w14:paraId="74D518BB" w14:textId="21141AE3" w:rsidR="008A2CDA" w:rsidRDefault="008A2CDA" w:rsidP="007B29F5">
            <w:pPr>
              <w:spacing w:after="0" w:line="240" w:lineRule="auto"/>
              <w:rPr>
                <w:rFonts w:ascii="Arial Narrow" w:eastAsia="Times New Roman" w:hAnsi="Arial Narrow" w:cs="Calibri"/>
                <w:color w:val="000000"/>
                <w:sz w:val="20"/>
                <w:szCs w:val="20"/>
              </w:rPr>
            </w:pPr>
            <w:r w:rsidRPr="00DA2FF4">
              <w:rPr>
                <w:rFonts w:ascii="Arial Narrow" w:eastAsia="Times New Roman" w:hAnsi="Arial Narrow" w:cs="Calibri"/>
                <w:color w:val="000000"/>
                <w:sz w:val="20"/>
                <w:szCs w:val="20"/>
              </w:rPr>
              <w:t>h</w:t>
            </w:r>
            <w:r w:rsidR="00F43EEB">
              <w:rPr>
                <w:rFonts w:ascii="Arial Narrow" w:eastAsia="Times New Roman" w:hAnsi="Arial Narrow" w:cs="Calibri"/>
                <w:color w:val="000000"/>
                <w:sz w:val="20"/>
                <w:szCs w:val="20"/>
              </w:rPr>
              <w:t xml:space="preserve">.  </w:t>
            </w:r>
            <w:r w:rsidRPr="00DA2FF4">
              <w:rPr>
                <w:rFonts w:ascii="Arial Narrow" w:eastAsia="Times New Roman" w:hAnsi="Arial Narrow" w:cs="Calibri"/>
                <w:color w:val="000000"/>
                <w:sz w:val="20"/>
                <w:szCs w:val="20"/>
              </w:rPr>
              <w:t>Distribute Progress Report for External Review to [Insert external review entity]</w:t>
            </w:r>
          </w:p>
        </w:tc>
        <w:tc>
          <w:tcPr>
            <w:tcW w:w="579" w:type="pct"/>
            <w:tcBorders>
              <w:top w:val="single" w:sz="4" w:space="0" w:color="C9C9C9"/>
              <w:left w:val="single" w:sz="4" w:space="0" w:color="auto"/>
              <w:bottom w:val="single" w:sz="4" w:space="0" w:color="C9C9C9"/>
              <w:right w:val="single" w:sz="4" w:space="0" w:color="auto"/>
            </w:tcBorders>
          </w:tcPr>
          <w:p w14:paraId="586ACA5A" w14:textId="77777777" w:rsidR="008A2CDA" w:rsidRDefault="008A2CDA" w:rsidP="007B29F5">
            <w:pPr>
              <w:spacing w:after="0" w:line="240" w:lineRule="auto"/>
              <w:rPr>
                <w:rFonts w:ascii="Arial Narrow" w:eastAsia="Times New Roman" w:hAnsi="Arial Narrow" w:cs="Calibri"/>
                <w:color w:val="000000"/>
                <w:sz w:val="20"/>
                <w:szCs w:val="20"/>
              </w:rPr>
            </w:pPr>
            <w:r w:rsidRPr="00A90ADD">
              <w:rPr>
                <w:rFonts w:ascii="Arial Narrow" w:eastAsia="Times New Roman" w:hAnsi="Arial Narrow" w:cs="Calibri"/>
                <w:color w:val="000000"/>
                <w:sz w:val="20"/>
                <w:szCs w:val="20"/>
              </w:rPr>
              <w:t>9/30/2021</w:t>
            </w:r>
            <w:r>
              <w:rPr>
                <w:rFonts w:ascii="Arial Narrow" w:eastAsia="Times New Roman" w:hAnsi="Arial Narrow" w:cs="Calibri"/>
                <w:color w:val="000000"/>
                <w:sz w:val="20"/>
                <w:szCs w:val="20"/>
              </w:rPr>
              <w:t xml:space="preserve"> * </w:t>
            </w:r>
          </w:p>
          <w:p w14:paraId="13E1B29E" w14:textId="77777777" w:rsidR="008A2CDA" w:rsidRDefault="008A2CDA" w:rsidP="007B29F5">
            <w:pPr>
              <w:spacing w:after="0" w:line="240" w:lineRule="auto"/>
              <w:rPr>
                <w:rFonts w:ascii="Arial Narrow" w:eastAsia="Times New Roman" w:hAnsi="Arial Narrow" w:cs="Calibri"/>
                <w:color w:val="000000"/>
                <w:sz w:val="20"/>
                <w:szCs w:val="20"/>
              </w:rPr>
            </w:pPr>
          </w:p>
          <w:p w14:paraId="2E22A51C" w14:textId="548E1BA8" w:rsidR="008A2CDA" w:rsidRPr="00EF3E31" w:rsidRDefault="008A2CDA" w:rsidP="007B29F5">
            <w:pPr>
              <w:spacing w:after="0" w:line="240" w:lineRule="auto"/>
              <w:rPr>
                <w:rFonts w:ascii="Arial Narrow" w:eastAsia="Times New Roman" w:hAnsi="Arial Narrow" w:cs="Calibri"/>
                <w:b/>
                <w:bCs/>
                <w:color w:val="FFFFFF"/>
                <w:sz w:val="40"/>
                <w:szCs w:val="40"/>
                <w:shd w:val="clear" w:color="auto" w:fill="70AD47" w:themeFill="accent6"/>
              </w:rPr>
            </w:pPr>
            <w:r w:rsidRPr="00DA2FF4">
              <w:rPr>
                <w:rFonts w:ascii="Arial Narrow" w:eastAsia="Times New Roman" w:hAnsi="Arial Narrow" w:cs="Calibri"/>
                <w:color w:val="000000"/>
                <w:sz w:val="20"/>
                <w:szCs w:val="20"/>
              </w:rPr>
              <w:t>Note incorrect end-date should be prior to 4/1/2020</w:t>
            </w:r>
          </w:p>
        </w:tc>
        <w:tc>
          <w:tcPr>
            <w:tcW w:w="464" w:type="pct"/>
            <w:tcBorders>
              <w:top w:val="single" w:sz="4" w:space="0" w:color="C9C9C9"/>
              <w:left w:val="single" w:sz="4" w:space="0" w:color="auto"/>
              <w:bottom w:val="single" w:sz="4" w:space="0" w:color="C9C9C9"/>
              <w:right w:val="single" w:sz="4" w:space="0" w:color="C9C9C9"/>
            </w:tcBorders>
            <w:shd w:val="clear" w:color="auto" w:fill="auto"/>
          </w:tcPr>
          <w:p w14:paraId="022501A9" w14:textId="2A1E0275" w:rsidR="008A2CDA" w:rsidRPr="00EF3E31" w:rsidRDefault="008A2CDA" w:rsidP="007B29F5">
            <w:pPr>
              <w:spacing w:after="0" w:line="240" w:lineRule="auto"/>
              <w:rPr>
                <w:rFonts w:ascii="Arial Narrow" w:eastAsia="Times New Roman" w:hAnsi="Arial Narrow" w:cs="Calibri"/>
                <w:b/>
                <w:bCs/>
                <w:color w:val="FFFFFF"/>
                <w:sz w:val="40"/>
                <w:szCs w:val="40"/>
                <w:shd w:val="clear" w:color="auto" w:fill="70AD47" w:themeFill="accent6"/>
              </w:rPr>
            </w:pPr>
            <w:r w:rsidRPr="00EF3E31">
              <w:rPr>
                <w:rFonts w:ascii="Arial Narrow" w:eastAsia="Times New Roman" w:hAnsi="Arial Narrow" w:cs="Calibri"/>
                <w:b/>
                <w:bCs/>
                <w:color w:val="FFFFFF"/>
                <w:sz w:val="40"/>
                <w:szCs w:val="40"/>
                <w:shd w:val="clear" w:color="auto" w:fill="70AD47" w:themeFill="accent6"/>
              </w:rPr>
              <w:t>√</w:t>
            </w:r>
            <w:r>
              <w:rPr>
                <w:rFonts w:ascii="Arial Narrow" w:eastAsia="Times New Roman" w:hAnsi="Arial Narrow" w:cs="Calibri"/>
                <w:b/>
                <w:bCs/>
                <w:color w:val="FFFFFF"/>
                <w:sz w:val="40"/>
                <w:szCs w:val="40"/>
                <w:shd w:val="clear" w:color="auto" w:fill="70AD47" w:themeFill="accent6"/>
              </w:rPr>
              <w:t xml:space="preserve"> </w:t>
            </w:r>
            <w:r w:rsidRPr="00771EFA">
              <w:rPr>
                <w:rFonts w:ascii="Arial Narrow" w:eastAsia="Times New Roman" w:hAnsi="Arial Narrow" w:cs="Calibri"/>
                <w:b/>
                <w:bCs/>
                <w:sz w:val="24"/>
                <w:szCs w:val="24"/>
                <w:shd w:val="clear" w:color="auto" w:fill="70AD47" w:themeFill="accent6"/>
              </w:rPr>
              <w:t xml:space="preserve">completed </w:t>
            </w:r>
            <w:r>
              <w:rPr>
                <w:rFonts w:ascii="Arial Narrow" w:eastAsia="Times New Roman" w:hAnsi="Arial Narrow" w:cs="Calibri"/>
                <w:b/>
                <w:bCs/>
                <w:sz w:val="24"/>
                <w:szCs w:val="24"/>
                <w:shd w:val="clear" w:color="auto" w:fill="70AD47" w:themeFill="accent6"/>
              </w:rPr>
              <w:t>3</w:t>
            </w:r>
            <w:r w:rsidRPr="00771EFA">
              <w:rPr>
                <w:rFonts w:ascii="Arial Narrow" w:eastAsia="Times New Roman" w:hAnsi="Arial Narrow" w:cs="Calibri"/>
                <w:b/>
                <w:bCs/>
                <w:sz w:val="24"/>
                <w:szCs w:val="24"/>
                <w:shd w:val="clear" w:color="auto" w:fill="70AD47" w:themeFill="accent6"/>
              </w:rPr>
              <w:t>/</w:t>
            </w:r>
            <w:r>
              <w:rPr>
                <w:rFonts w:ascii="Arial Narrow" w:eastAsia="Times New Roman" w:hAnsi="Arial Narrow" w:cs="Calibri"/>
                <w:b/>
                <w:bCs/>
                <w:sz w:val="24"/>
                <w:szCs w:val="24"/>
                <w:shd w:val="clear" w:color="auto" w:fill="70AD47" w:themeFill="accent6"/>
              </w:rPr>
              <w:t>6</w:t>
            </w:r>
            <w:r w:rsidRPr="00771EFA">
              <w:rPr>
                <w:rFonts w:ascii="Arial Narrow" w:eastAsia="Times New Roman" w:hAnsi="Arial Narrow" w:cs="Calibri"/>
                <w:b/>
                <w:bCs/>
                <w:sz w:val="24"/>
                <w:szCs w:val="24"/>
                <w:shd w:val="clear" w:color="auto" w:fill="70AD47" w:themeFill="accent6"/>
              </w:rPr>
              <w:t>/2020</w:t>
            </w:r>
          </w:p>
        </w:tc>
        <w:tc>
          <w:tcPr>
            <w:tcW w:w="464" w:type="pct"/>
            <w:tcBorders>
              <w:top w:val="single" w:sz="4" w:space="0" w:color="C9C9C9"/>
              <w:left w:val="nil"/>
              <w:bottom w:val="single" w:sz="4" w:space="0" w:color="C9C9C9"/>
              <w:right w:val="single" w:sz="4" w:space="0" w:color="C9C9C9"/>
            </w:tcBorders>
          </w:tcPr>
          <w:p w14:paraId="60BD65BE" w14:textId="77777777" w:rsidR="008A2CDA" w:rsidRPr="00EF3E31" w:rsidRDefault="008A2CDA" w:rsidP="007B29F5">
            <w:pPr>
              <w:spacing w:after="0" w:line="240" w:lineRule="auto"/>
              <w:rPr>
                <w:rFonts w:ascii="Arial Narrow" w:eastAsia="Times New Roman" w:hAnsi="Arial Narrow" w:cs="Calibri"/>
                <w:b/>
                <w:bCs/>
                <w:color w:val="FFFFFF"/>
                <w:sz w:val="40"/>
                <w:szCs w:val="40"/>
                <w:shd w:val="clear" w:color="auto" w:fill="70AD47" w:themeFill="accent6"/>
              </w:rPr>
            </w:pPr>
          </w:p>
        </w:tc>
        <w:tc>
          <w:tcPr>
            <w:tcW w:w="241" w:type="pct"/>
            <w:tcBorders>
              <w:top w:val="single" w:sz="4" w:space="0" w:color="C9C9C9"/>
              <w:left w:val="nil"/>
              <w:bottom w:val="single" w:sz="4" w:space="0" w:color="C9C9C9"/>
              <w:right w:val="single" w:sz="4" w:space="0" w:color="C9C9C9"/>
            </w:tcBorders>
          </w:tcPr>
          <w:p w14:paraId="5CF51074" w14:textId="77777777" w:rsidR="008A2CDA" w:rsidRPr="00EF3E31" w:rsidRDefault="008A2CDA"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p>
        </w:tc>
        <w:tc>
          <w:tcPr>
            <w:tcW w:w="400" w:type="pct"/>
            <w:tcBorders>
              <w:top w:val="single" w:sz="4" w:space="0" w:color="C9C9C9"/>
              <w:left w:val="nil"/>
              <w:bottom w:val="single" w:sz="4" w:space="0" w:color="C9C9C9"/>
              <w:right w:val="single" w:sz="4" w:space="0" w:color="C9C9C9"/>
            </w:tcBorders>
          </w:tcPr>
          <w:p w14:paraId="4085083C" w14:textId="77777777" w:rsidR="008A2CDA" w:rsidRPr="005353C0" w:rsidRDefault="008A2CDA" w:rsidP="007B29F5">
            <w:pPr>
              <w:spacing w:after="0" w:line="240" w:lineRule="auto"/>
              <w:rPr>
                <w:rFonts w:ascii="Arial Narrow" w:eastAsia="Times New Roman" w:hAnsi="Arial Narrow" w:cs="Calibri"/>
                <w:color w:val="000000"/>
                <w:sz w:val="20"/>
                <w:szCs w:val="20"/>
              </w:rPr>
            </w:pPr>
          </w:p>
        </w:tc>
        <w:tc>
          <w:tcPr>
            <w:tcW w:w="573" w:type="pct"/>
            <w:tcBorders>
              <w:top w:val="single" w:sz="4" w:space="0" w:color="C9C9C9"/>
              <w:left w:val="nil"/>
              <w:bottom w:val="single" w:sz="4" w:space="0" w:color="C9C9C9"/>
              <w:right w:val="single" w:sz="4" w:space="0" w:color="C9C9C9"/>
            </w:tcBorders>
          </w:tcPr>
          <w:p w14:paraId="4A99B452" w14:textId="77777777" w:rsidR="008A2CDA" w:rsidRPr="005353C0" w:rsidRDefault="008A2CDA" w:rsidP="007B29F5">
            <w:pPr>
              <w:spacing w:after="0" w:line="240" w:lineRule="auto"/>
              <w:rPr>
                <w:rFonts w:ascii="Arial Narrow" w:eastAsia="Times New Roman" w:hAnsi="Arial Narrow" w:cs="Calibri"/>
                <w:color w:val="000000"/>
                <w:sz w:val="20"/>
                <w:szCs w:val="20"/>
              </w:rPr>
            </w:pPr>
          </w:p>
        </w:tc>
      </w:tr>
      <w:tr w:rsidR="008A2CDA" w:rsidRPr="005353C0" w14:paraId="487A70CE" w14:textId="77777777" w:rsidTr="00322DD5">
        <w:trPr>
          <w:trHeight w:val="602"/>
        </w:trPr>
        <w:tc>
          <w:tcPr>
            <w:tcW w:w="969" w:type="pct"/>
            <w:tcBorders>
              <w:left w:val="single" w:sz="4" w:space="0" w:color="C9C9C9"/>
              <w:bottom w:val="single" w:sz="4" w:space="0" w:color="C9C9C9"/>
              <w:right w:val="nil"/>
            </w:tcBorders>
            <w:shd w:val="clear" w:color="auto" w:fill="auto"/>
          </w:tcPr>
          <w:p w14:paraId="64BE5D19" w14:textId="77777777" w:rsidR="008A2CDA" w:rsidRPr="005353C0" w:rsidRDefault="008A2CDA" w:rsidP="007B29F5">
            <w:pPr>
              <w:spacing w:after="0" w:line="240" w:lineRule="auto"/>
              <w:jc w:val="center"/>
              <w:rPr>
                <w:rFonts w:ascii="Arial Narrow" w:eastAsia="Times New Roman" w:hAnsi="Arial Narrow" w:cs="Calibri"/>
                <w:color w:val="000000"/>
                <w:sz w:val="20"/>
                <w:szCs w:val="20"/>
              </w:rPr>
            </w:pPr>
          </w:p>
        </w:tc>
        <w:tc>
          <w:tcPr>
            <w:tcW w:w="323" w:type="pct"/>
            <w:tcBorders>
              <w:top w:val="single" w:sz="4" w:space="0" w:color="C9C9C9"/>
              <w:left w:val="nil"/>
              <w:bottom w:val="single" w:sz="4" w:space="0" w:color="C9C9C9"/>
              <w:right w:val="nil"/>
            </w:tcBorders>
            <w:shd w:val="clear" w:color="auto" w:fill="auto"/>
            <w:noWrap/>
          </w:tcPr>
          <w:p w14:paraId="76068715" w14:textId="023A67F5" w:rsidR="008A2CDA" w:rsidRPr="005353C0" w:rsidRDefault="008A2CDA" w:rsidP="007B29F5">
            <w:pPr>
              <w:spacing w:after="0" w:line="240" w:lineRule="auto"/>
              <w:rPr>
                <w:rFonts w:ascii="Arial Narrow" w:eastAsia="Times New Roman" w:hAnsi="Arial Narrow" w:cs="Calibri"/>
                <w:color w:val="000000"/>
                <w:sz w:val="20"/>
                <w:szCs w:val="20"/>
              </w:rPr>
            </w:pPr>
            <w:r>
              <w:rPr>
                <w:rFonts w:ascii="Arial Narrow" w:eastAsia="Times New Roman" w:hAnsi="Arial Narrow" w:cs="Calibri"/>
                <w:color w:val="000000"/>
                <w:sz w:val="20"/>
                <w:szCs w:val="20"/>
              </w:rPr>
              <w:t>Partners</w:t>
            </w:r>
          </w:p>
        </w:tc>
        <w:tc>
          <w:tcPr>
            <w:tcW w:w="987" w:type="pct"/>
            <w:tcBorders>
              <w:top w:val="single" w:sz="4" w:space="0" w:color="C9C9C9"/>
              <w:left w:val="nil"/>
              <w:bottom w:val="single" w:sz="4" w:space="0" w:color="C9C9C9"/>
              <w:right w:val="single" w:sz="4" w:space="0" w:color="auto"/>
            </w:tcBorders>
            <w:shd w:val="clear" w:color="auto" w:fill="auto"/>
          </w:tcPr>
          <w:p w14:paraId="73792C42" w14:textId="5C2F34CF" w:rsidR="008A2CDA" w:rsidRPr="005353C0" w:rsidRDefault="008A2CDA" w:rsidP="007B29F5">
            <w:pPr>
              <w:spacing w:after="0" w:line="240" w:lineRule="auto"/>
              <w:rPr>
                <w:rFonts w:ascii="Arial Narrow" w:eastAsia="Times New Roman" w:hAnsi="Arial Narrow" w:cs="Calibri"/>
                <w:color w:val="000000"/>
                <w:sz w:val="20"/>
                <w:szCs w:val="20"/>
              </w:rPr>
            </w:pPr>
            <w:r>
              <w:rPr>
                <w:rFonts w:ascii="Arial Narrow" w:eastAsia="Times New Roman" w:hAnsi="Arial Narrow" w:cs="Calibri"/>
                <w:color w:val="000000"/>
                <w:sz w:val="20"/>
                <w:szCs w:val="20"/>
              </w:rPr>
              <w:t>I to N, partners produce annual report</w:t>
            </w:r>
          </w:p>
        </w:tc>
        <w:tc>
          <w:tcPr>
            <w:tcW w:w="579" w:type="pct"/>
            <w:tcBorders>
              <w:top w:val="single" w:sz="4" w:space="0" w:color="C9C9C9"/>
              <w:left w:val="single" w:sz="4" w:space="0" w:color="auto"/>
              <w:bottom w:val="single" w:sz="4" w:space="0" w:color="C9C9C9"/>
              <w:right w:val="single" w:sz="4" w:space="0" w:color="auto"/>
            </w:tcBorders>
          </w:tcPr>
          <w:p w14:paraId="121F1E43" w14:textId="77777777" w:rsidR="008A2CDA" w:rsidRDefault="008A2CDA" w:rsidP="007B29F5">
            <w:pPr>
              <w:spacing w:after="0" w:line="240" w:lineRule="auto"/>
              <w:rPr>
                <w:rFonts w:ascii="Arial Narrow" w:eastAsia="Times New Roman" w:hAnsi="Arial Narrow" w:cs="Calibri"/>
                <w:color w:val="000000"/>
                <w:sz w:val="20"/>
                <w:szCs w:val="20"/>
              </w:rPr>
            </w:pPr>
            <w:r w:rsidRPr="00A90ADD">
              <w:rPr>
                <w:rFonts w:ascii="Arial Narrow" w:eastAsia="Times New Roman" w:hAnsi="Arial Narrow" w:cs="Calibri"/>
                <w:color w:val="000000"/>
                <w:sz w:val="20"/>
                <w:szCs w:val="20"/>
              </w:rPr>
              <w:t>9/30/2021</w:t>
            </w:r>
            <w:r>
              <w:rPr>
                <w:rFonts w:ascii="Arial Narrow" w:eastAsia="Times New Roman" w:hAnsi="Arial Narrow" w:cs="Calibri"/>
                <w:color w:val="000000"/>
                <w:sz w:val="20"/>
                <w:szCs w:val="20"/>
              </w:rPr>
              <w:t xml:space="preserve"> * </w:t>
            </w:r>
          </w:p>
          <w:p w14:paraId="4ED89F78" w14:textId="77777777" w:rsidR="008A2CDA" w:rsidRDefault="008A2CDA" w:rsidP="007B29F5">
            <w:pPr>
              <w:spacing w:after="0" w:line="240" w:lineRule="auto"/>
              <w:rPr>
                <w:rFonts w:ascii="Arial Narrow" w:eastAsia="Times New Roman" w:hAnsi="Arial Narrow" w:cs="Calibri"/>
                <w:color w:val="000000"/>
                <w:sz w:val="20"/>
                <w:szCs w:val="20"/>
              </w:rPr>
            </w:pPr>
          </w:p>
          <w:p w14:paraId="7004979A" w14:textId="676AA219" w:rsidR="008A2CDA" w:rsidRPr="00EF3E31" w:rsidRDefault="008A2CDA" w:rsidP="007B29F5">
            <w:pPr>
              <w:spacing w:after="0" w:line="240" w:lineRule="auto"/>
              <w:rPr>
                <w:rFonts w:ascii="Arial Narrow" w:eastAsia="Times New Roman" w:hAnsi="Arial Narrow" w:cs="Calibri"/>
                <w:b/>
                <w:bCs/>
                <w:color w:val="FFFFFF"/>
                <w:sz w:val="40"/>
                <w:szCs w:val="40"/>
                <w:shd w:val="clear" w:color="auto" w:fill="70AD47" w:themeFill="accent6"/>
              </w:rPr>
            </w:pPr>
            <w:r w:rsidRPr="00DA2FF4">
              <w:rPr>
                <w:rFonts w:ascii="Arial Narrow" w:eastAsia="Times New Roman" w:hAnsi="Arial Narrow" w:cs="Calibri"/>
                <w:color w:val="000000"/>
                <w:sz w:val="20"/>
                <w:szCs w:val="20"/>
              </w:rPr>
              <w:t>Note incorrect end-date should be prior to 4/1/2020</w:t>
            </w:r>
          </w:p>
        </w:tc>
        <w:tc>
          <w:tcPr>
            <w:tcW w:w="464" w:type="pct"/>
            <w:tcBorders>
              <w:top w:val="single" w:sz="4" w:space="0" w:color="C9C9C9"/>
              <w:left w:val="single" w:sz="4" w:space="0" w:color="auto"/>
              <w:bottom w:val="single" w:sz="4" w:space="0" w:color="C9C9C9"/>
              <w:right w:val="single" w:sz="4" w:space="0" w:color="C9C9C9"/>
            </w:tcBorders>
            <w:shd w:val="clear" w:color="auto" w:fill="auto"/>
          </w:tcPr>
          <w:p w14:paraId="0AA3D518" w14:textId="2B261BC8" w:rsidR="008A2CDA" w:rsidRPr="00EF3E31" w:rsidRDefault="008A2CDA"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EF3E31">
              <w:rPr>
                <w:rFonts w:ascii="Arial Narrow" w:eastAsia="Times New Roman" w:hAnsi="Arial Narrow" w:cs="Calibri"/>
                <w:b/>
                <w:bCs/>
                <w:color w:val="FFFFFF"/>
                <w:sz w:val="40"/>
                <w:szCs w:val="40"/>
                <w:shd w:val="clear" w:color="auto" w:fill="70AD47" w:themeFill="accent6"/>
              </w:rPr>
              <w:t>√</w:t>
            </w:r>
            <w:r>
              <w:rPr>
                <w:rFonts w:ascii="Arial Narrow" w:eastAsia="Times New Roman" w:hAnsi="Arial Narrow" w:cs="Calibri"/>
                <w:b/>
                <w:bCs/>
                <w:color w:val="FFFFFF"/>
                <w:sz w:val="40"/>
                <w:szCs w:val="40"/>
                <w:shd w:val="clear" w:color="auto" w:fill="70AD47" w:themeFill="accent6"/>
              </w:rPr>
              <w:t xml:space="preserve"> </w:t>
            </w:r>
            <w:r w:rsidRPr="00771EFA">
              <w:rPr>
                <w:rFonts w:ascii="Arial Narrow" w:eastAsia="Times New Roman" w:hAnsi="Arial Narrow" w:cs="Calibri"/>
                <w:b/>
                <w:bCs/>
                <w:sz w:val="24"/>
                <w:szCs w:val="24"/>
                <w:shd w:val="clear" w:color="auto" w:fill="70AD47" w:themeFill="accent6"/>
              </w:rPr>
              <w:t xml:space="preserve">completed </w:t>
            </w:r>
            <w:r>
              <w:rPr>
                <w:rFonts w:ascii="Arial Narrow" w:eastAsia="Times New Roman" w:hAnsi="Arial Narrow" w:cs="Calibri"/>
                <w:b/>
                <w:bCs/>
                <w:sz w:val="24"/>
                <w:szCs w:val="24"/>
                <w:shd w:val="clear" w:color="auto" w:fill="70AD47" w:themeFill="accent6"/>
              </w:rPr>
              <w:t>3</w:t>
            </w:r>
            <w:r w:rsidRPr="00771EFA">
              <w:rPr>
                <w:rFonts w:ascii="Arial Narrow" w:eastAsia="Times New Roman" w:hAnsi="Arial Narrow" w:cs="Calibri"/>
                <w:b/>
                <w:bCs/>
                <w:sz w:val="24"/>
                <w:szCs w:val="24"/>
                <w:shd w:val="clear" w:color="auto" w:fill="70AD47" w:themeFill="accent6"/>
              </w:rPr>
              <w:t>/</w:t>
            </w:r>
            <w:r>
              <w:rPr>
                <w:rFonts w:ascii="Arial Narrow" w:eastAsia="Times New Roman" w:hAnsi="Arial Narrow" w:cs="Calibri"/>
                <w:b/>
                <w:bCs/>
                <w:sz w:val="24"/>
                <w:szCs w:val="24"/>
                <w:shd w:val="clear" w:color="auto" w:fill="70AD47" w:themeFill="accent6"/>
              </w:rPr>
              <w:t>31</w:t>
            </w:r>
            <w:r w:rsidRPr="00771EFA">
              <w:rPr>
                <w:rFonts w:ascii="Arial Narrow" w:eastAsia="Times New Roman" w:hAnsi="Arial Narrow" w:cs="Calibri"/>
                <w:b/>
                <w:bCs/>
                <w:sz w:val="24"/>
                <w:szCs w:val="24"/>
                <w:shd w:val="clear" w:color="auto" w:fill="70AD47" w:themeFill="accent6"/>
              </w:rPr>
              <w:t>/2020</w:t>
            </w:r>
          </w:p>
        </w:tc>
        <w:tc>
          <w:tcPr>
            <w:tcW w:w="464" w:type="pct"/>
            <w:tcBorders>
              <w:top w:val="single" w:sz="4" w:space="0" w:color="C9C9C9"/>
              <w:left w:val="nil"/>
              <w:bottom w:val="single" w:sz="4" w:space="0" w:color="C9C9C9"/>
              <w:right w:val="single" w:sz="4" w:space="0" w:color="C9C9C9"/>
            </w:tcBorders>
          </w:tcPr>
          <w:p w14:paraId="4A32A999" w14:textId="77777777" w:rsidR="008A2CDA" w:rsidRPr="00EF3E31" w:rsidRDefault="008A2CDA" w:rsidP="007B29F5">
            <w:pPr>
              <w:spacing w:after="0" w:line="240" w:lineRule="auto"/>
              <w:rPr>
                <w:rFonts w:ascii="Arial Narrow" w:eastAsia="Times New Roman" w:hAnsi="Arial Narrow" w:cs="Calibri"/>
                <w:b/>
                <w:bCs/>
                <w:color w:val="FFFFFF"/>
                <w:sz w:val="40"/>
                <w:szCs w:val="40"/>
                <w:shd w:val="clear" w:color="auto" w:fill="70AD47" w:themeFill="accent6"/>
              </w:rPr>
            </w:pPr>
          </w:p>
        </w:tc>
        <w:tc>
          <w:tcPr>
            <w:tcW w:w="241" w:type="pct"/>
            <w:tcBorders>
              <w:top w:val="single" w:sz="4" w:space="0" w:color="C9C9C9"/>
              <w:left w:val="nil"/>
              <w:bottom w:val="single" w:sz="4" w:space="0" w:color="C9C9C9"/>
              <w:right w:val="single" w:sz="4" w:space="0" w:color="C9C9C9"/>
            </w:tcBorders>
          </w:tcPr>
          <w:p w14:paraId="14A12F0C" w14:textId="77777777" w:rsidR="008A2CDA" w:rsidRPr="00EF3E31" w:rsidRDefault="008A2CDA"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p>
        </w:tc>
        <w:tc>
          <w:tcPr>
            <w:tcW w:w="400" w:type="pct"/>
            <w:tcBorders>
              <w:top w:val="single" w:sz="4" w:space="0" w:color="C9C9C9"/>
              <w:left w:val="nil"/>
              <w:bottom w:val="single" w:sz="4" w:space="0" w:color="C9C9C9"/>
              <w:right w:val="single" w:sz="4" w:space="0" w:color="C9C9C9"/>
            </w:tcBorders>
          </w:tcPr>
          <w:p w14:paraId="06969862" w14:textId="77777777" w:rsidR="008A2CDA" w:rsidRPr="005353C0" w:rsidRDefault="008A2CDA" w:rsidP="007B29F5">
            <w:pPr>
              <w:spacing w:after="0" w:line="240" w:lineRule="auto"/>
              <w:rPr>
                <w:rFonts w:ascii="Arial Narrow" w:eastAsia="Times New Roman" w:hAnsi="Arial Narrow" w:cs="Calibri"/>
                <w:color w:val="000000"/>
                <w:sz w:val="20"/>
                <w:szCs w:val="20"/>
              </w:rPr>
            </w:pPr>
          </w:p>
        </w:tc>
        <w:tc>
          <w:tcPr>
            <w:tcW w:w="573" w:type="pct"/>
            <w:tcBorders>
              <w:top w:val="single" w:sz="4" w:space="0" w:color="C9C9C9"/>
              <w:left w:val="nil"/>
              <w:bottom w:val="single" w:sz="4" w:space="0" w:color="C9C9C9"/>
              <w:right w:val="single" w:sz="4" w:space="0" w:color="C9C9C9"/>
            </w:tcBorders>
          </w:tcPr>
          <w:p w14:paraId="5A60A3D8" w14:textId="77777777" w:rsidR="008A2CDA" w:rsidRPr="005353C0" w:rsidRDefault="008A2CDA" w:rsidP="007B29F5">
            <w:pPr>
              <w:spacing w:after="0" w:line="240" w:lineRule="auto"/>
              <w:rPr>
                <w:rFonts w:ascii="Arial Narrow" w:eastAsia="Times New Roman" w:hAnsi="Arial Narrow" w:cs="Calibri"/>
                <w:color w:val="000000"/>
                <w:sz w:val="20"/>
                <w:szCs w:val="20"/>
              </w:rPr>
            </w:pPr>
          </w:p>
        </w:tc>
      </w:tr>
      <w:tr w:rsidR="008A2CDA" w:rsidRPr="005353C0" w14:paraId="68652883" w14:textId="77777777" w:rsidTr="00322DD5">
        <w:trPr>
          <w:trHeight w:val="602"/>
        </w:trPr>
        <w:tc>
          <w:tcPr>
            <w:tcW w:w="969" w:type="pct"/>
            <w:tcBorders>
              <w:left w:val="single" w:sz="4" w:space="0" w:color="C9C9C9"/>
              <w:bottom w:val="single" w:sz="4" w:space="0" w:color="C9C9C9"/>
              <w:right w:val="nil"/>
            </w:tcBorders>
            <w:shd w:val="clear" w:color="auto" w:fill="auto"/>
          </w:tcPr>
          <w:p w14:paraId="2500EF3A" w14:textId="77777777" w:rsidR="008A2CDA" w:rsidRPr="005353C0" w:rsidRDefault="008A2CDA" w:rsidP="007B29F5">
            <w:pPr>
              <w:spacing w:after="0" w:line="240" w:lineRule="auto"/>
              <w:jc w:val="center"/>
              <w:rPr>
                <w:rFonts w:ascii="Arial Narrow" w:eastAsia="Times New Roman" w:hAnsi="Arial Narrow" w:cs="Calibri"/>
                <w:color w:val="000000"/>
                <w:sz w:val="20"/>
                <w:szCs w:val="20"/>
              </w:rPr>
            </w:pPr>
          </w:p>
        </w:tc>
        <w:tc>
          <w:tcPr>
            <w:tcW w:w="323" w:type="pct"/>
            <w:tcBorders>
              <w:top w:val="single" w:sz="4" w:space="0" w:color="C9C9C9"/>
              <w:left w:val="nil"/>
              <w:bottom w:val="single" w:sz="4" w:space="0" w:color="C9C9C9"/>
              <w:right w:val="nil"/>
            </w:tcBorders>
            <w:shd w:val="clear" w:color="auto" w:fill="auto"/>
            <w:noWrap/>
          </w:tcPr>
          <w:p w14:paraId="2FE64A6E" w14:textId="1D43A9C9" w:rsidR="008A2CDA" w:rsidRDefault="008A2CDA" w:rsidP="007B29F5">
            <w:pPr>
              <w:spacing w:after="0" w:line="240" w:lineRule="auto"/>
              <w:rPr>
                <w:rFonts w:ascii="Arial Narrow" w:eastAsia="Times New Roman" w:hAnsi="Arial Narrow" w:cs="Calibri"/>
                <w:color w:val="000000"/>
                <w:sz w:val="20"/>
                <w:szCs w:val="20"/>
              </w:rPr>
            </w:pPr>
            <w:r>
              <w:rPr>
                <w:rFonts w:ascii="Arial Narrow" w:eastAsia="Times New Roman" w:hAnsi="Arial Narrow" w:cs="Calibri"/>
                <w:color w:val="000000"/>
                <w:sz w:val="20"/>
                <w:szCs w:val="20"/>
              </w:rPr>
              <w:t>PSMFC</w:t>
            </w:r>
          </w:p>
        </w:tc>
        <w:tc>
          <w:tcPr>
            <w:tcW w:w="987" w:type="pct"/>
            <w:tcBorders>
              <w:top w:val="single" w:sz="4" w:space="0" w:color="C9C9C9"/>
              <w:left w:val="nil"/>
              <w:bottom w:val="single" w:sz="4" w:space="0" w:color="C9C9C9"/>
              <w:right w:val="single" w:sz="4" w:space="0" w:color="auto"/>
            </w:tcBorders>
            <w:shd w:val="clear" w:color="auto" w:fill="auto"/>
          </w:tcPr>
          <w:p w14:paraId="30C226F1" w14:textId="22367E3D" w:rsidR="008A2CDA" w:rsidRDefault="008A2CDA" w:rsidP="007B29F5">
            <w:pPr>
              <w:spacing w:after="0" w:line="240" w:lineRule="auto"/>
              <w:rPr>
                <w:rFonts w:ascii="Arial Narrow" w:eastAsia="Times New Roman" w:hAnsi="Arial Narrow" w:cs="Calibri"/>
                <w:color w:val="000000"/>
                <w:sz w:val="20"/>
                <w:szCs w:val="20"/>
              </w:rPr>
            </w:pPr>
            <w:r>
              <w:rPr>
                <w:rFonts w:ascii="Arial Narrow" w:eastAsia="Times New Roman" w:hAnsi="Arial Narrow" w:cs="Calibri"/>
                <w:color w:val="000000"/>
                <w:sz w:val="20"/>
                <w:szCs w:val="20"/>
              </w:rPr>
              <w:t>O</w:t>
            </w:r>
            <w:r w:rsidR="00F43EEB">
              <w:rPr>
                <w:rFonts w:ascii="Arial Narrow" w:eastAsia="Times New Roman" w:hAnsi="Arial Narrow" w:cs="Calibri"/>
                <w:color w:val="000000"/>
                <w:sz w:val="20"/>
                <w:szCs w:val="20"/>
              </w:rPr>
              <w:t xml:space="preserve">.  </w:t>
            </w:r>
            <w:r>
              <w:rPr>
                <w:rFonts w:ascii="Arial Narrow" w:eastAsia="Times New Roman" w:hAnsi="Arial Narrow" w:cs="Calibri"/>
                <w:color w:val="000000"/>
                <w:sz w:val="20"/>
                <w:szCs w:val="20"/>
              </w:rPr>
              <w:t>Deliverable: Annual report submitted to BPA</w:t>
            </w:r>
          </w:p>
        </w:tc>
        <w:tc>
          <w:tcPr>
            <w:tcW w:w="579" w:type="pct"/>
            <w:tcBorders>
              <w:top w:val="single" w:sz="4" w:space="0" w:color="C9C9C9"/>
              <w:left w:val="single" w:sz="4" w:space="0" w:color="auto"/>
              <w:bottom w:val="single" w:sz="4" w:space="0" w:color="C9C9C9"/>
              <w:right w:val="single" w:sz="4" w:space="0" w:color="auto"/>
            </w:tcBorders>
          </w:tcPr>
          <w:p w14:paraId="325C8AEC" w14:textId="77777777" w:rsidR="008A2CDA" w:rsidRDefault="008A2CDA" w:rsidP="007B29F5">
            <w:pPr>
              <w:spacing w:after="0" w:line="240" w:lineRule="auto"/>
              <w:rPr>
                <w:rFonts w:ascii="Arial Narrow" w:eastAsia="Times New Roman" w:hAnsi="Arial Narrow" w:cs="Calibri"/>
                <w:color w:val="000000"/>
                <w:sz w:val="20"/>
                <w:szCs w:val="20"/>
              </w:rPr>
            </w:pPr>
            <w:r w:rsidRPr="00A90ADD">
              <w:rPr>
                <w:rFonts w:ascii="Arial Narrow" w:eastAsia="Times New Roman" w:hAnsi="Arial Narrow" w:cs="Calibri"/>
                <w:color w:val="000000"/>
                <w:sz w:val="20"/>
                <w:szCs w:val="20"/>
              </w:rPr>
              <w:t>9/30/2021</w:t>
            </w:r>
            <w:r>
              <w:rPr>
                <w:rFonts w:ascii="Arial Narrow" w:eastAsia="Times New Roman" w:hAnsi="Arial Narrow" w:cs="Calibri"/>
                <w:color w:val="000000"/>
                <w:sz w:val="20"/>
                <w:szCs w:val="20"/>
              </w:rPr>
              <w:t xml:space="preserve"> * </w:t>
            </w:r>
          </w:p>
          <w:p w14:paraId="234A57EE" w14:textId="77777777" w:rsidR="008A2CDA" w:rsidRDefault="008A2CDA" w:rsidP="007B29F5">
            <w:pPr>
              <w:spacing w:after="0" w:line="240" w:lineRule="auto"/>
              <w:rPr>
                <w:rFonts w:ascii="Arial Narrow" w:eastAsia="Times New Roman" w:hAnsi="Arial Narrow" w:cs="Calibri"/>
                <w:color w:val="000000"/>
                <w:sz w:val="20"/>
                <w:szCs w:val="20"/>
              </w:rPr>
            </w:pPr>
          </w:p>
          <w:p w14:paraId="5124832C" w14:textId="761BFC6B" w:rsidR="008A2CDA" w:rsidRPr="00EF3E31" w:rsidRDefault="008A2CDA"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DA2FF4">
              <w:rPr>
                <w:rFonts w:ascii="Arial Narrow" w:eastAsia="Times New Roman" w:hAnsi="Arial Narrow" w:cs="Calibri"/>
                <w:color w:val="000000"/>
                <w:sz w:val="20"/>
                <w:szCs w:val="20"/>
              </w:rPr>
              <w:t>Note incorrect end-date should be prior to 4/1/2020</w:t>
            </w:r>
          </w:p>
        </w:tc>
        <w:tc>
          <w:tcPr>
            <w:tcW w:w="464" w:type="pct"/>
            <w:tcBorders>
              <w:top w:val="single" w:sz="4" w:space="0" w:color="C9C9C9"/>
              <w:left w:val="single" w:sz="4" w:space="0" w:color="auto"/>
              <w:bottom w:val="single" w:sz="4" w:space="0" w:color="C9C9C9"/>
              <w:right w:val="single" w:sz="4" w:space="0" w:color="C9C9C9"/>
            </w:tcBorders>
            <w:shd w:val="clear" w:color="auto" w:fill="auto"/>
          </w:tcPr>
          <w:p w14:paraId="235CC23F" w14:textId="7B38E7E0" w:rsidR="008A2CDA" w:rsidRPr="00EF3E31" w:rsidRDefault="008A2CDA" w:rsidP="007B29F5">
            <w:pPr>
              <w:spacing w:after="0" w:line="240" w:lineRule="auto"/>
              <w:rPr>
                <w:rFonts w:ascii="Arial Narrow" w:eastAsia="Times New Roman" w:hAnsi="Arial Narrow" w:cs="Calibri"/>
                <w:b/>
                <w:bCs/>
                <w:color w:val="FFFFFF"/>
                <w:sz w:val="40"/>
                <w:szCs w:val="40"/>
                <w:shd w:val="clear" w:color="auto" w:fill="70AD47" w:themeFill="accent6"/>
              </w:rPr>
            </w:pPr>
            <w:r w:rsidRPr="00EF3E31">
              <w:rPr>
                <w:rFonts w:ascii="Arial Narrow" w:eastAsia="Times New Roman" w:hAnsi="Arial Narrow" w:cs="Calibri"/>
                <w:b/>
                <w:bCs/>
                <w:color w:val="FFFFFF"/>
                <w:sz w:val="40"/>
                <w:szCs w:val="40"/>
                <w:shd w:val="clear" w:color="auto" w:fill="8EAADB" w:themeFill="accent1" w:themeFillTint="99"/>
              </w:rPr>
              <w:t>☺</w:t>
            </w:r>
          </w:p>
        </w:tc>
        <w:tc>
          <w:tcPr>
            <w:tcW w:w="464" w:type="pct"/>
            <w:tcBorders>
              <w:top w:val="single" w:sz="4" w:space="0" w:color="C9C9C9"/>
              <w:left w:val="nil"/>
              <w:bottom w:val="single" w:sz="4" w:space="0" w:color="C9C9C9"/>
              <w:right w:val="single" w:sz="4" w:space="0" w:color="C9C9C9"/>
            </w:tcBorders>
          </w:tcPr>
          <w:p w14:paraId="3894A46F" w14:textId="1D0D195F" w:rsidR="008A2CDA" w:rsidRPr="00EF3E31" w:rsidRDefault="008A2CDA" w:rsidP="007B29F5">
            <w:pPr>
              <w:spacing w:after="0" w:line="240" w:lineRule="auto"/>
              <w:rPr>
                <w:rFonts w:ascii="Arial Narrow" w:eastAsia="Times New Roman" w:hAnsi="Arial Narrow" w:cs="Calibri"/>
                <w:b/>
                <w:bCs/>
                <w:color w:val="FFFFFF"/>
                <w:sz w:val="40"/>
                <w:szCs w:val="40"/>
                <w:shd w:val="clear" w:color="auto" w:fill="70AD47" w:themeFill="accent6"/>
              </w:rPr>
            </w:pPr>
            <w:r w:rsidRPr="00EF3E31">
              <w:rPr>
                <w:rFonts w:ascii="Arial Narrow" w:eastAsia="Times New Roman" w:hAnsi="Arial Narrow" w:cs="Calibri"/>
                <w:b/>
                <w:bCs/>
                <w:color w:val="FFFFFF"/>
                <w:sz w:val="40"/>
                <w:szCs w:val="40"/>
                <w:shd w:val="clear" w:color="auto" w:fill="70AD47" w:themeFill="accent6"/>
              </w:rPr>
              <w:t>√</w:t>
            </w:r>
            <w:r>
              <w:rPr>
                <w:rFonts w:ascii="Arial Narrow" w:eastAsia="Times New Roman" w:hAnsi="Arial Narrow" w:cs="Calibri"/>
                <w:b/>
                <w:bCs/>
                <w:color w:val="FFFFFF"/>
                <w:sz w:val="40"/>
                <w:szCs w:val="40"/>
                <w:shd w:val="clear" w:color="auto" w:fill="70AD47" w:themeFill="accent6"/>
              </w:rPr>
              <w:t xml:space="preserve"> </w:t>
            </w:r>
            <w:r w:rsidRPr="00771EFA">
              <w:rPr>
                <w:rFonts w:ascii="Arial Narrow" w:eastAsia="Times New Roman" w:hAnsi="Arial Narrow" w:cs="Calibri"/>
                <w:b/>
                <w:bCs/>
                <w:sz w:val="24"/>
                <w:szCs w:val="24"/>
                <w:shd w:val="clear" w:color="auto" w:fill="70AD47" w:themeFill="accent6"/>
              </w:rPr>
              <w:t xml:space="preserve">completed </w:t>
            </w:r>
            <w:r>
              <w:rPr>
                <w:rFonts w:ascii="Arial Narrow" w:eastAsia="Times New Roman" w:hAnsi="Arial Narrow" w:cs="Calibri"/>
                <w:b/>
                <w:bCs/>
                <w:sz w:val="24"/>
                <w:szCs w:val="24"/>
                <w:shd w:val="clear" w:color="auto" w:fill="70AD47" w:themeFill="accent6"/>
              </w:rPr>
              <w:t>4</w:t>
            </w:r>
            <w:r w:rsidRPr="00771EFA">
              <w:rPr>
                <w:rFonts w:ascii="Arial Narrow" w:eastAsia="Times New Roman" w:hAnsi="Arial Narrow" w:cs="Calibri"/>
                <w:b/>
                <w:bCs/>
                <w:sz w:val="24"/>
                <w:szCs w:val="24"/>
                <w:shd w:val="clear" w:color="auto" w:fill="70AD47" w:themeFill="accent6"/>
              </w:rPr>
              <w:t>/1/2020</w:t>
            </w:r>
          </w:p>
        </w:tc>
        <w:tc>
          <w:tcPr>
            <w:tcW w:w="241" w:type="pct"/>
            <w:tcBorders>
              <w:top w:val="single" w:sz="4" w:space="0" w:color="C9C9C9"/>
              <w:left w:val="nil"/>
              <w:bottom w:val="single" w:sz="4" w:space="0" w:color="C9C9C9"/>
              <w:right w:val="single" w:sz="4" w:space="0" w:color="C9C9C9"/>
            </w:tcBorders>
          </w:tcPr>
          <w:p w14:paraId="3974FCFB" w14:textId="77777777" w:rsidR="008A2CDA" w:rsidRPr="00EF3E31" w:rsidRDefault="008A2CDA"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p>
        </w:tc>
        <w:tc>
          <w:tcPr>
            <w:tcW w:w="400" w:type="pct"/>
            <w:tcBorders>
              <w:top w:val="single" w:sz="4" w:space="0" w:color="C9C9C9"/>
              <w:left w:val="nil"/>
              <w:bottom w:val="single" w:sz="4" w:space="0" w:color="C9C9C9"/>
              <w:right w:val="single" w:sz="4" w:space="0" w:color="C9C9C9"/>
            </w:tcBorders>
          </w:tcPr>
          <w:p w14:paraId="581A0E09" w14:textId="77777777" w:rsidR="008A2CDA" w:rsidRPr="005353C0" w:rsidRDefault="008A2CDA" w:rsidP="007B29F5">
            <w:pPr>
              <w:spacing w:after="0" w:line="240" w:lineRule="auto"/>
              <w:rPr>
                <w:rFonts w:ascii="Arial Narrow" w:eastAsia="Times New Roman" w:hAnsi="Arial Narrow" w:cs="Calibri"/>
                <w:color w:val="000000"/>
                <w:sz w:val="20"/>
                <w:szCs w:val="20"/>
              </w:rPr>
            </w:pPr>
          </w:p>
        </w:tc>
        <w:tc>
          <w:tcPr>
            <w:tcW w:w="573" w:type="pct"/>
            <w:tcBorders>
              <w:top w:val="single" w:sz="4" w:space="0" w:color="C9C9C9"/>
              <w:left w:val="nil"/>
              <w:bottom w:val="single" w:sz="4" w:space="0" w:color="C9C9C9"/>
              <w:right w:val="single" w:sz="4" w:space="0" w:color="C9C9C9"/>
            </w:tcBorders>
          </w:tcPr>
          <w:p w14:paraId="7A995BD6" w14:textId="77777777" w:rsidR="008A2CDA" w:rsidRPr="005353C0" w:rsidRDefault="008A2CDA" w:rsidP="007B29F5">
            <w:pPr>
              <w:spacing w:after="0" w:line="240" w:lineRule="auto"/>
              <w:rPr>
                <w:rFonts w:ascii="Arial Narrow" w:eastAsia="Times New Roman" w:hAnsi="Arial Narrow" w:cs="Calibri"/>
                <w:color w:val="000000"/>
                <w:sz w:val="20"/>
                <w:szCs w:val="20"/>
              </w:rPr>
            </w:pPr>
          </w:p>
        </w:tc>
      </w:tr>
      <w:tr w:rsidR="0085117D" w:rsidRPr="005353C0" w14:paraId="157E2A66" w14:textId="67286810" w:rsidTr="00322DD5">
        <w:trPr>
          <w:trHeight w:val="638"/>
        </w:trPr>
        <w:tc>
          <w:tcPr>
            <w:tcW w:w="969" w:type="pct"/>
            <w:vMerge w:val="restart"/>
            <w:tcBorders>
              <w:top w:val="single" w:sz="4" w:space="0" w:color="C9C9C9"/>
              <w:left w:val="single" w:sz="4" w:space="0" w:color="C9C9C9"/>
              <w:right w:val="nil"/>
            </w:tcBorders>
            <w:shd w:val="clear" w:color="EDEDED" w:fill="EDEDED"/>
          </w:tcPr>
          <w:p w14:paraId="7A154098" w14:textId="4DFA97C7" w:rsidR="0085117D" w:rsidRPr="005353C0" w:rsidRDefault="0085117D" w:rsidP="007B29F5">
            <w:pPr>
              <w:spacing w:after="0" w:line="240" w:lineRule="auto"/>
              <w:jc w:val="center"/>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132</w:t>
            </w:r>
            <w:r w:rsidR="00F43EEB">
              <w:rPr>
                <w:rFonts w:ascii="Arial Narrow" w:eastAsia="Times New Roman" w:hAnsi="Arial Narrow" w:cs="Calibri"/>
                <w:color w:val="000000"/>
                <w:sz w:val="20"/>
                <w:szCs w:val="20"/>
              </w:rPr>
              <w:t xml:space="preserve">.  </w:t>
            </w:r>
            <w:r w:rsidRPr="005353C0">
              <w:rPr>
                <w:rFonts w:ascii="Arial Narrow" w:eastAsia="Times New Roman" w:hAnsi="Arial Narrow" w:cs="Calibri"/>
                <w:color w:val="000000"/>
                <w:sz w:val="20"/>
                <w:szCs w:val="20"/>
              </w:rPr>
              <w:t>Produce (Annual) Progress Report</w:t>
            </w:r>
            <w:r>
              <w:rPr>
                <w:rFonts w:ascii="Arial Narrow" w:eastAsia="Times New Roman" w:hAnsi="Arial Narrow" w:cs="Calibri"/>
                <w:color w:val="000000"/>
                <w:sz w:val="20"/>
                <w:szCs w:val="20"/>
              </w:rPr>
              <w:t xml:space="preserve"> for </w:t>
            </w:r>
            <w:r w:rsidRPr="0016349E">
              <w:rPr>
                <w:rFonts w:ascii="Arial Narrow" w:eastAsia="Times New Roman" w:hAnsi="Arial Narrow" w:cs="Calibri"/>
                <w:b/>
                <w:color w:val="000000"/>
                <w:sz w:val="20"/>
                <w:szCs w:val="20"/>
              </w:rPr>
              <w:t>20</w:t>
            </w:r>
            <w:r>
              <w:rPr>
                <w:rFonts w:ascii="Arial Narrow" w:eastAsia="Times New Roman" w:hAnsi="Arial Narrow" w:cs="Calibri"/>
                <w:b/>
                <w:color w:val="000000"/>
                <w:sz w:val="20"/>
                <w:szCs w:val="20"/>
              </w:rPr>
              <w:t>20</w:t>
            </w:r>
            <w:r w:rsidRPr="0016349E">
              <w:rPr>
                <w:rFonts w:ascii="Arial Narrow" w:eastAsia="Times New Roman" w:hAnsi="Arial Narrow" w:cs="Calibri"/>
                <w:b/>
                <w:color w:val="000000"/>
                <w:sz w:val="20"/>
                <w:szCs w:val="20"/>
              </w:rPr>
              <w:t xml:space="preserve"> calendar year</w:t>
            </w:r>
          </w:p>
          <w:p w14:paraId="21D46473" w14:textId="37A2C2BB" w:rsidR="0085117D" w:rsidRPr="005353C0" w:rsidRDefault="0085117D" w:rsidP="007B29F5">
            <w:pPr>
              <w:spacing w:after="0" w:line="240" w:lineRule="auto"/>
              <w:jc w:val="center"/>
              <w:rPr>
                <w:rFonts w:ascii="Arial Narrow" w:eastAsia="Times New Roman" w:hAnsi="Arial Narrow" w:cs="Calibri"/>
                <w:color w:val="000000"/>
                <w:sz w:val="20"/>
                <w:szCs w:val="20"/>
              </w:rPr>
            </w:pPr>
          </w:p>
        </w:tc>
        <w:tc>
          <w:tcPr>
            <w:tcW w:w="323" w:type="pct"/>
            <w:tcBorders>
              <w:top w:val="single" w:sz="4" w:space="0" w:color="C9C9C9"/>
              <w:left w:val="nil"/>
              <w:bottom w:val="single" w:sz="4" w:space="0" w:color="C9C9C9"/>
              <w:right w:val="nil"/>
            </w:tcBorders>
            <w:shd w:val="clear" w:color="EDEDED" w:fill="EDEDED"/>
            <w:noWrap/>
          </w:tcPr>
          <w:p w14:paraId="6C1E6352" w14:textId="3A10CF6E" w:rsidR="0085117D" w:rsidRPr="005353C0" w:rsidRDefault="0085117D"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PSMFC</w:t>
            </w:r>
          </w:p>
        </w:tc>
        <w:tc>
          <w:tcPr>
            <w:tcW w:w="987" w:type="pct"/>
            <w:tcBorders>
              <w:top w:val="single" w:sz="4" w:space="0" w:color="C9C9C9"/>
              <w:left w:val="nil"/>
              <w:bottom w:val="single" w:sz="4" w:space="0" w:color="C9C9C9"/>
              <w:right w:val="single" w:sz="4" w:space="0" w:color="auto"/>
            </w:tcBorders>
            <w:shd w:val="clear" w:color="EDEDED" w:fill="EDEDED"/>
          </w:tcPr>
          <w:p w14:paraId="64D52EEF" w14:textId="3705D21B" w:rsidR="0085117D" w:rsidRPr="005353C0" w:rsidRDefault="0085117D"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A</w:t>
            </w:r>
            <w:r w:rsidR="00F43EEB">
              <w:rPr>
                <w:rFonts w:ascii="Arial Narrow" w:eastAsia="Times New Roman" w:hAnsi="Arial Narrow" w:cs="Calibri"/>
                <w:color w:val="000000"/>
                <w:sz w:val="20"/>
                <w:szCs w:val="20"/>
              </w:rPr>
              <w:t xml:space="preserve">.  </w:t>
            </w:r>
            <w:r w:rsidRPr="005353C0">
              <w:rPr>
                <w:rFonts w:ascii="Arial Narrow" w:eastAsia="Times New Roman" w:hAnsi="Arial Narrow" w:cs="Calibri"/>
                <w:color w:val="000000"/>
                <w:sz w:val="20"/>
                <w:szCs w:val="20"/>
              </w:rPr>
              <w:t>Non-Technical: Prepare for non-technical Progress Report</w:t>
            </w:r>
            <w:r w:rsidR="00F43EEB">
              <w:rPr>
                <w:rFonts w:ascii="Arial Narrow" w:eastAsia="Times New Roman" w:hAnsi="Arial Narrow" w:cs="Calibri"/>
                <w:color w:val="000000"/>
                <w:sz w:val="20"/>
                <w:szCs w:val="20"/>
              </w:rPr>
              <w:t xml:space="preserve">.  </w:t>
            </w:r>
            <w:r w:rsidRPr="005353C0">
              <w:rPr>
                <w:rFonts w:ascii="Arial Narrow" w:eastAsia="Times New Roman" w:hAnsi="Arial Narrow" w:cs="Calibri"/>
                <w:color w:val="000000"/>
                <w:sz w:val="20"/>
                <w:szCs w:val="20"/>
              </w:rPr>
              <w:t>Review most recent guidance and template.</w:t>
            </w:r>
          </w:p>
        </w:tc>
        <w:tc>
          <w:tcPr>
            <w:tcW w:w="579" w:type="pct"/>
            <w:tcBorders>
              <w:top w:val="single" w:sz="4" w:space="0" w:color="C9C9C9"/>
              <w:left w:val="single" w:sz="4" w:space="0" w:color="auto"/>
              <w:bottom w:val="single" w:sz="4" w:space="0" w:color="C9C9C9"/>
              <w:right w:val="single" w:sz="4" w:space="0" w:color="auto"/>
            </w:tcBorders>
            <w:shd w:val="clear" w:color="EDEDED" w:fill="EDEDED"/>
          </w:tcPr>
          <w:p w14:paraId="3F62FE8F" w14:textId="77777777" w:rsidR="0085117D" w:rsidRDefault="0085117D" w:rsidP="007B29F5">
            <w:pPr>
              <w:spacing w:after="0" w:line="240" w:lineRule="auto"/>
              <w:rPr>
                <w:rFonts w:ascii="Arial Narrow" w:eastAsia="Times New Roman" w:hAnsi="Arial Narrow" w:cs="Calibri"/>
                <w:color w:val="000000"/>
                <w:sz w:val="20"/>
                <w:szCs w:val="20"/>
              </w:rPr>
            </w:pPr>
            <w:r w:rsidRPr="00A90ADD">
              <w:rPr>
                <w:rFonts w:ascii="Arial Narrow" w:eastAsia="Times New Roman" w:hAnsi="Arial Narrow" w:cs="Calibri"/>
                <w:color w:val="000000"/>
                <w:sz w:val="20"/>
                <w:szCs w:val="20"/>
              </w:rPr>
              <w:t>9/30/2021</w:t>
            </w:r>
            <w:r>
              <w:rPr>
                <w:rFonts w:ascii="Arial Narrow" w:eastAsia="Times New Roman" w:hAnsi="Arial Narrow" w:cs="Calibri"/>
                <w:color w:val="000000"/>
                <w:sz w:val="20"/>
                <w:szCs w:val="20"/>
              </w:rPr>
              <w:t xml:space="preserve"> * </w:t>
            </w:r>
          </w:p>
          <w:p w14:paraId="53CC9954" w14:textId="77777777" w:rsidR="0085117D" w:rsidRDefault="0085117D" w:rsidP="007B29F5">
            <w:pPr>
              <w:spacing w:after="0" w:line="240" w:lineRule="auto"/>
              <w:rPr>
                <w:rFonts w:ascii="Arial Narrow" w:eastAsia="Times New Roman" w:hAnsi="Arial Narrow" w:cs="Calibri"/>
                <w:color w:val="000000"/>
                <w:sz w:val="20"/>
                <w:szCs w:val="20"/>
              </w:rPr>
            </w:pPr>
          </w:p>
          <w:p w14:paraId="3B9A8A07" w14:textId="34EBD586" w:rsidR="0085117D" w:rsidRPr="00EF3E31" w:rsidRDefault="0085117D"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DA2FF4">
              <w:rPr>
                <w:rFonts w:ascii="Arial Narrow" w:eastAsia="Times New Roman" w:hAnsi="Arial Narrow" w:cs="Calibri"/>
                <w:color w:val="000000"/>
                <w:sz w:val="20"/>
                <w:szCs w:val="20"/>
              </w:rPr>
              <w:t>Note incorrect end-date should be prior to 4/1/202</w:t>
            </w:r>
            <w:r>
              <w:rPr>
                <w:rFonts w:ascii="Arial Narrow" w:eastAsia="Times New Roman" w:hAnsi="Arial Narrow" w:cs="Calibri"/>
                <w:color w:val="000000"/>
                <w:sz w:val="20"/>
                <w:szCs w:val="20"/>
              </w:rPr>
              <w:t>1</w:t>
            </w:r>
          </w:p>
        </w:tc>
        <w:tc>
          <w:tcPr>
            <w:tcW w:w="464" w:type="pct"/>
            <w:tcBorders>
              <w:top w:val="single" w:sz="4" w:space="0" w:color="C9C9C9"/>
              <w:left w:val="single" w:sz="4" w:space="0" w:color="auto"/>
              <w:bottom w:val="single" w:sz="4" w:space="0" w:color="C9C9C9"/>
              <w:right w:val="single" w:sz="4" w:space="0" w:color="C9C9C9"/>
            </w:tcBorders>
            <w:shd w:val="clear" w:color="EDEDED" w:fill="EDEDED"/>
          </w:tcPr>
          <w:p w14:paraId="61766143" w14:textId="15F58774" w:rsidR="0085117D" w:rsidRPr="005353C0" w:rsidRDefault="0085117D" w:rsidP="007B29F5">
            <w:pPr>
              <w:spacing w:after="0" w:line="240" w:lineRule="auto"/>
              <w:rPr>
                <w:rFonts w:ascii="Arial Narrow" w:eastAsia="Times New Roman" w:hAnsi="Arial Narrow" w:cs="Calibri"/>
                <w:color w:val="000000"/>
                <w:sz w:val="20"/>
                <w:szCs w:val="20"/>
              </w:rPr>
            </w:pPr>
            <w:r w:rsidRPr="005160C2">
              <w:rPr>
                <w:rFonts w:ascii="Arial Narrow" w:eastAsia="Times New Roman" w:hAnsi="Arial Narrow" w:cs="Calibri"/>
                <w:b/>
                <w:bCs/>
                <w:color w:val="FFFFFF"/>
                <w:sz w:val="40"/>
                <w:szCs w:val="40"/>
                <w:shd w:val="clear" w:color="auto" w:fill="8EAADB" w:themeFill="accent1" w:themeFillTint="99"/>
              </w:rPr>
              <w:t>☺</w:t>
            </w:r>
          </w:p>
        </w:tc>
        <w:tc>
          <w:tcPr>
            <w:tcW w:w="464" w:type="pct"/>
            <w:tcBorders>
              <w:top w:val="single" w:sz="4" w:space="0" w:color="C9C9C9"/>
              <w:left w:val="nil"/>
              <w:bottom w:val="single" w:sz="4" w:space="0" w:color="C9C9C9"/>
              <w:right w:val="single" w:sz="4" w:space="0" w:color="C9C9C9"/>
            </w:tcBorders>
            <w:shd w:val="clear" w:color="EDEDED" w:fill="EDEDED"/>
          </w:tcPr>
          <w:p w14:paraId="21CC30ED" w14:textId="1FAC1A75" w:rsidR="0085117D" w:rsidRPr="005353C0" w:rsidRDefault="0085117D" w:rsidP="007B29F5">
            <w:pPr>
              <w:spacing w:after="0" w:line="240" w:lineRule="auto"/>
              <w:rPr>
                <w:rFonts w:ascii="Arial Narrow" w:eastAsia="Times New Roman" w:hAnsi="Arial Narrow" w:cs="Calibri"/>
                <w:color w:val="000000"/>
                <w:sz w:val="20"/>
                <w:szCs w:val="20"/>
              </w:rPr>
            </w:pPr>
            <w:r w:rsidRPr="005160C2">
              <w:rPr>
                <w:rFonts w:ascii="Arial Narrow" w:eastAsia="Times New Roman" w:hAnsi="Arial Narrow" w:cs="Calibri"/>
                <w:b/>
                <w:bCs/>
                <w:color w:val="FFFFFF"/>
                <w:sz w:val="40"/>
                <w:szCs w:val="40"/>
                <w:shd w:val="clear" w:color="auto" w:fill="8EAADB" w:themeFill="accent1" w:themeFillTint="99"/>
              </w:rPr>
              <w:t>☺</w:t>
            </w:r>
          </w:p>
        </w:tc>
        <w:tc>
          <w:tcPr>
            <w:tcW w:w="241" w:type="pct"/>
            <w:tcBorders>
              <w:top w:val="single" w:sz="4" w:space="0" w:color="C9C9C9"/>
              <w:left w:val="nil"/>
              <w:bottom w:val="single" w:sz="4" w:space="0" w:color="C9C9C9"/>
              <w:right w:val="single" w:sz="4" w:space="0" w:color="C9C9C9"/>
            </w:tcBorders>
            <w:shd w:val="clear" w:color="EDEDED" w:fill="EDEDED"/>
          </w:tcPr>
          <w:p w14:paraId="79747E3D" w14:textId="5EF624EA" w:rsidR="0085117D" w:rsidRPr="005353C0" w:rsidRDefault="0085117D" w:rsidP="007B29F5">
            <w:pPr>
              <w:spacing w:after="0" w:line="240" w:lineRule="auto"/>
              <w:rPr>
                <w:rFonts w:ascii="Arial Narrow" w:eastAsia="Times New Roman" w:hAnsi="Arial Narrow" w:cs="Calibri"/>
                <w:color w:val="000000"/>
                <w:sz w:val="20"/>
                <w:szCs w:val="20"/>
              </w:rPr>
            </w:pPr>
            <w:r w:rsidRPr="005160C2">
              <w:rPr>
                <w:rFonts w:ascii="Arial Narrow" w:eastAsia="Times New Roman" w:hAnsi="Arial Narrow" w:cs="Calibri"/>
                <w:b/>
                <w:bCs/>
                <w:color w:val="FFFFFF"/>
                <w:sz w:val="40"/>
                <w:szCs w:val="40"/>
                <w:shd w:val="clear" w:color="auto" w:fill="8EAADB" w:themeFill="accent1" w:themeFillTint="99"/>
              </w:rPr>
              <w:t>☺</w:t>
            </w:r>
          </w:p>
        </w:tc>
        <w:tc>
          <w:tcPr>
            <w:tcW w:w="400" w:type="pct"/>
            <w:tcBorders>
              <w:top w:val="single" w:sz="4" w:space="0" w:color="C9C9C9"/>
              <w:left w:val="nil"/>
              <w:bottom w:val="single" w:sz="4" w:space="0" w:color="C9C9C9"/>
              <w:right w:val="single" w:sz="4" w:space="0" w:color="C9C9C9"/>
            </w:tcBorders>
            <w:shd w:val="clear" w:color="EDEDED" w:fill="EDEDED"/>
          </w:tcPr>
          <w:p w14:paraId="76077563" w14:textId="232B5601" w:rsidR="0085117D" w:rsidRPr="005353C0" w:rsidRDefault="0085117D" w:rsidP="007B29F5">
            <w:pPr>
              <w:spacing w:after="0" w:line="240" w:lineRule="auto"/>
              <w:rPr>
                <w:rFonts w:ascii="Arial Narrow" w:eastAsia="Times New Roman" w:hAnsi="Arial Narrow" w:cs="Calibri"/>
                <w:color w:val="000000"/>
                <w:sz w:val="20"/>
                <w:szCs w:val="20"/>
              </w:rPr>
            </w:pPr>
            <w:r w:rsidRPr="005160C2">
              <w:rPr>
                <w:rFonts w:ascii="Arial Narrow" w:eastAsia="Times New Roman" w:hAnsi="Arial Narrow" w:cs="Calibri"/>
                <w:b/>
                <w:bCs/>
                <w:color w:val="FFFFFF"/>
                <w:sz w:val="40"/>
                <w:szCs w:val="40"/>
                <w:shd w:val="clear" w:color="auto" w:fill="8EAADB" w:themeFill="accent1" w:themeFillTint="99"/>
              </w:rPr>
              <w:t>☺</w:t>
            </w:r>
          </w:p>
        </w:tc>
        <w:tc>
          <w:tcPr>
            <w:tcW w:w="573" w:type="pct"/>
            <w:tcBorders>
              <w:top w:val="single" w:sz="4" w:space="0" w:color="C9C9C9"/>
              <w:left w:val="nil"/>
              <w:bottom w:val="single" w:sz="4" w:space="0" w:color="C9C9C9"/>
              <w:right w:val="single" w:sz="4" w:space="0" w:color="C9C9C9"/>
            </w:tcBorders>
            <w:shd w:val="clear" w:color="EDEDED" w:fill="EDEDED"/>
          </w:tcPr>
          <w:p w14:paraId="142D2C85" w14:textId="77777777" w:rsidR="0085117D" w:rsidRPr="005353C0" w:rsidRDefault="0085117D" w:rsidP="007B29F5">
            <w:pPr>
              <w:spacing w:after="0" w:line="240" w:lineRule="auto"/>
              <w:rPr>
                <w:rFonts w:ascii="Arial Narrow" w:eastAsia="Times New Roman" w:hAnsi="Arial Narrow" w:cs="Calibri"/>
                <w:color w:val="000000"/>
                <w:sz w:val="20"/>
                <w:szCs w:val="20"/>
              </w:rPr>
            </w:pPr>
          </w:p>
        </w:tc>
      </w:tr>
      <w:tr w:rsidR="0085117D" w:rsidRPr="005353C0" w14:paraId="67E779F4" w14:textId="2411A3B7" w:rsidTr="00322DD5">
        <w:trPr>
          <w:trHeight w:val="576"/>
        </w:trPr>
        <w:tc>
          <w:tcPr>
            <w:tcW w:w="969" w:type="pct"/>
            <w:vMerge/>
            <w:tcBorders>
              <w:left w:val="single" w:sz="4" w:space="0" w:color="C9C9C9"/>
              <w:right w:val="nil"/>
            </w:tcBorders>
            <w:shd w:val="clear" w:color="auto" w:fill="auto"/>
          </w:tcPr>
          <w:p w14:paraId="242D437A" w14:textId="3E9A4F17" w:rsidR="0085117D" w:rsidRPr="005353C0" w:rsidRDefault="0085117D" w:rsidP="007B29F5">
            <w:pPr>
              <w:spacing w:after="0" w:line="240" w:lineRule="auto"/>
              <w:jc w:val="center"/>
              <w:rPr>
                <w:rFonts w:ascii="Arial Narrow" w:eastAsia="Times New Roman" w:hAnsi="Arial Narrow" w:cs="Calibri"/>
                <w:color w:val="000000"/>
                <w:sz w:val="20"/>
                <w:szCs w:val="20"/>
              </w:rPr>
            </w:pPr>
          </w:p>
        </w:tc>
        <w:tc>
          <w:tcPr>
            <w:tcW w:w="323" w:type="pct"/>
            <w:tcBorders>
              <w:top w:val="single" w:sz="4" w:space="0" w:color="C9C9C9"/>
              <w:left w:val="nil"/>
              <w:bottom w:val="single" w:sz="4" w:space="0" w:color="C9C9C9"/>
              <w:right w:val="nil"/>
            </w:tcBorders>
            <w:shd w:val="clear" w:color="auto" w:fill="auto"/>
            <w:noWrap/>
          </w:tcPr>
          <w:p w14:paraId="7782708A" w14:textId="4EF23A7F" w:rsidR="0085117D" w:rsidRPr="005353C0" w:rsidRDefault="0085117D"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PSMFC</w:t>
            </w:r>
          </w:p>
        </w:tc>
        <w:tc>
          <w:tcPr>
            <w:tcW w:w="987" w:type="pct"/>
            <w:tcBorders>
              <w:top w:val="single" w:sz="4" w:space="0" w:color="C9C9C9"/>
              <w:left w:val="nil"/>
              <w:bottom w:val="single" w:sz="4" w:space="0" w:color="C9C9C9"/>
              <w:right w:val="single" w:sz="4" w:space="0" w:color="auto"/>
            </w:tcBorders>
            <w:shd w:val="clear" w:color="auto" w:fill="auto"/>
          </w:tcPr>
          <w:p w14:paraId="62245A70" w14:textId="1C22B02D" w:rsidR="0085117D" w:rsidRPr="005353C0" w:rsidRDefault="0085117D"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B</w:t>
            </w:r>
            <w:r w:rsidR="00F43EEB">
              <w:rPr>
                <w:rFonts w:ascii="Arial Narrow" w:eastAsia="Times New Roman" w:hAnsi="Arial Narrow" w:cs="Calibri"/>
                <w:color w:val="000000"/>
                <w:sz w:val="20"/>
                <w:szCs w:val="20"/>
              </w:rPr>
              <w:t xml:space="preserve">.  </w:t>
            </w:r>
            <w:r w:rsidRPr="005353C0">
              <w:rPr>
                <w:rFonts w:ascii="Arial Narrow" w:eastAsia="Times New Roman" w:hAnsi="Arial Narrow" w:cs="Calibri"/>
                <w:color w:val="000000"/>
                <w:sz w:val="20"/>
                <w:szCs w:val="20"/>
              </w:rPr>
              <w:t>Non-Technical: Write Non-technical Progress Report</w:t>
            </w:r>
          </w:p>
        </w:tc>
        <w:tc>
          <w:tcPr>
            <w:tcW w:w="579" w:type="pct"/>
            <w:tcBorders>
              <w:top w:val="single" w:sz="4" w:space="0" w:color="C9C9C9"/>
              <w:left w:val="single" w:sz="4" w:space="0" w:color="auto"/>
              <w:bottom w:val="single" w:sz="4" w:space="0" w:color="C9C9C9"/>
              <w:right w:val="single" w:sz="4" w:space="0" w:color="auto"/>
            </w:tcBorders>
          </w:tcPr>
          <w:p w14:paraId="632E55CA" w14:textId="77777777" w:rsidR="0085117D" w:rsidRDefault="0085117D" w:rsidP="007B29F5">
            <w:pPr>
              <w:spacing w:after="0" w:line="240" w:lineRule="auto"/>
              <w:rPr>
                <w:rFonts w:ascii="Arial Narrow" w:eastAsia="Times New Roman" w:hAnsi="Arial Narrow" w:cs="Calibri"/>
                <w:color w:val="000000"/>
                <w:sz w:val="20"/>
                <w:szCs w:val="20"/>
              </w:rPr>
            </w:pPr>
            <w:r w:rsidRPr="00A90ADD">
              <w:rPr>
                <w:rFonts w:ascii="Arial Narrow" w:eastAsia="Times New Roman" w:hAnsi="Arial Narrow" w:cs="Calibri"/>
                <w:color w:val="000000"/>
                <w:sz w:val="20"/>
                <w:szCs w:val="20"/>
              </w:rPr>
              <w:t>9/30/2021</w:t>
            </w:r>
            <w:r>
              <w:rPr>
                <w:rFonts w:ascii="Arial Narrow" w:eastAsia="Times New Roman" w:hAnsi="Arial Narrow" w:cs="Calibri"/>
                <w:color w:val="000000"/>
                <w:sz w:val="20"/>
                <w:szCs w:val="20"/>
              </w:rPr>
              <w:t xml:space="preserve"> * </w:t>
            </w:r>
          </w:p>
          <w:p w14:paraId="039E0266" w14:textId="77777777" w:rsidR="0085117D" w:rsidRDefault="0085117D" w:rsidP="007B29F5">
            <w:pPr>
              <w:spacing w:after="0" w:line="240" w:lineRule="auto"/>
              <w:rPr>
                <w:rFonts w:ascii="Arial Narrow" w:eastAsia="Times New Roman" w:hAnsi="Arial Narrow" w:cs="Calibri"/>
                <w:color w:val="000000"/>
                <w:sz w:val="20"/>
                <w:szCs w:val="20"/>
              </w:rPr>
            </w:pPr>
          </w:p>
          <w:p w14:paraId="5AC93AA9" w14:textId="5FCEB8A0" w:rsidR="0085117D" w:rsidRPr="00EF3E31" w:rsidRDefault="0085117D"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DA2FF4">
              <w:rPr>
                <w:rFonts w:ascii="Arial Narrow" w:eastAsia="Times New Roman" w:hAnsi="Arial Narrow" w:cs="Calibri"/>
                <w:color w:val="000000"/>
                <w:sz w:val="20"/>
                <w:szCs w:val="20"/>
              </w:rPr>
              <w:t>Note incorrect end-date should be prior to 4/1/202</w:t>
            </w:r>
            <w:r>
              <w:rPr>
                <w:rFonts w:ascii="Arial Narrow" w:eastAsia="Times New Roman" w:hAnsi="Arial Narrow" w:cs="Calibri"/>
                <w:color w:val="000000"/>
                <w:sz w:val="20"/>
                <w:szCs w:val="20"/>
              </w:rPr>
              <w:t>1</w:t>
            </w:r>
          </w:p>
        </w:tc>
        <w:tc>
          <w:tcPr>
            <w:tcW w:w="464" w:type="pct"/>
            <w:tcBorders>
              <w:top w:val="single" w:sz="4" w:space="0" w:color="C9C9C9"/>
              <w:left w:val="single" w:sz="4" w:space="0" w:color="auto"/>
              <w:bottom w:val="single" w:sz="4" w:space="0" w:color="C9C9C9"/>
              <w:right w:val="single" w:sz="4" w:space="0" w:color="C9C9C9"/>
            </w:tcBorders>
            <w:shd w:val="clear" w:color="auto" w:fill="auto"/>
          </w:tcPr>
          <w:p w14:paraId="27AE61B7" w14:textId="075A21F8" w:rsidR="0085117D" w:rsidRPr="005353C0" w:rsidRDefault="0085117D" w:rsidP="007B29F5">
            <w:pPr>
              <w:spacing w:after="0" w:line="240" w:lineRule="auto"/>
              <w:rPr>
                <w:rFonts w:ascii="Arial Narrow" w:eastAsia="Times New Roman" w:hAnsi="Arial Narrow" w:cs="Calibri"/>
                <w:color w:val="000000"/>
                <w:sz w:val="20"/>
                <w:szCs w:val="20"/>
              </w:rPr>
            </w:pPr>
            <w:r w:rsidRPr="005160C2">
              <w:rPr>
                <w:rFonts w:ascii="Arial Narrow" w:eastAsia="Times New Roman" w:hAnsi="Arial Narrow" w:cs="Calibri"/>
                <w:b/>
                <w:bCs/>
                <w:color w:val="FFFFFF"/>
                <w:sz w:val="40"/>
                <w:szCs w:val="40"/>
                <w:shd w:val="clear" w:color="auto" w:fill="8EAADB" w:themeFill="accent1" w:themeFillTint="99"/>
              </w:rPr>
              <w:t>☺</w:t>
            </w:r>
          </w:p>
        </w:tc>
        <w:tc>
          <w:tcPr>
            <w:tcW w:w="464" w:type="pct"/>
            <w:tcBorders>
              <w:top w:val="single" w:sz="4" w:space="0" w:color="C9C9C9"/>
              <w:left w:val="nil"/>
              <w:bottom w:val="single" w:sz="4" w:space="0" w:color="C9C9C9"/>
              <w:right w:val="single" w:sz="4" w:space="0" w:color="C9C9C9"/>
            </w:tcBorders>
          </w:tcPr>
          <w:p w14:paraId="3E501007" w14:textId="287FC4FC" w:rsidR="0085117D" w:rsidRPr="005353C0" w:rsidRDefault="0085117D" w:rsidP="007B29F5">
            <w:pPr>
              <w:spacing w:after="0" w:line="240" w:lineRule="auto"/>
              <w:rPr>
                <w:rFonts w:ascii="Arial Narrow" w:eastAsia="Times New Roman" w:hAnsi="Arial Narrow" w:cs="Calibri"/>
                <w:color w:val="000000"/>
                <w:sz w:val="20"/>
                <w:szCs w:val="20"/>
              </w:rPr>
            </w:pPr>
            <w:r w:rsidRPr="005160C2">
              <w:rPr>
                <w:rFonts w:ascii="Arial Narrow" w:eastAsia="Times New Roman" w:hAnsi="Arial Narrow" w:cs="Calibri"/>
                <w:b/>
                <w:bCs/>
                <w:color w:val="FFFFFF"/>
                <w:sz w:val="40"/>
                <w:szCs w:val="40"/>
                <w:shd w:val="clear" w:color="auto" w:fill="8EAADB" w:themeFill="accent1" w:themeFillTint="99"/>
              </w:rPr>
              <w:t>☺</w:t>
            </w:r>
          </w:p>
        </w:tc>
        <w:tc>
          <w:tcPr>
            <w:tcW w:w="241" w:type="pct"/>
            <w:tcBorders>
              <w:top w:val="single" w:sz="4" w:space="0" w:color="C9C9C9"/>
              <w:left w:val="nil"/>
              <w:bottom w:val="single" w:sz="4" w:space="0" w:color="C9C9C9"/>
              <w:right w:val="single" w:sz="4" w:space="0" w:color="C9C9C9"/>
            </w:tcBorders>
          </w:tcPr>
          <w:p w14:paraId="1B2301B9" w14:textId="23F31B52" w:rsidR="0085117D" w:rsidRPr="005353C0" w:rsidRDefault="0085117D" w:rsidP="007B29F5">
            <w:pPr>
              <w:spacing w:after="0" w:line="240" w:lineRule="auto"/>
              <w:rPr>
                <w:rFonts w:ascii="Arial Narrow" w:eastAsia="Times New Roman" w:hAnsi="Arial Narrow" w:cs="Calibri"/>
                <w:color w:val="000000"/>
                <w:sz w:val="20"/>
                <w:szCs w:val="20"/>
              </w:rPr>
            </w:pPr>
            <w:r w:rsidRPr="005160C2">
              <w:rPr>
                <w:rFonts w:ascii="Arial Narrow" w:eastAsia="Times New Roman" w:hAnsi="Arial Narrow" w:cs="Calibri"/>
                <w:b/>
                <w:bCs/>
                <w:color w:val="FFFFFF"/>
                <w:sz w:val="40"/>
                <w:szCs w:val="40"/>
                <w:shd w:val="clear" w:color="auto" w:fill="8EAADB" w:themeFill="accent1" w:themeFillTint="99"/>
              </w:rPr>
              <w:t>☺</w:t>
            </w:r>
          </w:p>
        </w:tc>
        <w:tc>
          <w:tcPr>
            <w:tcW w:w="400" w:type="pct"/>
            <w:tcBorders>
              <w:top w:val="single" w:sz="4" w:space="0" w:color="C9C9C9"/>
              <w:left w:val="nil"/>
              <w:bottom w:val="single" w:sz="4" w:space="0" w:color="C9C9C9"/>
              <w:right w:val="single" w:sz="4" w:space="0" w:color="C9C9C9"/>
            </w:tcBorders>
          </w:tcPr>
          <w:p w14:paraId="0F802F2A" w14:textId="508F24E0" w:rsidR="0085117D" w:rsidRPr="005353C0" w:rsidRDefault="0085117D" w:rsidP="007B29F5">
            <w:pPr>
              <w:spacing w:after="0" w:line="240" w:lineRule="auto"/>
              <w:rPr>
                <w:rFonts w:ascii="Arial Narrow" w:eastAsia="Times New Roman" w:hAnsi="Arial Narrow" w:cs="Calibri"/>
                <w:color w:val="000000"/>
                <w:sz w:val="20"/>
                <w:szCs w:val="20"/>
              </w:rPr>
            </w:pPr>
            <w:r w:rsidRPr="005160C2">
              <w:rPr>
                <w:rFonts w:ascii="Arial Narrow" w:eastAsia="Times New Roman" w:hAnsi="Arial Narrow" w:cs="Calibri"/>
                <w:b/>
                <w:bCs/>
                <w:color w:val="FFFFFF"/>
                <w:sz w:val="40"/>
                <w:szCs w:val="40"/>
                <w:shd w:val="clear" w:color="auto" w:fill="8EAADB" w:themeFill="accent1" w:themeFillTint="99"/>
              </w:rPr>
              <w:t>☺</w:t>
            </w:r>
          </w:p>
        </w:tc>
        <w:tc>
          <w:tcPr>
            <w:tcW w:w="573" w:type="pct"/>
            <w:tcBorders>
              <w:top w:val="single" w:sz="4" w:space="0" w:color="C9C9C9"/>
              <w:left w:val="nil"/>
              <w:bottom w:val="single" w:sz="4" w:space="0" w:color="C9C9C9"/>
              <w:right w:val="single" w:sz="4" w:space="0" w:color="C9C9C9"/>
            </w:tcBorders>
          </w:tcPr>
          <w:p w14:paraId="53C25C33" w14:textId="77777777" w:rsidR="0085117D" w:rsidRPr="005353C0" w:rsidRDefault="0085117D" w:rsidP="007B29F5">
            <w:pPr>
              <w:spacing w:after="0" w:line="240" w:lineRule="auto"/>
              <w:rPr>
                <w:rFonts w:ascii="Arial Narrow" w:eastAsia="Times New Roman" w:hAnsi="Arial Narrow" w:cs="Calibri"/>
                <w:color w:val="000000"/>
                <w:sz w:val="20"/>
                <w:szCs w:val="20"/>
              </w:rPr>
            </w:pPr>
          </w:p>
        </w:tc>
      </w:tr>
      <w:tr w:rsidR="0085117D" w:rsidRPr="005353C0" w14:paraId="4CEE149D" w14:textId="6257FD9F" w:rsidTr="00322DD5">
        <w:trPr>
          <w:trHeight w:val="620"/>
        </w:trPr>
        <w:tc>
          <w:tcPr>
            <w:tcW w:w="969" w:type="pct"/>
            <w:vMerge/>
            <w:tcBorders>
              <w:left w:val="single" w:sz="4" w:space="0" w:color="C9C9C9"/>
              <w:right w:val="nil"/>
            </w:tcBorders>
            <w:shd w:val="clear" w:color="EDEDED" w:fill="EDEDED"/>
          </w:tcPr>
          <w:p w14:paraId="363E62A1" w14:textId="40D8F17C" w:rsidR="0085117D" w:rsidRPr="005353C0" w:rsidRDefault="0085117D" w:rsidP="007B29F5">
            <w:pPr>
              <w:spacing w:after="0" w:line="240" w:lineRule="auto"/>
              <w:jc w:val="center"/>
              <w:rPr>
                <w:rFonts w:ascii="Arial Narrow" w:eastAsia="Times New Roman" w:hAnsi="Arial Narrow" w:cs="Calibri"/>
                <w:color w:val="000000"/>
                <w:sz w:val="20"/>
                <w:szCs w:val="20"/>
              </w:rPr>
            </w:pPr>
          </w:p>
        </w:tc>
        <w:tc>
          <w:tcPr>
            <w:tcW w:w="323" w:type="pct"/>
            <w:tcBorders>
              <w:top w:val="single" w:sz="4" w:space="0" w:color="C9C9C9"/>
              <w:left w:val="nil"/>
              <w:bottom w:val="single" w:sz="4" w:space="0" w:color="C9C9C9"/>
              <w:right w:val="nil"/>
            </w:tcBorders>
            <w:shd w:val="clear" w:color="EDEDED" w:fill="EDEDED"/>
            <w:noWrap/>
          </w:tcPr>
          <w:p w14:paraId="125A7DED" w14:textId="0BDC5B6C" w:rsidR="0085117D" w:rsidRPr="005353C0" w:rsidRDefault="0085117D"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PSMFC</w:t>
            </w:r>
          </w:p>
        </w:tc>
        <w:tc>
          <w:tcPr>
            <w:tcW w:w="987" w:type="pct"/>
            <w:tcBorders>
              <w:top w:val="single" w:sz="4" w:space="0" w:color="C9C9C9"/>
              <w:left w:val="nil"/>
              <w:bottom w:val="single" w:sz="4" w:space="0" w:color="C9C9C9"/>
              <w:right w:val="single" w:sz="4" w:space="0" w:color="auto"/>
            </w:tcBorders>
            <w:shd w:val="clear" w:color="EDEDED" w:fill="EDEDED"/>
          </w:tcPr>
          <w:p w14:paraId="349DB2DB" w14:textId="566B361E" w:rsidR="0085117D" w:rsidRPr="005353C0" w:rsidRDefault="0085117D" w:rsidP="007B29F5">
            <w:pPr>
              <w:spacing w:after="0" w:line="240" w:lineRule="auto"/>
              <w:rPr>
                <w:rFonts w:ascii="Arial Narrow" w:eastAsia="Times New Roman" w:hAnsi="Arial Narrow" w:cs="Calibri"/>
                <w:color w:val="000000"/>
                <w:sz w:val="20"/>
                <w:szCs w:val="20"/>
              </w:rPr>
            </w:pPr>
            <w:r w:rsidRPr="005353C0">
              <w:rPr>
                <w:rFonts w:ascii="Arial Narrow" w:eastAsia="Times New Roman" w:hAnsi="Arial Narrow" w:cs="Calibri"/>
                <w:color w:val="000000"/>
                <w:sz w:val="20"/>
                <w:szCs w:val="20"/>
              </w:rPr>
              <w:t>C</w:t>
            </w:r>
            <w:r w:rsidR="00F43EEB">
              <w:rPr>
                <w:rFonts w:ascii="Arial Narrow" w:eastAsia="Times New Roman" w:hAnsi="Arial Narrow" w:cs="Calibri"/>
                <w:color w:val="000000"/>
                <w:sz w:val="20"/>
                <w:szCs w:val="20"/>
              </w:rPr>
              <w:t xml:space="preserve">.  </w:t>
            </w:r>
            <w:r w:rsidRPr="005353C0">
              <w:rPr>
                <w:rFonts w:ascii="Arial Narrow" w:eastAsia="Times New Roman" w:hAnsi="Arial Narrow" w:cs="Calibri"/>
                <w:color w:val="000000"/>
                <w:sz w:val="20"/>
                <w:szCs w:val="20"/>
              </w:rPr>
              <w:t>Non-Technical: Upload Non-Technical Progress Report in Pisces</w:t>
            </w:r>
          </w:p>
        </w:tc>
        <w:tc>
          <w:tcPr>
            <w:tcW w:w="579" w:type="pct"/>
            <w:tcBorders>
              <w:top w:val="single" w:sz="4" w:space="0" w:color="C9C9C9"/>
              <w:left w:val="single" w:sz="4" w:space="0" w:color="auto"/>
              <w:bottom w:val="single" w:sz="4" w:space="0" w:color="C9C9C9"/>
              <w:right w:val="single" w:sz="4" w:space="0" w:color="auto"/>
            </w:tcBorders>
            <w:shd w:val="clear" w:color="EDEDED" w:fill="EDEDED"/>
          </w:tcPr>
          <w:p w14:paraId="263E5FDA" w14:textId="77777777" w:rsidR="0085117D" w:rsidRDefault="0085117D" w:rsidP="007B29F5">
            <w:pPr>
              <w:spacing w:after="0" w:line="240" w:lineRule="auto"/>
              <w:rPr>
                <w:rFonts w:ascii="Arial Narrow" w:eastAsia="Times New Roman" w:hAnsi="Arial Narrow" w:cs="Calibri"/>
                <w:color w:val="000000"/>
                <w:sz w:val="20"/>
                <w:szCs w:val="20"/>
              </w:rPr>
            </w:pPr>
            <w:r w:rsidRPr="00A90ADD">
              <w:rPr>
                <w:rFonts w:ascii="Arial Narrow" w:eastAsia="Times New Roman" w:hAnsi="Arial Narrow" w:cs="Calibri"/>
                <w:color w:val="000000"/>
                <w:sz w:val="20"/>
                <w:szCs w:val="20"/>
              </w:rPr>
              <w:t>9/30/2021</w:t>
            </w:r>
            <w:r>
              <w:rPr>
                <w:rFonts w:ascii="Arial Narrow" w:eastAsia="Times New Roman" w:hAnsi="Arial Narrow" w:cs="Calibri"/>
                <w:color w:val="000000"/>
                <w:sz w:val="20"/>
                <w:szCs w:val="20"/>
              </w:rPr>
              <w:t xml:space="preserve"> * </w:t>
            </w:r>
          </w:p>
          <w:p w14:paraId="41F00869" w14:textId="77777777" w:rsidR="0085117D" w:rsidRDefault="0085117D" w:rsidP="007B29F5">
            <w:pPr>
              <w:spacing w:after="0" w:line="240" w:lineRule="auto"/>
              <w:rPr>
                <w:rFonts w:ascii="Arial Narrow" w:eastAsia="Times New Roman" w:hAnsi="Arial Narrow" w:cs="Calibri"/>
                <w:color w:val="000000"/>
                <w:sz w:val="20"/>
                <w:szCs w:val="20"/>
              </w:rPr>
            </w:pPr>
          </w:p>
          <w:p w14:paraId="3F955C6D" w14:textId="307F724C" w:rsidR="0085117D" w:rsidRPr="00EF3E31" w:rsidRDefault="0085117D"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DA2FF4">
              <w:rPr>
                <w:rFonts w:ascii="Arial Narrow" w:eastAsia="Times New Roman" w:hAnsi="Arial Narrow" w:cs="Calibri"/>
                <w:color w:val="000000"/>
                <w:sz w:val="20"/>
                <w:szCs w:val="20"/>
              </w:rPr>
              <w:t>Note incorrect end-date should be prior to 4/1/202</w:t>
            </w:r>
            <w:r>
              <w:rPr>
                <w:rFonts w:ascii="Arial Narrow" w:eastAsia="Times New Roman" w:hAnsi="Arial Narrow" w:cs="Calibri"/>
                <w:color w:val="000000"/>
                <w:sz w:val="20"/>
                <w:szCs w:val="20"/>
              </w:rPr>
              <w:t>1</w:t>
            </w:r>
          </w:p>
        </w:tc>
        <w:tc>
          <w:tcPr>
            <w:tcW w:w="464" w:type="pct"/>
            <w:tcBorders>
              <w:top w:val="single" w:sz="4" w:space="0" w:color="C9C9C9"/>
              <w:left w:val="single" w:sz="4" w:space="0" w:color="auto"/>
              <w:bottom w:val="single" w:sz="4" w:space="0" w:color="C9C9C9"/>
              <w:right w:val="single" w:sz="4" w:space="0" w:color="C9C9C9"/>
            </w:tcBorders>
            <w:shd w:val="clear" w:color="EDEDED" w:fill="EDEDED"/>
          </w:tcPr>
          <w:p w14:paraId="20E35985" w14:textId="27D5DCBF" w:rsidR="0085117D" w:rsidRPr="005353C0" w:rsidRDefault="0085117D" w:rsidP="007B29F5">
            <w:pPr>
              <w:spacing w:after="0" w:line="240" w:lineRule="auto"/>
              <w:rPr>
                <w:rFonts w:ascii="Arial Narrow" w:eastAsia="Times New Roman" w:hAnsi="Arial Narrow" w:cs="Calibri"/>
                <w:color w:val="000000"/>
                <w:sz w:val="20"/>
                <w:szCs w:val="20"/>
              </w:rPr>
            </w:pPr>
            <w:r w:rsidRPr="005160C2">
              <w:rPr>
                <w:rFonts w:ascii="Arial Narrow" w:eastAsia="Times New Roman" w:hAnsi="Arial Narrow" w:cs="Calibri"/>
                <w:b/>
                <w:bCs/>
                <w:color w:val="FFFFFF"/>
                <w:sz w:val="40"/>
                <w:szCs w:val="40"/>
                <w:shd w:val="clear" w:color="auto" w:fill="8EAADB" w:themeFill="accent1" w:themeFillTint="99"/>
              </w:rPr>
              <w:t>☺</w:t>
            </w:r>
          </w:p>
        </w:tc>
        <w:tc>
          <w:tcPr>
            <w:tcW w:w="464" w:type="pct"/>
            <w:tcBorders>
              <w:top w:val="single" w:sz="4" w:space="0" w:color="C9C9C9"/>
              <w:left w:val="nil"/>
              <w:bottom w:val="single" w:sz="4" w:space="0" w:color="C9C9C9"/>
              <w:right w:val="single" w:sz="4" w:space="0" w:color="C9C9C9"/>
            </w:tcBorders>
            <w:shd w:val="clear" w:color="EDEDED" w:fill="EDEDED"/>
          </w:tcPr>
          <w:p w14:paraId="79E9E8E6" w14:textId="48B4C027" w:rsidR="0085117D" w:rsidRPr="005353C0" w:rsidRDefault="0085117D" w:rsidP="007B29F5">
            <w:pPr>
              <w:spacing w:after="0" w:line="240" w:lineRule="auto"/>
              <w:rPr>
                <w:rFonts w:ascii="Arial Narrow" w:eastAsia="Times New Roman" w:hAnsi="Arial Narrow" w:cs="Calibri"/>
                <w:color w:val="000000"/>
                <w:sz w:val="20"/>
                <w:szCs w:val="20"/>
              </w:rPr>
            </w:pPr>
            <w:r w:rsidRPr="005160C2">
              <w:rPr>
                <w:rFonts w:ascii="Arial Narrow" w:eastAsia="Times New Roman" w:hAnsi="Arial Narrow" w:cs="Calibri"/>
                <w:b/>
                <w:bCs/>
                <w:color w:val="FFFFFF"/>
                <w:sz w:val="40"/>
                <w:szCs w:val="40"/>
                <w:shd w:val="clear" w:color="auto" w:fill="8EAADB" w:themeFill="accent1" w:themeFillTint="99"/>
              </w:rPr>
              <w:t>☺</w:t>
            </w:r>
          </w:p>
        </w:tc>
        <w:tc>
          <w:tcPr>
            <w:tcW w:w="241" w:type="pct"/>
            <w:tcBorders>
              <w:top w:val="single" w:sz="4" w:space="0" w:color="C9C9C9"/>
              <w:left w:val="nil"/>
              <w:bottom w:val="single" w:sz="4" w:space="0" w:color="C9C9C9"/>
              <w:right w:val="single" w:sz="4" w:space="0" w:color="C9C9C9"/>
            </w:tcBorders>
            <w:shd w:val="clear" w:color="EDEDED" w:fill="EDEDED"/>
          </w:tcPr>
          <w:p w14:paraId="61EB4425" w14:textId="406BEB5C" w:rsidR="0085117D" w:rsidRPr="005353C0" w:rsidRDefault="0085117D" w:rsidP="007B29F5">
            <w:pPr>
              <w:spacing w:after="0" w:line="240" w:lineRule="auto"/>
              <w:rPr>
                <w:rFonts w:ascii="Arial Narrow" w:eastAsia="Times New Roman" w:hAnsi="Arial Narrow" w:cs="Calibri"/>
                <w:color w:val="000000"/>
                <w:sz w:val="20"/>
                <w:szCs w:val="20"/>
              </w:rPr>
            </w:pPr>
            <w:r w:rsidRPr="005160C2">
              <w:rPr>
                <w:rFonts w:ascii="Arial Narrow" w:eastAsia="Times New Roman" w:hAnsi="Arial Narrow" w:cs="Calibri"/>
                <w:b/>
                <w:bCs/>
                <w:color w:val="FFFFFF"/>
                <w:sz w:val="40"/>
                <w:szCs w:val="40"/>
                <w:shd w:val="clear" w:color="auto" w:fill="8EAADB" w:themeFill="accent1" w:themeFillTint="99"/>
              </w:rPr>
              <w:t>☺</w:t>
            </w:r>
          </w:p>
        </w:tc>
        <w:tc>
          <w:tcPr>
            <w:tcW w:w="400" w:type="pct"/>
            <w:tcBorders>
              <w:top w:val="single" w:sz="4" w:space="0" w:color="C9C9C9"/>
              <w:left w:val="nil"/>
              <w:bottom w:val="single" w:sz="4" w:space="0" w:color="C9C9C9"/>
              <w:right w:val="single" w:sz="4" w:space="0" w:color="C9C9C9"/>
            </w:tcBorders>
            <w:shd w:val="clear" w:color="EDEDED" w:fill="EDEDED"/>
          </w:tcPr>
          <w:p w14:paraId="24852F2A" w14:textId="1E868E47" w:rsidR="0085117D" w:rsidRPr="005353C0" w:rsidRDefault="0085117D" w:rsidP="007B29F5">
            <w:pPr>
              <w:spacing w:after="0" w:line="240" w:lineRule="auto"/>
              <w:rPr>
                <w:rFonts w:ascii="Arial Narrow" w:eastAsia="Times New Roman" w:hAnsi="Arial Narrow" w:cs="Calibri"/>
                <w:color w:val="000000"/>
                <w:sz w:val="20"/>
                <w:szCs w:val="20"/>
              </w:rPr>
            </w:pPr>
            <w:r w:rsidRPr="005160C2">
              <w:rPr>
                <w:rFonts w:ascii="Arial Narrow" w:eastAsia="Times New Roman" w:hAnsi="Arial Narrow" w:cs="Calibri"/>
                <w:b/>
                <w:bCs/>
                <w:color w:val="FFFFFF"/>
                <w:sz w:val="40"/>
                <w:szCs w:val="40"/>
                <w:shd w:val="clear" w:color="auto" w:fill="8EAADB" w:themeFill="accent1" w:themeFillTint="99"/>
              </w:rPr>
              <w:t>☺</w:t>
            </w:r>
          </w:p>
        </w:tc>
        <w:tc>
          <w:tcPr>
            <w:tcW w:w="573" w:type="pct"/>
            <w:tcBorders>
              <w:top w:val="single" w:sz="4" w:space="0" w:color="C9C9C9"/>
              <w:left w:val="nil"/>
              <w:bottom w:val="single" w:sz="4" w:space="0" w:color="C9C9C9"/>
              <w:right w:val="single" w:sz="4" w:space="0" w:color="C9C9C9"/>
            </w:tcBorders>
            <w:shd w:val="clear" w:color="EDEDED" w:fill="EDEDED"/>
          </w:tcPr>
          <w:p w14:paraId="64A9A895" w14:textId="77777777" w:rsidR="0085117D" w:rsidRPr="005353C0" w:rsidRDefault="0085117D" w:rsidP="007B29F5">
            <w:pPr>
              <w:spacing w:after="0" w:line="240" w:lineRule="auto"/>
              <w:rPr>
                <w:rFonts w:ascii="Arial Narrow" w:eastAsia="Times New Roman" w:hAnsi="Arial Narrow" w:cs="Calibri"/>
                <w:color w:val="000000"/>
                <w:sz w:val="20"/>
                <w:szCs w:val="20"/>
              </w:rPr>
            </w:pPr>
          </w:p>
        </w:tc>
      </w:tr>
      <w:tr w:rsidR="0085117D" w:rsidRPr="005353C0" w14:paraId="2EE24772" w14:textId="5BB54494" w:rsidTr="00322DD5">
        <w:trPr>
          <w:trHeight w:val="890"/>
        </w:trPr>
        <w:tc>
          <w:tcPr>
            <w:tcW w:w="969" w:type="pct"/>
            <w:vMerge/>
            <w:tcBorders>
              <w:left w:val="single" w:sz="4" w:space="0" w:color="C9C9C9"/>
              <w:right w:val="nil"/>
            </w:tcBorders>
            <w:shd w:val="clear" w:color="auto" w:fill="auto"/>
          </w:tcPr>
          <w:p w14:paraId="6499A7F2" w14:textId="78D30DBA" w:rsidR="0085117D" w:rsidRPr="005353C0" w:rsidRDefault="0085117D" w:rsidP="007B29F5">
            <w:pPr>
              <w:spacing w:after="0" w:line="240" w:lineRule="auto"/>
              <w:jc w:val="center"/>
              <w:rPr>
                <w:rFonts w:ascii="Arial Narrow" w:eastAsia="Times New Roman" w:hAnsi="Arial Narrow" w:cs="Calibri"/>
                <w:color w:val="000000"/>
                <w:sz w:val="20"/>
                <w:szCs w:val="20"/>
              </w:rPr>
            </w:pPr>
          </w:p>
        </w:tc>
        <w:tc>
          <w:tcPr>
            <w:tcW w:w="323" w:type="pct"/>
            <w:tcBorders>
              <w:top w:val="single" w:sz="4" w:space="0" w:color="C9C9C9"/>
              <w:left w:val="nil"/>
              <w:bottom w:val="single" w:sz="4" w:space="0" w:color="C9C9C9"/>
              <w:right w:val="nil"/>
            </w:tcBorders>
            <w:shd w:val="clear" w:color="auto" w:fill="auto"/>
            <w:noWrap/>
          </w:tcPr>
          <w:p w14:paraId="75CCD1BE" w14:textId="1C5BFE0F" w:rsidR="0085117D" w:rsidRPr="005353C0" w:rsidRDefault="0085117D" w:rsidP="007B29F5">
            <w:pPr>
              <w:spacing w:after="0" w:line="240" w:lineRule="auto"/>
              <w:rPr>
                <w:rFonts w:ascii="Arial Narrow" w:eastAsia="Times New Roman" w:hAnsi="Arial Narrow" w:cs="Calibri"/>
                <w:color w:val="000000"/>
                <w:sz w:val="20"/>
                <w:szCs w:val="20"/>
              </w:rPr>
            </w:pPr>
            <w:r w:rsidRPr="00B11F1E">
              <w:rPr>
                <w:rFonts w:ascii="Arial Narrow" w:eastAsia="Times New Roman" w:hAnsi="Arial Narrow" w:cs="Calibri"/>
                <w:color w:val="000000"/>
                <w:sz w:val="20"/>
                <w:szCs w:val="20"/>
              </w:rPr>
              <w:t>PSMFC</w:t>
            </w:r>
          </w:p>
        </w:tc>
        <w:tc>
          <w:tcPr>
            <w:tcW w:w="987" w:type="pct"/>
            <w:tcBorders>
              <w:top w:val="single" w:sz="4" w:space="0" w:color="C9C9C9"/>
              <w:left w:val="nil"/>
              <w:bottom w:val="single" w:sz="4" w:space="0" w:color="C9C9C9"/>
              <w:right w:val="single" w:sz="4" w:space="0" w:color="auto"/>
            </w:tcBorders>
            <w:shd w:val="clear" w:color="auto" w:fill="auto"/>
          </w:tcPr>
          <w:p w14:paraId="4D975644" w14:textId="50466EAC" w:rsidR="0085117D" w:rsidRPr="005353C0" w:rsidRDefault="0085117D" w:rsidP="007B29F5">
            <w:pPr>
              <w:spacing w:after="0" w:line="240" w:lineRule="auto"/>
              <w:rPr>
                <w:rFonts w:ascii="Arial Narrow" w:eastAsia="Times New Roman" w:hAnsi="Arial Narrow" w:cs="Calibri"/>
                <w:color w:val="000000"/>
                <w:sz w:val="20"/>
                <w:szCs w:val="20"/>
              </w:rPr>
            </w:pPr>
            <w:r w:rsidRPr="00DA2FF4">
              <w:rPr>
                <w:rFonts w:ascii="Arial Narrow" w:eastAsia="Times New Roman" w:hAnsi="Arial Narrow" w:cs="Calibri"/>
                <w:color w:val="000000"/>
                <w:sz w:val="20"/>
                <w:szCs w:val="20"/>
              </w:rPr>
              <w:t>g</w:t>
            </w:r>
            <w:r w:rsidR="00F43EEB">
              <w:rPr>
                <w:rFonts w:ascii="Arial Narrow" w:eastAsia="Times New Roman" w:hAnsi="Arial Narrow" w:cs="Calibri"/>
                <w:color w:val="000000"/>
                <w:sz w:val="20"/>
                <w:szCs w:val="20"/>
              </w:rPr>
              <w:t xml:space="preserve">.  </w:t>
            </w:r>
            <w:r w:rsidRPr="00DA2FF4">
              <w:rPr>
                <w:rFonts w:ascii="Arial Narrow" w:eastAsia="Times New Roman" w:hAnsi="Arial Narrow" w:cs="Calibri"/>
                <w:color w:val="000000"/>
                <w:sz w:val="20"/>
                <w:szCs w:val="20"/>
              </w:rPr>
              <w:t>Distribute Progress Report for Internal Contractor Review</w:t>
            </w:r>
          </w:p>
        </w:tc>
        <w:tc>
          <w:tcPr>
            <w:tcW w:w="579" w:type="pct"/>
            <w:tcBorders>
              <w:top w:val="single" w:sz="4" w:space="0" w:color="C9C9C9"/>
              <w:left w:val="single" w:sz="4" w:space="0" w:color="auto"/>
              <w:bottom w:val="single" w:sz="4" w:space="0" w:color="C9C9C9"/>
              <w:right w:val="single" w:sz="4" w:space="0" w:color="auto"/>
            </w:tcBorders>
          </w:tcPr>
          <w:p w14:paraId="41E9FDC3" w14:textId="77777777" w:rsidR="0085117D" w:rsidRDefault="0085117D" w:rsidP="007B29F5">
            <w:pPr>
              <w:spacing w:after="0" w:line="240" w:lineRule="auto"/>
              <w:rPr>
                <w:rFonts w:ascii="Arial Narrow" w:eastAsia="Times New Roman" w:hAnsi="Arial Narrow" w:cs="Calibri"/>
                <w:color w:val="000000"/>
                <w:sz w:val="20"/>
                <w:szCs w:val="20"/>
              </w:rPr>
            </w:pPr>
            <w:r w:rsidRPr="00A90ADD">
              <w:rPr>
                <w:rFonts w:ascii="Arial Narrow" w:eastAsia="Times New Roman" w:hAnsi="Arial Narrow" w:cs="Calibri"/>
                <w:color w:val="000000"/>
                <w:sz w:val="20"/>
                <w:szCs w:val="20"/>
              </w:rPr>
              <w:t>9/30/2021</w:t>
            </w:r>
            <w:r>
              <w:rPr>
                <w:rFonts w:ascii="Arial Narrow" w:eastAsia="Times New Roman" w:hAnsi="Arial Narrow" w:cs="Calibri"/>
                <w:color w:val="000000"/>
                <w:sz w:val="20"/>
                <w:szCs w:val="20"/>
              </w:rPr>
              <w:t xml:space="preserve"> * </w:t>
            </w:r>
          </w:p>
          <w:p w14:paraId="48B8E713" w14:textId="77777777" w:rsidR="0085117D" w:rsidRDefault="0085117D" w:rsidP="007B29F5">
            <w:pPr>
              <w:spacing w:after="0" w:line="240" w:lineRule="auto"/>
              <w:rPr>
                <w:rFonts w:ascii="Arial Narrow" w:eastAsia="Times New Roman" w:hAnsi="Arial Narrow" w:cs="Calibri"/>
                <w:color w:val="000000"/>
                <w:sz w:val="20"/>
                <w:szCs w:val="20"/>
              </w:rPr>
            </w:pPr>
          </w:p>
          <w:p w14:paraId="20641808" w14:textId="78859772" w:rsidR="0085117D" w:rsidRPr="00EF3E31" w:rsidRDefault="0085117D"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DA2FF4">
              <w:rPr>
                <w:rFonts w:ascii="Arial Narrow" w:eastAsia="Times New Roman" w:hAnsi="Arial Narrow" w:cs="Calibri"/>
                <w:color w:val="000000"/>
                <w:sz w:val="20"/>
                <w:szCs w:val="20"/>
              </w:rPr>
              <w:t>Note incorrect end-date should be prior to 4/1/202</w:t>
            </w:r>
            <w:r>
              <w:rPr>
                <w:rFonts w:ascii="Arial Narrow" w:eastAsia="Times New Roman" w:hAnsi="Arial Narrow" w:cs="Calibri"/>
                <w:color w:val="000000"/>
                <w:sz w:val="20"/>
                <w:szCs w:val="20"/>
              </w:rPr>
              <w:t>1</w:t>
            </w:r>
          </w:p>
        </w:tc>
        <w:tc>
          <w:tcPr>
            <w:tcW w:w="464" w:type="pct"/>
            <w:tcBorders>
              <w:top w:val="single" w:sz="4" w:space="0" w:color="C9C9C9"/>
              <w:left w:val="single" w:sz="4" w:space="0" w:color="auto"/>
              <w:bottom w:val="single" w:sz="4" w:space="0" w:color="C9C9C9"/>
              <w:right w:val="single" w:sz="4" w:space="0" w:color="C9C9C9"/>
            </w:tcBorders>
            <w:shd w:val="clear" w:color="auto" w:fill="auto"/>
          </w:tcPr>
          <w:p w14:paraId="41D54C70" w14:textId="528240F6" w:rsidR="0085117D" w:rsidRPr="005353C0" w:rsidRDefault="0085117D" w:rsidP="007B29F5">
            <w:pPr>
              <w:spacing w:after="0" w:line="240" w:lineRule="auto"/>
              <w:rPr>
                <w:rFonts w:ascii="Arial Narrow" w:eastAsia="Times New Roman" w:hAnsi="Arial Narrow" w:cs="Calibri"/>
                <w:color w:val="000000"/>
                <w:sz w:val="20"/>
                <w:szCs w:val="20"/>
              </w:rPr>
            </w:pPr>
            <w:r w:rsidRPr="005160C2">
              <w:rPr>
                <w:rFonts w:ascii="Arial Narrow" w:eastAsia="Times New Roman" w:hAnsi="Arial Narrow" w:cs="Calibri"/>
                <w:b/>
                <w:bCs/>
                <w:color w:val="FFFFFF"/>
                <w:sz w:val="40"/>
                <w:szCs w:val="40"/>
                <w:shd w:val="clear" w:color="auto" w:fill="8EAADB" w:themeFill="accent1" w:themeFillTint="99"/>
              </w:rPr>
              <w:t>☺</w:t>
            </w:r>
          </w:p>
        </w:tc>
        <w:tc>
          <w:tcPr>
            <w:tcW w:w="464" w:type="pct"/>
            <w:tcBorders>
              <w:top w:val="single" w:sz="4" w:space="0" w:color="C9C9C9"/>
              <w:left w:val="nil"/>
              <w:bottom w:val="single" w:sz="4" w:space="0" w:color="C9C9C9"/>
              <w:right w:val="single" w:sz="4" w:space="0" w:color="C9C9C9"/>
            </w:tcBorders>
          </w:tcPr>
          <w:p w14:paraId="04948EBF" w14:textId="593C7261" w:rsidR="0085117D" w:rsidRPr="005353C0" w:rsidRDefault="0085117D" w:rsidP="007B29F5">
            <w:pPr>
              <w:spacing w:after="0" w:line="240" w:lineRule="auto"/>
              <w:rPr>
                <w:rFonts w:ascii="Arial Narrow" w:eastAsia="Times New Roman" w:hAnsi="Arial Narrow" w:cs="Calibri"/>
                <w:color w:val="000000"/>
                <w:sz w:val="20"/>
                <w:szCs w:val="20"/>
              </w:rPr>
            </w:pPr>
            <w:r w:rsidRPr="005160C2">
              <w:rPr>
                <w:rFonts w:ascii="Arial Narrow" w:eastAsia="Times New Roman" w:hAnsi="Arial Narrow" w:cs="Calibri"/>
                <w:b/>
                <w:bCs/>
                <w:color w:val="FFFFFF"/>
                <w:sz w:val="40"/>
                <w:szCs w:val="40"/>
                <w:shd w:val="clear" w:color="auto" w:fill="8EAADB" w:themeFill="accent1" w:themeFillTint="99"/>
              </w:rPr>
              <w:t>☺</w:t>
            </w:r>
          </w:p>
        </w:tc>
        <w:tc>
          <w:tcPr>
            <w:tcW w:w="241" w:type="pct"/>
            <w:tcBorders>
              <w:top w:val="single" w:sz="4" w:space="0" w:color="C9C9C9"/>
              <w:left w:val="nil"/>
              <w:bottom w:val="single" w:sz="4" w:space="0" w:color="C9C9C9"/>
              <w:right w:val="single" w:sz="4" w:space="0" w:color="C9C9C9"/>
            </w:tcBorders>
          </w:tcPr>
          <w:p w14:paraId="7CBEB928" w14:textId="073108B5" w:rsidR="0085117D" w:rsidRPr="005353C0" w:rsidRDefault="0085117D" w:rsidP="007B29F5">
            <w:pPr>
              <w:spacing w:after="0" w:line="240" w:lineRule="auto"/>
              <w:rPr>
                <w:rFonts w:ascii="Arial Narrow" w:eastAsia="Times New Roman" w:hAnsi="Arial Narrow" w:cs="Calibri"/>
                <w:color w:val="000000"/>
                <w:sz w:val="20"/>
                <w:szCs w:val="20"/>
              </w:rPr>
            </w:pPr>
            <w:r w:rsidRPr="005160C2">
              <w:rPr>
                <w:rFonts w:ascii="Arial Narrow" w:eastAsia="Times New Roman" w:hAnsi="Arial Narrow" w:cs="Calibri"/>
                <w:b/>
                <w:bCs/>
                <w:color w:val="FFFFFF"/>
                <w:sz w:val="40"/>
                <w:szCs w:val="40"/>
                <w:shd w:val="clear" w:color="auto" w:fill="8EAADB" w:themeFill="accent1" w:themeFillTint="99"/>
              </w:rPr>
              <w:t>☺</w:t>
            </w:r>
          </w:p>
        </w:tc>
        <w:tc>
          <w:tcPr>
            <w:tcW w:w="400" w:type="pct"/>
            <w:tcBorders>
              <w:top w:val="single" w:sz="4" w:space="0" w:color="C9C9C9"/>
              <w:left w:val="nil"/>
              <w:bottom w:val="single" w:sz="4" w:space="0" w:color="C9C9C9"/>
              <w:right w:val="single" w:sz="4" w:space="0" w:color="C9C9C9"/>
            </w:tcBorders>
          </w:tcPr>
          <w:p w14:paraId="5929CFDE" w14:textId="2B0CF8A9" w:rsidR="0085117D" w:rsidRPr="005353C0" w:rsidRDefault="0085117D" w:rsidP="007B29F5">
            <w:pPr>
              <w:spacing w:after="0" w:line="240" w:lineRule="auto"/>
              <w:rPr>
                <w:rFonts w:ascii="Arial Narrow" w:eastAsia="Times New Roman" w:hAnsi="Arial Narrow" w:cs="Calibri"/>
                <w:color w:val="000000"/>
                <w:sz w:val="20"/>
                <w:szCs w:val="20"/>
              </w:rPr>
            </w:pPr>
            <w:r w:rsidRPr="005160C2">
              <w:rPr>
                <w:rFonts w:ascii="Arial Narrow" w:eastAsia="Times New Roman" w:hAnsi="Arial Narrow" w:cs="Calibri"/>
                <w:b/>
                <w:bCs/>
                <w:color w:val="FFFFFF"/>
                <w:sz w:val="40"/>
                <w:szCs w:val="40"/>
                <w:shd w:val="clear" w:color="auto" w:fill="8EAADB" w:themeFill="accent1" w:themeFillTint="99"/>
              </w:rPr>
              <w:t>☺</w:t>
            </w:r>
          </w:p>
        </w:tc>
        <w:tc>
          <w:tcPr>
            <w:tcW w:w="573" w:type="pct"/>
            <w:tcBorders>
              <w:top w:val="single" w:sz="4" w:space="0" w:color="C9C9C9"/>
              <w:left w:val="nil"/>
              <w:bottom w:val="single" w:sz="4" w:space="0" w:color="C9C9C9"/>
              <w:right w:val="single" w:sz="4" w:space="0" w:color="C9C9C9"/>
            </w:tcBorders>
          </w:tcPr>
          <w:p w14:paraId="5414C38C" w14:textId="77777777" w:rsidR="0085117D" w:rsidRPr="005353C0" w:rsidRDefault="0085117D" w:rsidP="007B29F5">
            <w:pPr>
              <w:spacing w:after="0" w:line="240" w:lineRule="auto"/>
              <w:rPr>
                <w:rFonts w:ascii="Arial Narrow" w:eastAsia="Times New Roman" w:hAnsi="Arial Narrow" w:cs="Calibri"/>
                <w:color w:val="000000"/>
                <w:sz w:val="20"/>
                <w:szCs w:val="20"/>
              </w:rPr>
            </w:pPr>
          </w:p>
        </w:tc>
      </w:tr>
      <w:tr w:rsidR="0085117D" w:rsidRPr="005353C0" w14:paraId="590615DA" w14:textId="3B9EAD46" w:rsidTr="00322DD5">
        <w:trPr>
          <w:trHeight w:val="773"/>
        </w:trPr>
        <w:tc>
          <w:tcPr>
            <w:tcW w:w="969" w:type="pct"/>
            <w:vMerge/>
            <w:tcBorders>
              <w:left w:val="single" w:sz="4" w:space="0" w:color="C9C9C9"/>
              <w:bottom w:val="single" w:sz="4" w:space="0" w:color="C9C9C9"/>
              <w:right w:val="nil"/>
            </w:tcBorders>
            <w:shd w:val="clear" w:color="EDEDED" w:fill="EDEDED"/>
          </w:tcPr>
          <w:p w14:paraId="39DBA353" w14:textId="53C27FD2" w:rsidR="0085117D" w:rsidRPr="005353C0" w:rsidRDefault="0085117D" w:rsidP="007B29F5">
            <w:pPr>
              <w:spacing w:after="0" w:line="240" w:lineRule="auto"/>
              <w:jc w:val="center"/>
              <w:rPr>
                <w:rFonts w:ascii="Arial Narrow" w:eastAsia="Times New Roman" w:hAnsi="Arial Narrow" w:cs="Calibri"/>
                <w:color w:val="000000"/>
                <w:sz w:val="20"/>
                <w:szCs w:val="20"/>
              </w:rPr>
            </w:pPr>
          </w:p>
        </w:tc>
        <w:tc>
          <w:tcPr>
            <w:tcW w:w="323" w:type="pct"/>
            <w:tcBorders>
              <w:top w:val="single" w:sz="4" w:space="0" w:color="C9C9C9"/>
              <w:left w:val="nil"/>
              <w:bottom w:val="single" w:sz="4" w:space="0" w:color="C9C9C9"/>
              <w:right w:val="nil"/>
            </w:tcBorders>
            <w:shd w:val="clear" w:color="EDEDED" w:fill="EDEDED"/>
            <w:noWrap/>
          </w:tcPr>
          <w:p w14:paraId="3A1588DC" w14:textId="199E344D" w:rsidR="0085117D" w:rsidRPr="005353C0" w:rsidRDefault="0085117D" w:rsidP="007B29F5">
            <w:pPr>
              <w:spacing w:after="0" w:line="240" w:lineRule="auto"/>
              <w:rPr>
                <w:rFonts w:ascii="Arial Narrow" w:eastAsia="Times New Roman" w:hAnsi="Arial Narrow" w:cs="Calibri"/>
                <w:color w:val="000000"/>
                <w:sz w:val="20"/>
                <w:szCs w:val="20"/>
              </w:rPr>
            </w:pPr>
            <w:r w:rsidRPr="00B11F1E">
              <w:rPr>
                <w:rFonts w:ascii="Arial Narrow" w:eastAsia="Times New Roman" w:hAnsi="Arial Narrow" w:cs="Calibri"/>
                <w:color w:val="000000"/>
                <w:sz w:val="20"/>
                <w:szCs w:val="20"/>
              </w:rPr>
              <w:t>PSMFC</w:t>
            </w:r>
          </w:p>
        </w:tc>
        <w:tc>
          <w:tcPr>
            <w:tcW w:w="987" w:type="pct"/>
            <w:tcBorders>
              <w:top w:val="single" w:sz="4" w:space="0" w:color="C9C9C9"/>
              <w:left w:val="nil"/>
              <w:bottom w:val="single" w:sz="4" w:space="0" w:color="C9C9C9"/>
              <w:right w:val="single" w:sz="4" w:space="0" w:color="auto"/>
            </w:tcBorders>
            <w:shd w:val="clear" w:color="EDEDED" w:fill="EDEDED"/>
          </w:tcPr>
          <w:p w14:paraId="6730345D" w14:textId="502F541D" w:rsidR="0085117D" w:rsidRPr="005353C0" w:rsidRDefault="0085117D" w:rsidP="007B29F5">
            <w:pPr>
              <w:spacing w:after="0" w:line="240" w:lineRule="auto"/>
              <w:rPr>
                <w:rFonts w:ascii="Arial Narrow" w:eastAsia="Times New Roman" w:hAnsi="Arial Narrow" w:cs="Calibri"/>
                <w:color w:val="000000"/>
                <w:sz w:val="20"/>
                <w:szCs w:val="20"/>
              </w:rPr>
            </w:pPr>
            <w:r w:rsidRPr="00DA2FF4">
              <w:rPr>
                <w:rFonts w:ascii="Arial Narrow" w:eastAsia="Times New Roman" w:hAnsi="Arial Narrow" w:cs="Calibri"/>
                <w:color w:val="000000"/>
                <w:sz w:val="20"/>
                <w:szCs w:val="20"/>
              </w:rPr>
              <w:t>h</w:t>
            </w:r>
            <w:r w:rsidR="00F43EEB">
              <w:rPr>
                <w:rFonts w:ascii="Arial Narrow" w:eastAsia="Times New Roman" w:hAnsi="Arial Narrow" w:cs="Calibri"/>
                <w:color w:val="000000"/>
                <w:sz w:val="20"/>
                <w:szCs w:val="20"/>
              </w:rPr>
              <w:t xml:space="preserve">.  </w:t>
            </w:r>
            <w:r w:rsidRPr="00DA2FF4">
              <w:rPr>
                <w:rFonts w:ascii="Arial Narrow" w:eastAsia="Times New Roman" w:hAnsi="Arial Narrow" w:cs="Calibri"/>
                <w:color w:val="000000"/>
                <w:sz w:val="20"/>
                <w:szCs w:val="20"/>
              </w:rPr>
              <w:t>Distribute Progress Report for External Review to [Insert external review entity]</w:t>
            </w:r>
          </w:p>
        </w:tc>
        <w:tc>
          <w:tcPr>
            <w:tcW w:w="579" w:type="pct"/>
            <w:tcBorders>
              <w:top w:val="single" w:sz="4" w:space="0" w:color="C9C9C9"/>
              <w:left w:val="single" w:sz="4" w:space="0" w:color="auto"/>
              <w:bottom w:val="single" w:sz="4" w:space="0" w:color="C9C9C9"/>
              <w:right w:val="single" w:sz="4" w:space="0" w:color="auto"/>
            </w:tcBorders>
            <w:shd w:val="clear" w:color="EDEDED" w:fill="EDEDED"/>
          </w:tcPr>
          <w:p w14:paraId="07327191" w14:textId="77777777" w:rsidR="0085117D" w:rsidRDefault="0085117D" w:rsidP="007B29F5">
            <w:pPr>
              <w:spacing w:after="0" w:line="240" w:lineRule="auto"/>
              <w:rPr>
                <w:rFonts w:ascii="Arial Narrow" w:eastAsia="Times New Roman" w:hAnsi="Arial Narrow" w:cs="Calibri"/>
                <w:color w:val="000000"/>
                <w:sz w:val="20"/>
                <w:szCs w:val="20"/>
              </w:rPr>
            </w:pPr>
            <w:r w:rsidRPr="00A90ADD">
              <w:rPr>
                <w:rFonts w:ascii="Arial Narrow" w:eastAsia="Times New Roman" w:hAnsi="Arial Narrow" w:cs="Calibri"/>
                <w:color w:val="000000"/>
                <w:sz w:val="20"/>
                <w:szCs w:val="20"/>
              </w:rPr>
              <w:t>9/30/2021</w:t>
            </w:r>
            <w:r>
              <w:rPr>
                <w:rFonts w:ascii="Arial Narrow" w:eastAsia="Times New Roman" w:hAnsi="Arial Narrow" w:cs="Calibri"/>
                <w:color w:val="000000"/>
                <w:sz w:val="20"/>
                <w:szCs w:val="20"/>
              </w:rPr>
              <w:t xml:space="preserve"> * </w:t>
            </w:r>
          </w:p>
          <w:p w14:paraId="353B8844" w14:textId="77777777" w:rsidR="0085117D" w:rsidRDefault="0085117D" w:rsidP="007B29F5">
            <w:pPr>
              <w:spacing w:after="0" w:line="240" w:lineRule="auto"/>
              <w:rPr>
                <w:rFonts w:ascii="Arial Narrow" w:eastAsia="Times New Roman" w:hAnsi="Arial Narrow" w:cs="Calibri"/>
                <w:color w:val="000000"/>
                <w:sz w:val="20"/>
                <w:szCs w:val="20"/>
              </w:rPr>
            </w:pPr>
          </w:p>
          <w:p w14:paraId="3F04BFF5" w14:textId="47E76235" w:rsidR="0085117D" w:rsidRPr="00EF3E31" w:rsidRDefault="0085117D"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DA2FF4">
              <w:rPr>
                <w:rFonts w:ascii="Arial Narrow" w:eastAsia="Times New Roman" w:hAnsi="Arial Narrow" w:cs="Calibri"/>
                <w:color w:val="000000"/>
                <w:sz w:val="20"/>
                <w:szCs w:val="20"/>
              </w:rPr>
              <w:t>Note incorrect end-date should be prior to 4/1/202</w:t>
            </w:r>
            <w:r>
              <w:rPr>
                <w:rFonts w:ascii="Arial Narrow" w:eastAsia="Times New Roman" w:hAnsi="Arial Narrow" w:cs="Calibri"/>
                <w:color w:val="000000"/>
                <w:sz w:val="20"/>
                <w:szCs w:val="20"/>
              </w:rPr>
              <w:t>1</w:t>
            </w:r>
          </w:p>
        </w:tc>
        <w:tc>
          <w:tcPr>
            <w:tcW w:w="464" w:type="pct"/>
            <w:tcBorders>
              <w:top w:val="single" w:sz="4" w:space="0" w:color="C9C9C9"/>
              <w:left w:val="single" w:sz="4" w:space="0" w:color="auto"/>
              <w:bottom w:val="single" w:sz="4" w:space="0" w:color="C9C9C9"/>
              <w:right w:val="single" w:sz="4" w:space="0" w:color="C9C9C9"/>
            </w:tcBorders>
            <w:shd w:val="clear" w:color="EDEDED" w:fill="EDEDED"/>
          </w:tcPr>
          <w:p w14:paraId="3F55C8D3" w14:textId="6A02F255" w:rsidR="0085117D" w:rsidRPr="005353C0" w:rsidRDefault="0085117D" w:rsidP="007B29F5">
            <w:pPr>
              <w:spacing w:after="0" w:line="240" w:lineRule="auto"/>
              <w:rPr>
                <w:rFonts w:ascii="Arial Narrow" w:eastAsia="Times New Roman" w:hAnsi="Arial Narrow" w:cs="Calibri"/>
                <w:color w:val="000000"/>
                <w:sz w:val="20"/>
                <w:szCs w:val="20"/>
              </w:rPr>
            </w:pPr>
            <w:r w:rsidRPr="005160C2">
              <w:rPr>
                <w:rFonts w:ascii="Arial Narrow" w:eastAsia="Times New Roman" w:hAnsi="Arial Narrow" w:cs="Calibri"/>
                <w:b/>
                <w:bCs/>
                <w:color w:val="FFFFFF"/>
                <w:sz w:val="40"/>
                <w:szCs w:val="40"/>
                <w:shd w:val="clear" w:color="auto" w:fill="8EAADB" w:themeFill="accent1" w:themeFillTint="99"/>
              </w:rPr>
              <w:t>☺</w:t>
            </w:r>
          </w:p>
        </w:tc>
        <w:tc>
          <w:tcPr>
            <w:tcW w:w="464" w:type="pct"/>
            <w:tcBorders>
              <w:top w:val="single" w:sz="4" w:space="0" w:color="C9C9C9"/>
              <w:left w:val="nil"/>
              <w:bottom w:val="single" w:sz="4" w:space="0" w:color="C9C9C9"/>
              <w:right w:val="single" w:sz="4" w:space="0" w:color="C9C9C9"/>
            </w:tcBorders>
            <w:shd w:val="clear" w:color="EDEDED" w:fill="EDEDED"/>
          </w:tcPr>
          <w:p w14:paraId="537FD053" w14:textId="7EFCE7C0" w:rsidR="0085117D" w:rsidRPr="005353C0" w:rsidRDefault="0085117D" w:rsidP="007B29F5">
            <w:pPr>
              <w:spacing w:after="0" w:line="240" w:lineRule="auto"/>
              <w:rPr>
                <w:rFonts w:ascii="Arial Narrow" w:eastAsia="Times New Roman" w:hAnsi="Arial Narrow" w:cs="Calibri"/>
                <w:color w:val="000000"/>
                <w:sz w:val="20"/>
                <w:szCs w:val="20"/>
              </w:rPr>
            </w:pPr>
            <w:r w:rsidRPr="005160C2">
              <w:rPr>
                <w:rFonts w:ascii="Arial Narrow" w:eastAsia="Times New Roman" w:hAnsi="Arial Narrow" w:cs="Calibri"/>
                <w:b/>
                <w:bCs/>
                <w:color w:val="FFFFFF"/>
                <w:sz w:val="40"/>
                <w:szCs w:val="40"/>
                <w:shd w:val="clear" w:color="auto" w:fill="8EAADB" w:themeFill="accent1" w:themeFillTint="99"/>
              </w:rPr>
              <w:t>☺</w:t>
            </w:r>
          </w:p>
        </w:tc>
        <w:tc>
          <w:tcPr>
            <w:tcW w:w="241" w:type="pct"/>
            <w:tcBorders>
              <w:top w:val="single" w:sz="4" w:space="0" w:color="C9C9C9"/>
              <w:left w:val="nil"/>
              <w:bottom w:val="single" w:sz="4" w:space="0" w:color="C9C9C9"/>
              <w:right w:val="single" w:sz="4" w:space="0" w:color="C9C9C9"/>
            </w:tcBorders>
            <w:shd w:val="clear" w:color="EDEDED" w:fill="EDEDED"/>
          </w:tcPr>
          <w:p w14:paraId="0BFD4F1E" w14:textId="7F27CAE3" w:rsidR="0085117D" w:rsidRPr="005353C0" w:rsidRDefault="0085117D" w:rsidP="007B29F5">
            <w:pPr>
              <w:spacing w:after="0" w:line="240" w:lineRule="auto"/>
              <w:rPr>
                <w:rFonts w:ascii="Arial Narrow" w:eastAsia="Times New Roman" w:hAnsi="Arial Narrow" w:cs="Calibri"/>
                <w:color w:val="000000"/>
                <w:sz w:val="20"/>
                <w:szCs w:val="20"/>
              </w:rPr>
            </w:pPr>
            <w:r w:rsidRPr="005160C2">
              <w:rPr>
                <w:rFonts w:ascii="Arial Narrow" w:eastAsia="Times New Roman" w:hAnsi="Arial Narrow" w:cs="Calibri"/>
                <w:b/>
                <w:bCs/>
                <w:color w:val="FFFFFF"/>
                <w:sz w:val="40"/>
                <w:szCs w:val="40"/>
                <w:shd w:val="clear" w:color="auto" w:fill="8EAADB" w:themeFill="accent1" w:themeFillTint="99"/>
              </w:rPr>
              <w:t>☺</w:t>
            </w:r>
          </w:p>
        </w:tc>
        <w:tc>
          <w:tcPr>
            <w:tcW w:w="400" w:type="pct"/>
            <w:tcBorders>
              <w:top w:val="single" w:sz="4" w:space="0" w:color="C9C9C9"/>
              <w:left w:val="nil"/>
              <w:bottom w:val="single" w:sz="4" w:space="0" w:color="C9C9C9"/>
              <w:right w:val="single" w:sz="4" w:space="0" w:color="C9C9C9"/>
            </w:tcBorders>
            <w:shd w:val="clear" w:color="EDEDED" w:fill="EDEDED"/>
          </w:tcPr>
          <w:p w14:paraId="2362A0F0" w14:textId="2BAC2E15" w:rsidR="0085117D" w:rsidRPr="005353C0" w:rsidRDefault="0085117D" w:rsidP="007B29F5">
            <w:pPr>
              <w:spacing w:after="0" w:line="240" w:lineRule="auto"/>
              <w:rPr>
                <w:rFonts w:ascii="Arial Narrow" w:eastAsia="Times New Roman" w:hAnsi="Arial Narrow" w:cs="Calibri"/>
                <w:color w:val="000000"/>
                <w:sz w:val="20"/>
                <w:szCs w:val="20"/>
              </w:rPr>
            </w:pPr>
            <w:r w:rsidRPr="005160C2">
              <w:rPr>
                <w:rFonts w:ascii="Arial Narrow" w:eastAsia="Times New Roman" w:hAnsi="Arial Narrow" w:cs="Calibri"/>
                <w:b/>
                <w:bCs/>
                <w:color w:val="FFFFFF"/>
                <w:sz w:val="40"/>
                <w:szCs w:val="40"/>
                <w:shd w:val="clear" w:color="auto" w:fill="8EAADB" w:themeFill="accent1" w:themeFillTint="99"/>
              </w:rPr>
              <w:t>☺</w:t>
            </w:r>
          </w:p>
        </w:tc>
        <w:tc>
          <w:tcPr>
            <w:tcW w:w="573" w:type="pct"/>
            <w:tcBorders>
              <w:top w:val="single" w:sz="4" w:space="0" w:color="C9C9C9"/>
              <w:left w:val="nil"/>
              <w:bottom w:val="single" w:sz="4" w:space="0" w:color="C9C9C9"/>
              <w:right w:val="single" w:sz="4" w:space="0" w:color="C9C9C9"/>
            </w:tcBorders>
            <w:shd w:val="clear" w:color="EDEDED" w:fill="EDEDED"/>
          </w:tcPr>
          <w:p w14:paraId="516A20FC" w14:textId="77777777" w:rsidR="0085117D" w:rsidRPr="005353C0" w:rsidRDefault="0085117D" w:rsidP="007B29F5">
            <w:pPr>
              <w:spacing w:after="0" w:line="240" w:lineRule="auto"/>
              <w:rPr>
                <w:rFonts w:ascii="Arial Narrow" w:eastAsia="Times New Roman" w:hAnsi="Arial Narrow" w:cs="Calibri"/>
                <w:color w:val="000000"/>
                <w:sz w:val="20"/>
                <w:szCs w:val="20"/>
              </w:rPr>
            </w:pPr>
          </w:p>
        </w:tc>
      </w:tr>
      <w:tr w:rsidR="0085117D" w:rsidRPr="005353C0" w14:paraId="32CF74F1" w14:textId="6F80331E" w:rsidTr="00322DD5">
        <w:trPr>
          <w:trHeight w:val="870"/>
        </w:trPr>
        <w:tc>
          <w:tcPr>
            <w:tcW w:w="969" w:type="pct"/>
            <w:vMerge w:val="restart"/>
            <w:tcBorders>
              <w:top w:val="single" w:sz="4" w:space="0" w:color="C9C9C9"/>
              <w:left w:val="single" w:sz="4" w:space="0" w:color="C9C9C9"/>
              <w:right w:val="nil"/>
            </w:tcBorders>
            <w:shd w:val="clear" w:color="auto" w:fill="auto"/>
          </w:tcPr>
          <w:p w14:paraId="5F4C664E" w14:textId="77777777" w:rsidR="0085117D" w:rsidRPr="005353C0" w:rsidRDefault="0085117D" w:rsidP="007B29F5">
            <w:pPr>
              <w:spacing w:after="0" w:line="240" w:lineRule="auto"/>
              <w:jc w:val="center"/>
              <w:rPr>
                <w:rFonts w:ascii="Arial Narrow" w:eastAsia="Times New Roman" w:hAnsi="Arial Narrow" w:cs="Calibri"/>
                <w:color w:val="000000"/>
                <w:sz w:val="20"/>
                <w:szCs w:val="20"/>
              </w:rPr>
            </w:pPr>
          </w:p>
          <w:p w14:paraId="598125CF" w14:textId="3D8981FC" w:rsidR="0085117D" w:rsidRPr="005353C0" w:rsidRDefault="0085117D" w:rsidP="007B29F5">
            <w:pPr>
              <w:spacing w:after="0" w:line="240" w:lineRule="auto"/>
              <w:jc w:val="center"/>
              <w:rPr>
                <w:rFonts w:ascii="Arial Narrow" w:eastAsia="Times New Roman" w:hAnsi="Arial Narrow" w:cs="Calibri"/>
                <w:color w:val="000000"/>
                <w:sz w:val="20"/>
                <w:szCs w:val="20"/>
              </w:rPr>
            </w:pPr>
          </w:p>
        </w:tc>
        <w:tc>
          <w:tcPr>
            <w:tcW w:w="323" w:type="pct"/>
            <w:tcBorders>
              <w:top w:val="single" w:sz="4" w:space="0" w:color="C9C9C9"/>
              <w:left w:val="nil"/>
              <w:bottom w:val="single" w:sz="4" w:space="0" w:color="C9C9C9"/>
              <w:right w:val="nil"/>
            </w:tcBorders>
            <w:shd w:val="clear" w:color="auto" w:fill="auto"/>
            <w:noWrap/>
          </w:tcPr>
          <w:p w14:paraId="4A945954" w14:textId="59B2CE90" w:rsidR="0085117D" w:rsidRPr="005353C0" w:rsidRDefault="0085117D" w:rsidP="007B29F5">
            <w:pPr>
              <w:spacing w:after="0" w:line="240" w:lineRule="auto"/>
              <w:rPr>
                <w:rFonts w:ascii="Arial Narrow" w:eastAsia="Times New Roman" w:hAnsi="Arial Narrow" w:cs="Calibri"/>
                <w:color w:val="000000"/>
                <w:sz w:val="20"/>
                <w:szCs w:val="20"/>
              </w:rPr>
            </w:pPr>
            <w:r>
              <w:rPr>
                <w:rFonts w:ascii="Arial Narrow" w:eastAsia="Times New Roman" w:hAnsi="Arial Narrow" w:cs="Calibri"/>
                <w:color w:val="000000"/>
                <w:sz w:val="20"/>
                <w:szCs w:val="20"/>
              </w:rPr>
              <w:t>Partners</w:t>
            </w:r>
          </w:p>
        </w:tc>
        <w:tc>
          <w:tcPr>
            <w:tcW w:w="987" w:type="pct"/>
            <w:tcBorders>
              <w:top w:val="single" w:sz="4" w:space="0" w:color="C9C9C9"/>
              <w:left w:val="nil"/>
              <w:bottom w:val="single" w:sz="4" w:space="0" w:color="C9C9C9"/>
              <w:right w:val="single" w:sz="4" w:space="0" w:color="auto"/>
            </w:tcBorders>
            <w:shd w:val="clear" w:color="auto" w:fill="auto"/>
          </w:tcPr>
          <w:p w14:paraId="3833D145" w14:textId="3BAB56BC" w:rsidR="0085117D" w:rsidRPr="005353C0" w:rsidRDefault="0085117D" w:rsidP="007B29F5">
            <w:pPr>
              <w:spacing w:after="0" w:line="240" w:lineRule="auto"/>
              <w:rPr>
                <w:rFonts w:ascii="Arial Narrow" w:eastAsia="Times New Roman" w:hAnsi="Arial Narrow" w:cs="Calibri"/>
                <w:color w:val="000000"/>
                <w:sz w:val="20"/>
                <w:szCs w:val="20"/>
              </w:rPr>
            </w:pPr>
            <w:r>
              <w:rPr>
                <w:rFonts w:ascii="Arial Narrow" w:eastAsia="Times New Roman" w:hAnsi="Arial Narrow" w:cs="Calibri"/>
                <w:color w:val="000000"/>
                <w:sz w:val="20"/>
                <w:szCs w:val="20"/>
              </w:rPr>
              <w:t>I to N, partners produce annual report</w:t>
            </w:r>
          </w:p>
        </w:tc>
        <w:tc>
          <w:tcPr>
            <w:tcW w:w="579" w:type="pct"/>
            <w:tcBorders>
              <w:top w:val="single" w:sz="4" w:space="0" w:color="C9C9C9"/>
              <w:left w:val="single" w:sz="4" w:space="0" w:color="auto"/>
              <w:bottom w:val="single" w:sz="4" w:space="0" w:color="C9C9C9"/>
              <w:right w:val="single" w:sz="4" w:space="0" w:color="auto"/>
            </w:tcBorders>
          </w:tcPr>
          <w:p w14:paraId="11965A15" w14:textId="77777777" w:rsidR="0085117D" w:rsidRDefault="0085117D" w:rsidP="007B29F5">
            <w:pPr>
              <w:spacing w:after="0" w:line="240" w:lineRule="auto"/>
              <w:rPr>
                <w:rFonts w:ascii="Arial Narrow" w:eastAsia="Times New Roman" w:hAnsi="Arial Narrow" w:cs="Calibri"/>
                <w:color w:val="000000"/>
                <w:sz w:val="20"/>
                <w:szCs w:val="20"/>
              </w:rPr>
            </w:pPr>
            <w:r w:rsidRPr="00A90ADD">
              <w:rPr>
                <w:rFonts w:ascii="Arial Narrow" w:eastAsia="Times New Roman" w:hAnsi="Arial Narrow" w:cs="Calibri"/>
                <w:color w:val="000000"/>
                <w:sz w:val="20"/>
                <w:szCs w:val="20"/>
              </w:rPr>
              <w:t>9/30/2021</w:t>
            </w:r>
            <w:r>
              <w:rPr>
                <w:rFonts w:ascii="Arial Narrow" w:eastAsia="Times New Roman" w:hAnsi="Arial Narrow" w:cs="Calibri"/>
                <w:color w:val="000000"/>
                <w:sz w:val="20"/>
                <w:szCs w:val="20"/>
              </w:rPr>
              <w:t xml:space="preserve"> * </w:t>
            </w:r>
          </w:p>
          <w:p w14:paraId="500A96B8" w14:textId="77777777" w:rsidR="0085117D" w:rsidRDefault="0085117D" w:rsidP="007B29F5">
            <w:pPr>
              <w:spacing w:after="0" w:line="240" w:lineRule="auto"/>
              <w:rPr>
                <w:rFonts w:ascii="Arial Narrow" w:eastAsia="Times New Roman" w:hAnsi="Arial Narrow" w:cs="Calibri"/>
                <w:color w:val="000000"/>
                <w:sz w:val="20"/>
                <w:szCs w:val="20"/>
              </w:rPr>
            </w:pPr>
          </w:p>
          <w:p w14:paraId="56342127" w14:textId="4144E86F" w:rsidR="0085117D" w:rsidRPr="00EF3E31" w:rsidRDefault="0085117D"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DA2FF4">
              <w:rPr>
                <w:rFonts w:ascii="Arial Narrow" w:eastAsia="Times New Roman" w:hAnsi="Arial Narrow" w:cs="Calibri"/>
                <w:color w:val="000000"/>
                <w:sz w:val="20"/>
                <w:szCs w:val="20"/>
              </w:rPr>
              <w:t>Note incorrect end-date should be prior to 4/1/202</w:t>
            </w:r>
            <w:r>
              <w:rPr>
                <w:rFonts w:ascii="Arial Narrow" w:eastAsia="Times New Roman" w:hAnsi="Arial Narrow" w:cs="Calibri"/>
                <w:color w:val="000000"/>
                <w:sz w:val="20"/>
                <w:szCs w:val="20"/>
              </w:rPr>
              <w:t>1</w:t>
            </w:r>
          </w:p>
        </w:tc>
        <w:tc>
          <w:tcPr>
            <w:tcW w:w="464" w:type="pct"/>
            <w:tcBorders>
              <w:top w:val="single" w:sz="4" w:space="0" w:color="C9C9C9"/>
              <w:left w:val="single" w:sz="4" w:space="0" w:color="auto"/>
              <w:bottom w:val="single" w:sz="4" w:space="0" w:color="C9C9C9"/>
              <w:right w:val="single" w:sz="4" w:space="0" w:color="C9C9C9"/>
            </w:tcBorders>
            <w:shd w:val="clear" w:color="auto" w:fill="auto"/>
          </w:tcPr>
          <w:p w14:paraId="36F0112B" w14:textId="0E17A656" w:rsidR="0085117D" w:rsidRPr="005353C0" w:rsidRDefault="0085117D" w:rsidP="007B29F5">
            <w:pPr>
              <w:spacing w:after="0" w:line="240" w:lineRule="auto"/>
              <w:rPr>
                <w:rFonts w:ascii="Arial Narrow" w:eastAsia="Times New Roman" w:hAnsi="Arial Narrow" w:cs="Calibri"/>
                <w:color w:val="000000"/>
                <w:sz w:val="20"/>
                <w:szCs w:val="20"/>
              </w:rPr>
            </w:pPr>
            <w:r w:rsidRPr="005160C2">
              <w:rPr>
                <w:rFonts w:ascii="Arial Narrow" w:eastAsia="Times New Roman" w:hAnsi="Arial Narrow" w:cs="Calibri"/>
                <w:b/>
                <w:bCs/>
                <w:color w:val="FFFFFF"/>
                <w:sz w:val="40"/>
                <w:szCs w:val="40"/>
                <w:shd w:val="clear" w:color="auto" w:fill="8EAADB" w:themeFill="accent1" w:themeFillTint="99"/>
              </w:rPr>
              <w:t>☺</w:t>
            </w:r>
          </w:p>
        </w:tc>
        <w:tc>
          <w:tcPr>
            <w:tcW w:w="464" w:type="pct"/>
            <w:tcBorders>
              <w:top w:val="single" w:sz="4" w:space="0" w:color="C9C9C9"/>
              <w:left w:val="nil"/>
              <w:bottom w:val="single" w:sz="4" w:space="0" w:color="C9C9C9"/>
              <w:right w:val="single" w:sz="4" w:space="0" w:color="C9C9C9"/>
            </w:tcBorders>
          </w:tcPr>
          <w:p w14:paraId="53DFEBE1" w14:textId="47539BE6" w:rsidR="0085117D" w:rsidRPr="005353C0" w:rsidRDefault="0085117D" w:rsidP="007B29F5">
            <w:pPr>
              <w:spacing w:after="0" w:line="240" w:lineRule="auto"/>
              <w:rPr>
                <w:rFonts w:ascii="Arial Narrow" w:eastAsia="Times New Roman" w:hAnsi="Arial Narrow" w:cs="Calibri"/>
                <w:color w:val="000000"/>
                <w:sz w:val="20"/>
                <w:szCs w:val="20"/>
              </w:rPr>
            </w:pPr>
            <w:r w:rsidRPr="005160C2">
              <w:rPr>
                <w:rFonts w:ascii="Arial Narrow" w:eastAsia="Times New Roman" w:hAnsi="Arial Narrow" w:cs="Calibri"/>
                <w:b/>
                <w:bCs/>
                <w:color w:val="FFFFFF"/>
                <w:sz w:val="40"/>
                <w:szCs w:val="40"/>
                <w:shd w:val="clear" w:color="auto" w:fill="8EAADB" w:themeFill="accent1" w:themeFillTint="99"/>
              </w:rPr>
              <w:t>☺</w:t>
            </w:r>
          </w:p>
        </w:tc>
        <w:tc>
          <w:tcPr>
            <w:tcW w:w="241" w:type="pct"/>
            <w:tcBorders>
              <w:top w:val="single" w:sz="4" w:space="0" w:color="C9C9C9"/>
              <w:left w:val="nil"/>
              <w:bottom w:val="single" w:sz="4" w:space="0" w:color="C9C9C9"/>
              <w:right w:val="single" w:sz="4" w:space="0" w:color="C9C9C9"/>
            </w:tcBorders>
          </w:tcPr>
          <w:p w14:paraId="5B08108A" w14:textId="349F5D14" w:rsidR="0085117D" w:rsidRPr="005353C0" w:rsidRDefault="0085117D" w:rsidP="007B29F5">
            <w:pPr>
              <w:spacing w:after="0" w:line="240" w:lineRule="auto"/>
              <w:rPr>
                <w:rFonts w:ascii="Arial Narrow" w:eastAsia="Times New Roman" w:hAnsi="Arial Narrow" w:cs="Calibri"/>
                <w:color w:val="000000"/>
                <w:sz w:val="20"/>
                <w:szCs w:val="20"/>
              </w:rPr>
            </w:pPr>
            <w:r w:rsidRPr="005160C2">
              <w:rPr>
                <w:rFonts w:ascii="Arial Narrow" w:eastAsia="Times New Roman" w:hAnsi="Arial Narrow" w:cs="Calibri"/>
                <w:b/>
                <w:bCs/>
                <w:color w:val="FFFFFF"/>
                <w:sz w:val="40"/>
                <w:szCs w:val="40"/>
                <w:shd w:val="clear" w:color="auto" w:fill="8EAADB" w:themeFill="accent1" w:themeFillTint="99"/>
              </w:rPr>
              <w:t>☺</w:t>
            </w:r>
          </w:p>
        </w:tc>
        <w:tc>
          <w:tcPr>
            <w:tcW w:w="400" w:type="pct"/>
            <w:tcBorders>
              <w:top w:val="single" w:sz="4" w:space="0" w:color="C9C9C9"/>
              <w:left w:val="nil"/>
              <w:bottom w:val="single" w:sz="4" w:space="0" w:color="C9C9C9"/>
              <w:right w:val="single" w:sz="4" w:space="0" w:color="C9C9C9"/>
            </w:tcBorders>
          </w:tcPr>
          <w:p w14:paraId="318AE04C" w14:textId="0770A86F" w:rsidR="0085117D" w:rsidRPr="005353C0" w:rsidRDefault="0085117D" w:rsidP="007B29F5">
            <w:pPr>
              <w:spacing w:after="0" w:line="240" w:lineRule="auto"/>
              <w:rPr>
                <w:rFonts w:ascii="Arial Narrow" w:eastAsia="Times New Roman" w:hAnsi="Arial Narrow" w:cs="Calibri"/>
                <w:color w:val="000000"/>
                <w:sz w:val="20"/>
                <w:szCs w:val="20"/>
              </w:rPr>
            </w:pPr>
            <w:r w:rsidRPr="005160C2">
              <w:rPr>
                <w:rFonts w:ascii="Arial Narrow" w:eastAsia="Times New Roman" w:hAnsi="Arial Narrow" w:cs="Calibri"/>
                <w:b/>
                <w:bCs/>
                <w:color w:val="FFFFFF"/>
                <w:sz w:val="40"/>
                <w:szCs w:val="40"/>
                <w:shd w:val="clear" w:color="auto" w:fill="8EAADB" w:themeFill="accent1" w:themeFillTint="99"/>
              </w:rPr>
              <w:t>☺</w:t>
            </w:r>
          </w:p>
        </w:tc>
        <w:tc>
          <w:tcPr>
            <w:tcW w:w="573" w:type="pct"/>
            <w:tcBorders>
              <w:top w:val="single" w:sz="4" w:space="0" w:color="C9C9C9"/>
              <w:left w:val="nil"/>
              <w:bottom w:val="single" w:sz="4" w:space="0" w:color="C9C9C9"/>
              <w:right w:val="single" w:sz="4" w:space="0" w:color="C9C9C9"/>
            </w:tcBorders>
          </w:tcPr>
          <w:p w14:paraId="2436025B" w14:textId="77777777" w:rsidR="0085117D" w:rsidRPr="005353C0" w:rsidRDefault="0085117D" w:rsidP="007B29F5">
            <w:pPr>
              <w:spacing w:after="0" w:line="240" w:lineRule="auto"/>
              <w:rPr>
                <w:rFonts w:ascii="Arial Narrow" w:eastAsia="Times New Roman" w:hAnsi="Arial Narrow" w:cs="Calibri"/>
                <w:color w:val="000000"/>
                <w:sz w:val="20"/>
                <w:szCs w:val="20"/>
              </w:rPr>
            </w:pPr>
          </w:p>
        </w:tc>
      </w:tr>
      <w:tr w:rsidR="0085117D" w:rsidRPr="005353C0" w14:paraId="4F52D9A5" w14:textId="47052BA9" w:rsidTr="00322DD5">
        <w:trPr>
          <w:trHeight w:val="870"/>
        </w:trPr>
        <w:tc>
          <w:tcPr>
            <w:tcW w:w="969" w:type="pct"/>
            <w:vMerge/>
            <w:tcBorders>
              <w:left w:val="single" w:sz="4" w:space="0" w:color="C9C9C9"/>
              <w:right w:val="nil"/>
            </w:tcBorders>
            <w:shd w:val="clear" w:color="EDEDED" w:fill="EDEDED"/>
          </w:tcPr>
          <w:p w14:paraId="5BC5FE9E" w14:textId="6D403C3C" w:rsidR="0085117D" w:rsidRPr="005353C0" w:rsidRDefault="0085117D" w:rsidP="007B29F5">
            <w:pPr>
              <w:spacing w:after="0" w:line="240" w:lineRule="auto"/>
              <w:jc w:val="center"/>
              <w:rPr>
                <w:rFonts w:ascii="Arial Narrow" w:eastAsia="Times New Roman" w:hAnsi="Arial Narrow" w:cs="Calibri"/>
                <w:color w:val="000000"/>
                <w:sz w:val="20"/>
                <w:szCs w:val="20"/>
              </w:rPr>
            </w:pPr>
          </w:p>
        </w:tc>
        <w:tc>
          <w:tcPr>
            <w:tcW w:w="323" w:type="pct"/>
            <w:tcBorders>
              <w:top w:val="single" w:sz="4" w:space="0" w:color="C9C9C9"/>
              <w:left w:val="nil"/>
              <w:bottom w:val="single" w:sz="4" w:space="0" w:color="C9C9C9"/>
              <w:right w:val="nil"/>
            </w:tcBorders>
            <w:shd w:val="clear" w:color="EDEDED" w:fill="EDEDED"/>
            <w:noWrap/>
          </w:tcPr>
          <w:p w14:paraId="55C5CEA9" w14:textId="10FD9C4D" w:rsidR="0085117D" w:rsidRPr="005353C0" w:rsidRDefault="0085117D" w:rsidP="007B29F5">
            <w:pPr>
              <w:spacing w:after="0" w:line="240" w:lineRule="auto"/>
              <w:rPr>
                <w:rFonts w:ascii="Arial Narrow" w:eastAsia="Times New Roman" w:hAnsi="Arial Narrow" w:cs="Calibri"/>
                <w:color w:val="000000"/>
                <w:sz w:val="20"/>
                <w:szCs w:val="20"/>
              </w:rPr>
            </w:pPr>
            <w:r>
              <w:rPr>
                <w:rFonts w:ascii="Arial Narrow" w:eastAsia="Times New Roman" w:hAnsi="Arial Narrow" w:cs="Calibri"/>
                <w:color w:val="000000"/>
                <w:sz w:val="20"/>
                <w:szCs w:val="20"/>
              </w:rPr>
              <w:t>PSMFC</w:t>
            </w:r>
          </w:p>
        </w:tc>
        <w:tc>
          <w:tcPr>
            <w:tcW w:w="987" w:type="pct"/>
            <w:tcBorders>
              <w:top w:val="single" w:sz="4" w:space="0" w:color="C9C9C9"/>
              <w:left w:val="nil"/>
              <w:bottom w:val="single" w:sz="4" w:space="0" w:color="C9C9C9"/>
              <w:right w:val="single" w:sz="4" w:space="0" w:color="auto"/>
            </w:tcBorders>
            <w:shd w:val="clear" w:color="EDEDED" w:fill="EDEDED"/>
          </w:tcPr>
          <w:p w14:paraId="20960C61" w14:textId="0E1BE7C2" w:rsidR="0085117D" w:rsidRPr="005353C0" w:rsidRDefault="0085117D" w:rsidP="007B29F5">
            <w:pPr>
              <w:spacing w:after="0" w:line="240" w:lineRule="auto"/>
              <w:rPr>
                <w:rFonts w:ascii="Arial Narrow" w:eastAsia="Times New Roman" w:hAnsi="Arial Narrow" w:cs="Calibri"/>
                <w:color w:val="000000"/>
                <w:sz w:val="20"/>
                <w:szCs w:val="20"/>
              </w:rPr>
            </w:pPr>
            <w:r>
              <w:rPr>
                <w:rFonts w:ascii="Arial Narrow" w:eastAsia="Times New Roman" w:hAnsi="Arial Narrow" w:cs="Calibri"/>
                <w:color w:val="000000"/>
                <w:sz w:val="20"/>
                <w:szCs w:val="20"/>
              </w:rPr>
              <w:t>O</w:t>
            </w:r>
            <w:r w:rsidR="00F43EEB">
              <w:rPr>
                <w:rFonts w:ascii="Arial Narrow" w:eastAsia="Times New Roman" w:hAnsi="Arial Narrow" w:cs="Calibri"/>
                <w:color w:val="000000"/>
                <w:sz w:val="20"/>
                <w:szCs w:val="20"/>
              </w:rPr>
              <w:t xml:space="preserve">.  </w:t>
            </w:r>
            <w:r>
              <w:rPr>
                <w:rFonts w:ascii="Arial Narrow" w:eastAsia="Times New Roman" w:hAnsi="Arial Narrow" w:cs="Calibri"/>
                <w:color w:val="000000"/>
                <w:sz w:val="20"/>
                <w:szCs w:val="20"/>
              </w:rPr>
              <w:t>Deliverable: Annual report submitted to BPA</w:t>
            </w:r>
          </w:p>
        </w:tc>
        <w:tc>
          <w:tcPr>
            <w:tcW w:w="579" w:type="pct"/>
            <w:tcBorders>
              <w:top w:val="single" w:sz="4" w:space="0" w:color="C9C9C9"/>
              <w:left w:val="single" w:sz="4" w:space="0" w:color="auto"/>
              <w:bottom w:val="single" w:sz="4" w:space="0" w:color="C9C9C9"/>
              <w:right w:val="single" w:sz="4" w:space="0" w:color="auto"/>
            </w:tcBorders>
            <w:shd w:val="clear" w:color="EDEDED" w:fill="EDEDED"/>
          </w:tcPr>
          <w:p w14:paraId="7EB89EB3" w14:textId="77777777" w:rsidR="0085117D" w:rsidRDefault="0085117D" w:rsidP="007B29F5">
            <w:pPr>
              <w:spacing w:after="0" w:line="240" w:lineRule="auto"/>
              <w:rPr>
                <w:rFonts w:ascii="Arial Narrow" w:eastAsia="Times New Roman" w:hAnsi="Arial Narrow" w:cs="Calibri"/>
                <w:color w:val="000000"/>
                <w:sz w:val="20"/>
                <w:szCs w:val="20"/>
              </w:rPr>
            </w:pPr>
            <w:r w:rsidRPr="00A90ADD">
              <w:rPr>
                <w:rFonts w:ascii="Arial Narrow" w:eastAsia="Times New Roman" w:hAnsi="Arial Narrow" w:cs="Calibri"/>
                <w:color w:val="000000"/>
                <w:sz w:val="20"/>
                <w:szCs w:val="20"/>
              </w:rPr>
              <w:t>9/30/2021</w:t>
            </w:r>
            <w:r>
              <w:rPr>
                <w:rFonts w:ascii="Arial Narrow" w:eastAsia="Times New Roman" w:hAnsi="Arial Narrow" w:cs="Calibri"/>
                <w:color w:val="000000"/>
                <w:sz w:val="20"/>
                <w:szCs w:val="20"/>
              </w:rPr>
              <w:t xml:space="preserve"> * </w:t>
            </w:r>
          </w:p>
          <w:p w14:paraId="0BAD2B12" w14:textId="77777777" w:rsidR="0085117D" w:rsidRDefault="0085117D" w:rsidP="007B29F5">
            <w:pPr>
              <w:spacing w:after="0" w:line="240" w:lineRule="auto"/>
              <w:rPr>
                <w:rFonts w:ascii="Arial Narrow" w:eastAsia="Times New Roman" w:hAnsi="Arial Narrow" w:cs="Calibri"/>
                <w:color w:val="000000"/>
                <w:sz w:val="20"/>
                <w:szCs w:val="20"/>
              </w:rPr>
            </w:pPr>
          </w:p>
          <w:p w14:paraId="05BC014B" w14:textId="0D5A16B4" w:rsidR="0085117D" w:rsidRPr="00EF3E31" w:rsidRDefault="0085117D" w:rsidP="007B29F5">
            <w:pPr>
              <w:spacing w:after="0" w:line="240" w:lineRule="auto"/>
              <w:rPr>
                <w:rFonts w:ascii="Arial Narrow" w:eastAsia="Times New Roman" w:hAnsi="Arial Narrow" w:cs="Calibri"/>
                <w:b/>
                <w:bCs/>
                <w:color w:val="FFFFFF"/>
                <w:sz w:val="40"/>
                <w:szCs w:val="40"/>
                <w:shd w:val="clear" w:color="auto" w:fill="8EAADB" w:themeFill="accent1" w:themeFillTint="99"/>
              </w:rPr>
            </w:pPr>
            <w:r w:rsidRPr="00DA2FF4">
              <w:rPr>
                <w:rFonts w:ascii="Arial Narrow" w:eastAsia="Times New Roman" w:hAnsi="Arial Narrow" w:cs="Calibri"/>
                <w:color w:val="000000"/>
                <w:sz w:val="20"/>
                <w:szCs w:val="20"/>
              </w:rPr>
              <w:t>Note incorrect end-date should be prior to 4/1/202</w:t>
            </w:r>
            <w:r>
              <w:rPr>
                <w:rFonts w:ascii="Arial Narrow" w:eastAsia="Times New Roman" w:hAnsi="Arial Narrow" w:cs="Calibri"/>
                <w:color w:val="000000"/>
                <w:sz w:val="20"/>
                <w:szCs w:val="20"/>
              </w:rPr>
              <w:t>1</w:t>
            </w:r>
          </w:p>
        </w:tc>
        <w:tc>
          <w:tcPr>
            <w:tcW w:w="464" w:type="pct"/>
            <w:tcBorders>
              <w:top w:val="single" w:sz="4" w:space="0" w:color="C9C9C9"/>
              <w:left w:val="single" w:sz="4" w:space="0" w:color="auto"/>
              <w:bottom w:val="single" w:sz="4" w:space="0" w:color="C9C9C9"/>
              <w:right w:val="single" w:sz="4" w:space="0" w:color="C9C9C9"/>
            </w:tcBorders>
            <w:shd w:val="clear" w:color="EDEDED" w:fill="EDEDED"/>
          </w:tcPr>
          <w:p w14:paraId="376596B1" w14:textId="3C54E398" w:rsidR="0085117D" w:rsidRPr="005353C0" w:rsidRDefault="0085117D" w:rsidP="007B29F5">
            <w:pPr>
              <w:spacing w:after="0" w:line="240" w:lineRule="auto"/>
              <w:rPr>
                <w:rFonts w:ascii="Arial Narrow" w:eastAsia="Times New Roman" w:hAnsi="Arial Narrow" w:cs="Calibri"/>
                <w:color w:val="000000"/>
                <w:sz w:val="20"/>
                <w:szCs w:val="20"/>
              </w:rPr>
            </w:pPr>
            <w:r w:rsidRPr="005160C2">
              <w:rPr>
                <w:rFonts w:ascii="Arial Narrow" w:eastAsia="Times New Roman" w:hAnsi="Arial Narrow" w:cs="Calibri"/>
                <w:b/>
                <w:bCs/>
                <w:color w:val="FFFFFF"/>
                <w:sz w:val="40"/>
                <w:szCs w:val="40"/>
                <w:shd w:val="clear" w:color="auto" w:fill="8EAADB" w:themeFill="accent1" w:themeFillTint="99"/>
              </w:rPr>
              <w:t>☺</w:t>
            </w:r>
          </w:p>
        </w:tc>
        <w:tc>
          <w:tcPr>
            <w:tcW w:w="464" w:type="pct"/>
            <w:tcBorders>
              <w:top w:val="single" w:sz="4" w:space="0" w:color="C9C9C9"/>
              <w:left w:val="nil"/>
              <w:bottom w:val="single" w:sz="4" w:space="0" w:color="C9C9C9"/>
              <w:right w:val="single" w:sz="4" w:space="0" w:color="C9C9C9"/>
            </w:tcBorders>
            <w:shd w:val="clear" w:color="EDEDED" w:fill="EDEDED"/>
          </w:tcPr>
          <w:p w14:paraId="66214115" w14:textId="6D9096CD" w:rsidR="0085117D" w:rsidRPr="005353C0" w:rsidRDefault="0085117D" w:rsidP="007B29F5">
            <w:pPr>
              <w:spacing w:after="0" w:line="240" w:lineRule="auto"/>
              <w:rPr>
                <w:rFonts w:ascii="Arial Narrow" w:eastAsia="Times New Roman" w:hAnsi="Arial Narrow" w:cs="Calibri"/>
                <w:color w:val="000000"/>
                <w:sz w:val="20"/>
                <w:szCs w:val="20"/>
              </w:rPr>
            </w:pPr>
            <w:r w:rsidRPr="005160C2">
              <w:rPr>
                <w:rFonts w:ascii="Arial Narrow" w:eastAsia="Times New Roman" w:hAnsi="Arial Narrow" w:cs="Calibri"/>
                <w:b/>
                <w:bCs/>
                <w:color w:val="FFFFFF"/>
                <w:sz w:val="40"/>
                <w:szCs w:val="40"/>
                <w:shd w:val="clear" w:color="auto" w:fill="8EAADB" w:themeFill="accent1" w:themeFillTint="99"/>
              </w:rPr>
              <w:t>☺</w:t>
            </w:r>
          </w:p>
        </w:tc>
        <w:tc>
          <w:tcPr>
            <w:tcW w:w="241" w:type="pct"/>
            <w:tcBorders>
              <w:top w:val="single" w:sz="4" w:space="0" w:color="C9C9C9"/>
              <w:left w:val="nil"/>
              <w:bottom w:val="single" w:sz="4" w:space="0" w:color="C9C9C9"/>
              <w:right w:val="single" w:sz="4" w:space="0" w:color="C9C9C9"/>
            </w:tcBorders>
            <w:shd w:val="clear" w:color="EDEDED" w:fill="EDEDED"/>
          </w:tcPr>
          <w:p w14:paraId="4E3E153D" w14:textId="60C2906B" w:rsidR="0085117D" w:rsidRPr="005353C0" w:rsidRDefault="0085117D" w:rsidP="007B29F5">
            <w:pPr>
              <w:spacing w:after="0" w:line="240" w:lineRule="auto"/>
              <w:rPr>
                <w:rFonts w:ascii="Arial Narrow" w:eastAsia="Times New Roman" w:hAnsi="Arial Narrow" w:cs="Calibri"/>
                <w:color w:val="000000"/>
                <w:sz w:val="20"/>
                <w:szCs w:val="20"/>
              </w:rPr>
            </w:pPr>
            <w:r w:rsidRPr="005160C2">
              <w:rPr>
                <w:rFonts w:ascii="Arial Narrow" w:eastAsia="Times New Roman" w:hAnsi="Arial Narrow" w:cs="Calibri"/>
                <w:b/>
                <w:bCs/>
                <w:color w:val="FFFFFF"/>
                <w:sz w:val="40"/>
                <w:szCs w:val="40"/>
                <w:shd w:val="clear" w:color="auto" w:fill="8EAADB" w:themeFill="accent1" w:themeFillTint="99"/>
              </w:rPr>
              <w:t>☺</w:t>
            </w:r>
          </w:p>
        </w:tc>
        <w:tc>
          <w:tcPr>
            <w:tcW w:w="400" w:type="pct"/>
            <w:tcBorders>
              <w:top w:val="single" w:sz="4" w:space="0" w:color="C9C9C9"/>
              <w:left w:val="nil"/>
              <w:bottom w:val="single" w:sz="4" w:space="0" w:color="C9C9C9"/>
              <w:right w:val="single" w:sz="4" w:space="0" w:color="C9C9C9"/>
            </w:tcBorders>
            <w:shd w:val="clear" w:color="EDEDED" w:fill="EDEDED"/>
          </w:tcPr>
          <w:p w14:paraId="168157B0" w14:textId="07FA64C6" w:rsidR="0085117D" w:rsidRPr="005353C0" w:rsidRDefault="0085117D" w:rsidP="007B29F5">
            <w:pPr>
              <w:spacing w:after="0" w:line="240" w:lineRule="auto"/>
              <w:rPr>
                <w:rFonts w:ascii="Arial Narrow" w:eastAsia="Times New Roman" w:hAnsi="Arial Narrow" w:cs="Calibri"/>
                <w:color w:val="000000"/>
                <w:sz w:val="20"/>
                <w:szCs w:val="20"/>
              </w:rPr>
            </w:pPr>
            <w:r w:rsidRPr="005160C2">
              <w:rPr>
                <w:rFonts w:ascii="Arial Narrow" w:eastAsia="Times New Roman" w:hAnsi="Arial Narrow" w:cs="Calibri"/>
                <w:b/>
                <w:bCs/>
                <w:color w:val="FFFFFF"/>
                <w:sz w:val="40"/>
                <w:szCs w:val="40"/>
                <w:shd w:val="clear" w:color="auto" w:fill="8EAADB" w:themeFill="accent1" w:themeFillTint="99"/>
              </w:rPr>
              <w:t>☺</w:t>
            </w:r>
          </w:p>
        </w:tc>
        <w:tc>
          <w:tcPr>
            <w:tcW w:w="573" w:type="pct"/>
            <w:tcBorders>
              <w:top w:val="single" w:sz="4" w:space="0" w:color="C9C9C9"/>
              <w:left w:val="nil"/>
              <w:bottom w:val="single" w:sz="4" w:space="0" w:color="C9C9C9"/>
              <w:right w:val="single" w:sz="4" w:space="0" w:color="C9C9C9"/>
            </w:tcBorders>
            <w:shd w:val="clear" w:color="EDEDED" w:fill="EDEDED"/>
          </w:tcPr>
          <w:p w14:paraId="2C68BAA0" w14:textId="77777777" w:rsidR="0085117D" w:rsidRPr="005353C0" w:rsidRDefault="0085117D" w:rsidP="007B29F5">
            <w:pPr>
              <w:spacing w:after="0" w:line="240" w:lineRule="auto"/>
              <w:rPr>
                <w:rFonts w:ascii="Arial Narrow" w:eastAsia="Times New Roman" w:hAnsi="Arial Narrow" w:cs="Calibri"/>
                <w:color w:val="000000"/>
                <w:sz w:val="20"/>
                <w:szCs w:val="20"/>
              </w:rPr>
            </w:pPr>
          </w:p>
        </w:tc>
      </w:tr>
    </w:tbl>
    <w:p w14:paraId="044759A8" w14:textId="40472805" w:rsidR="00B175C4" w:rsidRDefault="00B175C4" w:rsidP="007B29F5">
      <w:pPr>
        <w:spacing w:line="240" w:lineRule="auto"/>
      </w:pPr>
    </w:p>
    <w:p w14:paraId="04D7252E" w14:textId="4CBA15A0" w:rsidR="00B175C4" w:rsidRDefault="00B175C4" w:rsidP="007B29F5">
      <w:pPr>
        <w:spacing w:line="240" w:lineRule="auto"/>
      </w:pPr>
    </w:p>
    <w:p w14:paraId="73071BB9" w14:textId="77777777" w:rsidR="00B175C4" w:rsidRDefault="00B175C4" w:rsidP="007B29F5">
      <w:pPr>
        <w:spacing w:after="160" w:line="240" w:lineRule="auto"/>
        <w:rPr>
          <w:rFonts w:eastAsiaTheme="majorEastAsia" w:cstheme="minorHAnsi"/>
          <w:color w:val="2F5496" w:themeColor="accent1" w:themeShade="BF"/>
          <w:sz w:val="32"/>
          <w:szCs w:val="32"/>
        </w:rPr>
        <w:sectPr w:rsidR="00B175C4" w:rsidSect="00D612D2">
          <w:pgSz w:w="15840" w:h="12240" w:orient="landscape"/>
          <w:pgMar w:top="1440" w:right="1440" w:bottom="1440" w:left="1440" w:header="720" w:footer="720" w:gutter="0"/>
          <w:cols w:space="720"/>
          <w:docGrid w:linePitch="360"/>
        </w:sectPr>
      </w:pPr>
    </w:p>
    <w:p w14:paraId="11679F6D" w14:textId="466CE539" w:rsidR="000E63C0" w:rsidRDefault="000E63C0" w:rsidP="007B29F5">
      <w:pPr>
        <w:spacing w:after="160" w:line="240" w:lineRule="auto"/>
        <w:rPr>
          <w:rFonts w:eastAsiaTheme="majorEastAsia" w:cstheme="minorHAnsi"/>
          <w:color w:val="2F5496" w:themeColor="accent1" w:themeShade="BF"/>
          <w:sz w:val="32"/>
          <w:szCs w:val="32"/>
        </w:rPr>
      </w:pPr>
    </w:p>
    <w:p w14:paraId="0C543227" w14:textId="0D03E029" w:rsidR="005B0400" w:rsidRPr="00820AFE" w:rsidRDefault="00D0360C" w:rsidP="007B29F5">
      <w:pPr>
        <w:pStyle w:val="Heading1"/>
      </w:pPr>
      <w:bookmarkStart w:id="135" w:name="_Toc68090563"/>
      <w:r w:rsidRPr="00820AFE">
        <w:t>References / Endnotes</w:t>
      </w:r>
      <w:bookmarkEnd w:id="135"/>
    </w:p>
    <w:sectPr w:rsidR="005B0400" w:rsidRPr="00820AFE">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1FE31BB" w16cex:dateUtc="2020-02-24T19:27:00Z"/>
  <w16cex:commentExtensible w16cex:durableId="21FE345A" w16cex:dateUtc="2020-02-24T19:39:00Z"/>
  <w16cex:commentExtensible w16cex:durableId="21FE49D1" w16cex:dateUtc="2020-02-24T21:10:00Z"/>
  <w16cex:commentExtensible w16cex:durableId="21FE4B0E" w16cex:dateUtc="2020-02-24T21:15:00Z"/>
  <w16cex:commentExtensible w16cex:durableId="21FE6BCE" w16cex:dateUtc="2020-02-24T23:3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23B526" w14:textId="77777777" w:rsidR="003009A4" w:rsidRDefault="003009A4" w:rsidP="002024EC">
      <w:pPr>
        <w:spacing w:after="0" w:line="240" w:lineRule="auto"/>
      </w:pPr>
      <w:r>
        <w:separator/>
      </w:r>
    </w:p>
  </w:endnote>
  <w:endnote w:type="continuationSeparator" w:id="0">
    <w:p w14:paraId="3BB56D0C" w14:textId="77777777" w:rsidR="003009A4" w:rsidRDefault="003009A4" w:rsidP="002024EC">
      <w:pPr>
        <w:spacing w:after="0" w:line="240" w:lineRule="auto"/>
      </w:pPr>
      <w:r>
        <w:continuationSeparator/>
      </w:r>
    </w:p>
  </w:endnote>
  <w:endnote w:id="1">
    <w:p w14:paraId="775B9607" w14:textId="77777777" w:rsidR="003009A4" w:rsidRPr="00F2481E" w:rsidRDefault="003009A4">
      <w:pPr>
        <w:pStyle w:val="EndnoteText"/>
        <w:rPr>
          <w:sz w:val="22"/>
          <w:szCs w:val="22"/>
        </w:rPr>
      </w:pPr>
      <w:r w:rsidRPr="00F2481E">
        <w:rPr>
          <w:rStyle w:val="EndnoteReference"/>
          <w:sz w:val="22"/>
          <w:szCs w:val="22"/>
        </w:rPr>
        <w:endnoteRef/>
      </w:r>
      <w:r w:rsidRPr="00F2481E">
        <w:rPr>
          <w:sz w:val="22"/>
          <w:szCs w:val="22"/>
        </w:rPr>
        <w:t xml:space="preserve"> NPCC 2012/2013 Decision Memorandum: Council recommendations on Resident Fish, Data Management and Regional Coordination Category Reviews – projects and associated programmatic issues </w:t>
      </w:r>
      <w:hyperlink r:id="rId1" w:history="1">
        <w:r w:rsidRPr="00F2481E">
          <w:rPr>
            <w:rStyle w:val="Hyperlink"/>
            <w:sz w:val="22"/>
            <w:szCs w:val="22"/>
          </w:rPr>
          <w:t>https://www.nwcouncil.org/sites/default/files/CouncilDecision_0.pdf</w:t>
        </w:r>
      </w:hyperlink>
      <w:r w:rsidRPr="00F2481E">
        <w:rPr>
          <w:sz w:val="22"/>
          <w:szCs w:val="22"/>
        </w:rPr>
        <w:t xml:space="preserve"> </w:t>
      </w:r>
    </w:p>
  </w:endnote>
  <w:endnote w:id="2">
    <w:p w14:paraId="0F977BD6" w14:textId="2E534DFA" w:rsidR="003009A4" w:rsidRPr="00F2481E" w:rsidRDefault="003009A4">
      <w:pPr>
        <w:pStyle w:val="EndnoteText"/>
        <w:rPr>
          <w:sz w:val="22"/>
          <w:szCs w:val="22"/>
        </w:rPr>
      </w:pPr>
      <w:r w:rsidRPr="00F2481E">
        <w:rPr>
          <w:rStyle w:val="EndnoteReference"/>
          <w:sz w:val="22"/>
          <w:szCs w:val="22"/>
        </w:rPr>
        <w:endnoteRef/>
      </w:r>
      <w:r w:rsidRPr="00F2481E">
        <w:rPr>
          <w:sz w:val="22"/>
          <w:szCs w:val="22"/>
        </w:rPr>
        <w:t xml:space="preserve"> NPCC 2012 Program Evaluation and Reporting Committee </w:t>
      </w:r>
      <w:hyperlink r:id="rId2" w:history="1">
        <w:r w:rsidRPr="00F2481E">
          <w:rPr>
            <w:rStyle w:val="Hyperlink"/>
            <w:sz w:val="22"/>
            <w:szCs w:val="22"/>
          </w:rPr>
          <w:t>https://www.nwcouncil.org/fw/program/perc</w:t>
        </w:r>
      </w:hyperlink>
      <w:r>
        <w:rPr>
          <w:sz w:val="22"/>
          <w:szCs w:val="22"/>
        </w:rPr>
        <w:t xml:space="preserve"> </w:t>
      </w:r>
      <w:r w:rsidRPr="00F2481E">
        <w:rPr>
          <w:sz w:val="22"/>
          <w:szCs w:val="22"/>
        </w:rPr>
        <w:t xml:space="preserve">and the November 2012 Council recommendations based on the PERC </w:t>
      </w:r>
      <w:hyperlink r:id="rId3" w:history="1">
        <w:r w:rsidRPr="00F2481E">
          <w:rPr>
            <w:rStyle w:val="Hyperlink"/>
            <w:sz w:val="22"/>
            <w:szCs w:val="22"/>
          </w:rPr>
          <w:t>https://www.nwcouncil.org/sites/default/files/2012_1106_1.pdf</w:t>
        </w:r>
      </w:hyperlink>
      <w:r w:rsidRPr="00F2481E">
        <w:rPr>
          <w:sz w:val="22"/>
          <w:szCs w:val="22"/>
        </w:rPr>
        <w:t xml:space="preserve"> </w:t>
      </w:r>
    </w:p>
  </w:endnote>
  <w:endnote w:id="3">
    <w:p w14:paraId="41768CCB" w14:textId="77777777" w:rsidR="003009A4" w:rsidRPr="00F2481E" w:rsidRDefault="003009A4">
      <w:pPr>
        <w:pStyle w:val="EndnoteText"/>
        <w:rPr>
          <w:sz w:val="22"/>
          <w:szCs w:val="22"/>
        </w:rPr>
      </w:pPr>
      <w:r w:rsidRPr="00F2481E">
        <w:rPr>
          <w:rStyle w:val="EndnoteReference"/>
          <w:sz w:val="22"/>
          <w:szCs w:val="22"/>
        </w:rPr>
        <w:endnoteRef/>
      </w:r>
      <w:r w:rsidRPr="00F2481E">
        <w:rPr>
          <w:sz w:val="22"/>
          <w:szCs w:val="22"/>
        </w:rPr>
        <w:t xml:space="preserve"> NPCC 2019, Committee Recommendations on mainstem and Program Support Project Review: Project Implementation and Programmatic Issues </w:t>
      </w:r>
      <w:hyperlink r:id="rId4" w:history="1">
        <w:r w:rsidRPr="00F2481E">
          <w:rPr>
            <w:rStyle w:val="Hyperlink"/>
            <w:sz w:val="22"/>
            <w:szCs w:val="22"/>
          </w:rPr>
          <w:t>https://www.nwcouncil.org/sites/default/files/2019_0716_f1.pdf</w:t>
        </w:r>
      </w:hyperlink>
      <w:r w:rsidRPr="00F2481E">
        <w:rPr>
          <w:sz w:val="22"/>
          <w:szCs w:val="22"/>
        </w:rPr>
        <w:t xml:space="preserve">; Council recommendations from August 2019 are similar </w:t>
      </w:r>
      <w:hyperlink r:id="rId5" w:history="1">
        <w:r w:rsidRPr="00F2481E">
          <w:rPr>
            <w:rStyle w:val="Hyperlink"/>
            <w:sz w:val="22"/>
            <w:szCs w:val="22"/>
          </w:rPr>
          <w:t>https://www.nwcouncil.org/fish-and-wildlife/fish-and-wildlife-program/project-reviews-and-recommendations/mainstem-review</w:t>
        </w:r>
      </w:hyperlink>
    </w:p>
  </w:endnote>
  <w:endnote w:id="4">
    <w:p w14:paraId="7C042F98" w14:textId="07579451" w:rsidR="003009A4" w:rsidRPr="00F2481E" w:rsidRDefault="003009A4" w:rsidP="00451823">
      <w:pPr>
        <w:pStyle w:val="EndnoteText"/>
        <w:rPr>
          <w:sz w:val="22"/>
          <w:szCs w:val="22"/>
        </w:rPr>
      </w:pPr>
      <w:r w:rsidRPr="00F2481E">
        <w:rPr>
          <w:rStyle w:val="EndnoteReference"/>
          <w:sz w:val="22"/>
          <w:szCs w:val="22"/>
        </w:rPr>
        <w:endnoteRef/>
      </w:r>
      <w:r w:rsidRPr="00F2481E">
        <w:rPr>
          <w:sz w:val="22"/>
          <w:szCs w:val="22"/>
        </w:rPr>
        <w:t xml:space="preserve"> 2019 version </w:t>
      </w:r>
      <w:r w:rsidRPr="00DA22AD">
        <w:rPr>
          <w:sz w:val="22"/>
          <w:szCs w:val="22"/>
        </w:rPr>
        <w:t xml:space="preserve">of the Five-Year Plan for Coordinated Assessments, revised September 2, 2020 </w:t>
      </w:r>
      <w:hyperlink r:id="rId6" w:history="1">
        <w:r w:rsidRPr="00DA22AD">
          <w:rPr>
            <w:rStyle w:val="Hyperlink"/>
            <w:sz w:val="22"/>
            <w:szCs w:val="22"/>
          </w:rPr>
          <w:t>https://www.streamnet.org/wp-content/uploads/2020/10/Five-Year-Plan-for-Coordinated-Assessments-rev20200902-Final.doc</w:t>
        </w:r>
      </w:hyperlink>
      <w:r>
        <w:t xml:space="preserve"> </w:t>
      </w:r>
    </w:p>
  </w:endnote>
  <w:endnote w:id="5">
    <w:p w14:paraId="47A2D0FB" w14:textId="71B91D2C" w:rsidR="003009A4" w:rsidRPr="00F2481E" w:rsidRDefault="003009A4">
      <w:pPr>
        <w:pStyle w:val="EndnoteText"/>
        <w:rPr>
          <w:sz w:val="22"/>
          <w:szCs w:val="22"/>
        </w:rPr>
      </w:pPr>
      <w:r w:rsidRPr="00F2481E">
        <w:rPr>
          <w:rStyle w:val="EndnoteReference"/>
          <w:sz w:val="22"/>
          <w:szCs w:val="22"/>
        </w:rPr>
        <w:endnoteRef/>
      </w:r>
      <w:r w:rsidRPr="00F2481E">
        <w:rPr>
          <w:sz w:val="22"/>
          <w:szCs w:val="22"/>
        </w:rPr>
        <w:t xml:space="preserve"> </w:t>
      </w:r>
      <w:r>
        <w:rPr>
          <w:sz w:val="22"/>
          <w:szCs w:val="22"/>
        </w:rPr>
        <w:t xml:space="preserve">2021-2026 </w:t>
      </w:r>
      <w:r w:rsidRPr="00F2481E">
        <w:rPr>
          <w:sz w:val="22"/>
          <w:szCs w:val="22"/>
        </w:rPr>
        <w:t xml:space="preserve">StreamNet </w:t>
      </w:r>
      <w:r>
        <w:rPr>
          <w:sz w:val="22"/>
          <w:szCs w:val="22"/>
        </w:rPr>
        <w:t xml:space="preserve">Vision and </w:t>
      </w:r>
      <w:r w:rsidRPr="00F2481E">
        <w:rPr>
          <w:sz w:val="22"/>
          <w:szCs w:val="22"/>
        </w:rPr>
        <w:t xml:space="preserve">Strategic Plan, </w:t>
      </w:r>
      <w:r>
        <w:rPr>
          <w:sz w:val="22"/>
          <w:szCs w:val="22"/>
        </w:rPr>
        <w:t>September 2, 2020</w:t>
      </w:r>
      <w:r w:rsidRPr="00F2481E">
        <w:rPr>
          <w:sz w:val="22"/>
          <w:szCs w:val="22"/>
        </w:rPr>
        <w:t xml:space="preserve">, </w:t>
      </w:r>
      <w:hyperlink r:id="rId7" w:history="1">
        <w:r w:rsidRPr="00B26BB8">
          <w:rPr>
            <w:rStyle w:val="Hyperlink"/>
            <w:sz w:val="22"/>
            <w:szCs w:val="22"/>
          </w:rPr>
          <w:t>https://www.streamnet.org/wp-content/uploads/2020/10/StreamNet-Vision-Strategic-Plan-Final-Adopted20200902.doc</w:t>
        </w:r>
      </w:hyperlink>
      <w:r>
        <w:rPr>
          <w:sz w:val="22"/>
          <w:szCs w:val="22"/>
        </w:rPr>
        <w:t xml:space="preserve"> </w:t>
      </w:r>
    </w:p>
  </w:endnote>
  <w:endnote w:id="6">
    <w:p w14:paraId="793E0B3D" w14:textId="77777777" w:rsidR="003009A4" w:rsidRPr="00F2481E" w:rsidRDefault="003009A4" w:rsidP="00B16DE5">
      <w:pPr>
        <w:pStyle w:val="EndnoteText"/>
        <w:rPr>
          <w:sz w:val="22"/>
          <w:szCs w:val="22"/>
        </w:rPr>
      </w:pPr>
      <w:r w:rsidRPr="00F2481E">
        <w:rPr>
          <w:rStyle w:val="EndnoteReference"/>
          <w:sz w:val="22"/>
          <w:szCs w:val="22"/>
        </w:rPr>
        <w:endnoteRef/>
      </w:r>
      <w:r w:rsidRPr="00F2481E">
        <w:rPr>
          <w:sz w:val="22"/>
          <w:szCs w:val="22"/>
        </w:rPr>
        <w:t xml:space="preserve"> Tier 1 and Tier 2 populations as identified by BPA at the end of 2015 </w:t>
      </w:r>
      <w:hyperlink r:id="rId8" w:history="1">
        <w:r w:rsidRPr="00F2481E">
          <w:rPr>
            <w:rStyle w:val="Hyperlink"/>
            <w:sz w:val="22"/>
            <w:szCs w:val="22"/>
          </w:rPr>
          <w:t>https://www.streamnet.org/ca-priority-data/</w:t>
        </w:r>
      </w:hyperlink>
    </w:p>
  </w:endnote>
  <w:endnote w:id="7">
    <w:p w14:paraId="1BE28952" w14:textId="77777777" w:rsidR="003009A4" w:rsidRPr="00F2481E" w:rsidRDefault="003009A4">
      <w:pPr>
        <w:pStyle w:val="EndnoteText"/>
        <w:rPr>
          <w:sz w:val="22"/>
          <w:szCs w:val="22"/>
        </w:rPr>
      </w:pPr>
      <w:r w:rsidRPr="00F2481E">
        <w:rPr>
          <w:rStyle w:val="EndnoteReference"/>
          <w:sz w:val="22"/>
          <w:szCs w:val="22"/>
        </w:rPr>
        <w:endnoteRef/>
      </w:r>
      <w:r w:rsidRPr="00F2481E">
        <w:rPr>
          <w:sz w:val="22"/>
          <w:szCs w:val="22"/>
        </w:rPr>
        <w:t xml:space="preserve"> NOAA Fisheries Biological Opinion for operation and maintenance of the Columbia River System Operations and related documents </w:t>
      </w:r>
      <w:hyperlink r:id="rId9" w:history="1">
        <w:r w:rsidRPr="00F2481E">
          <w:rPr>
            <w:rStyle w:val="Hyperlink"/>
            <w:sz w:val="22"/>
            <w:szCs w:val="22"/>
          </w:rPr>
          <w:t>https://www.salmonrecovery.gov/BiologicalOpinions/FCRPSBiOp/2008FCRPSBiOp.aspx</w:t>
        </w:r>
      </w:hyperlink>
    </w:p>
  </w:endnote>
  <w:endnote w:id="8">
    <w:p w14:paraId="55970EF7" w14:textId="77777777" w:rsidR="003009A4" w:rsidRPr="00F2481E" w:rsidRDefault="003009A4" w:rsidP="00D1515E">
      <w:pPr>
        <w:pStyle w:val="EndnoteText"/>
        <w:rPr>
          <w:sz w:val="22"/>
          <w:szCs w:val="22"/>
        </w:rPr>
      </w:pPr>
      <w:r w:rsidRPr="00F2481E">
        <w:rPr>
          <w:rStyle w:val="EndnoteReference"/>
          <w:sz w:val="22"/>
          <w:szCs w:val="22"/>
        </w:rPr>
        <w:endnoteRef/>
      </w:r>
      <w:r w:rsidRPr="00F2481E">
        <w:rPr>
          <w:sz w:val="22"/>
          <w:szCs w:val="22"/>
        </w:rPr>
        <w:t xml:space="preserve"> NPCC July 2019 Committee Recommendations on mainstem and Program Support Project Review: Project Implementation and Programmatic Issues </w:t>
      </w:r>
      <w:hyperlink r:id="rId10" w:history="1">
        <w:r w:rsidRPr="00F2481E">
          <w:rPr>
            <w:rStyle w:val="Hyperlink"/>
            <w:sz w:val="22"/>
            <w:szCs w:val="22"/>
          </w:rPr>
          <w:t>https://www.nwcouncil.org/sites/default/files/2019_0716_f1.pdf</w:t>
        </w:r>
      </w:hyperlink>
      <w:r w:rsidRPr="00F2481E">
        <w:rPr>
          <w:sz w:val="22"/>
          <w:szCs w:val="22"/>
        </w:rPr>
        <w:t xml:space="preserve">; Council recommendations from August 2019 are similar </w:t>
      </w:r>
      <w:hyperlink r:id="rId11" w:history="1">
        <w:r w:rsidRPr="00F2481E">
          <w:rPr>
            <w:rStyle w:val="Hyperlink"/>
            <w:sz w:val="22"/>
            <w:szCs w:val="22"/>
          </w:rPr>
          <w:t>https://www.nwcouncil.org/fish-and-wildlife/fish-and-wildlife-program/project-reviews-and-recommendations/mainstem-review</w:t>
        </w:r>
      </w:hyperlink>
    </w:p>
  </w:endnote>
  <w:endnote w:id="9">
    <w:p w14:paraId="0D3B6426" w14:textId="2ECB6B56" w:rsidR="003009A4" w:rsidRPr="00F2481E" w:rsidRDefault="003009A4" w:rsidP="009633E2">
      <w:pPr>
        <w:spacing w:after="0"/>
        <w:rPr>
          <w:i/>
        </w:rPr>
      </w:pPr>
      <w:r w:rsidRPr="00F2481E">
        <w:rPr>
          <w:rStyle w:val="EndnoteReference"/>
        </w:rPr>
        <w:endnoteRef/>
      </w:r>
      <w:r w:rsidRPr="00F2481E">
        <w:t xml:space="preserve"> For more details see the Project Summary: </w:t>
      </w:r>
      <w:hyperlink r:id="rId12" w:history="1">
        <w:r w:rsidRPr="00F2481E">
          <w:rPr>
            <w:rStyle w:val="Hyperlink"/>
          </w:rPr>
          <w:t>https://www.cbfish.org/Project.mvc/Display/1988-108-04</w:t>
        </w:r>
      </w:hyperlink>
      <w:r w:rsidRPr="00F2481E">
        <w:t xml:space="preserve"> and past and current Contract Summary: </w:t>
      </w:r>
      <w:hyperlink r:id="rId13" w:history="1">
        <w:r w:rsidRPr="00F2481E">
          <w:rPr>
            <w:rStyle w:val="Hyperlink"/>
          </w:rPr>
          <w:t>https://www.cbfish.org/Contract.mvc/Summary/66435</w:t>
        </w:r>
      </w:hyperlink>
    </w:p>
  </w:endnote>
  <w:endnote w:id="10">
    <w:p w14:paraId="3A7DCC3D" w14:textId="77777777" w:rsidR="003009A4" w:rsidRPr="00F2481E" w:rsidRDefault="003009A4">
      <w:pPr>
        <w:pStyle w:val="EndnoteText"/>
        <w:rPr>
          <w:sz w:val="22"/>
          <w:szCs w:val="22"/>
        </w:rPr>
      </w:pPr>
      <w:r w:rsidRPr="00F2481E">
        <w:rPr>
          <w:rStyle w:val="EndnoteReference"/>
          <w:sz w:val="22"/>
          <w:szCs w:val="22"/>
        </w:rPr>
        <w:endnoteRef/>
      </w:r>
      <w:r w:rsidRPr="00F2481E">
        <w:rPr>
          <w:sz w:val="22"/>
          <w:szCs w:val="22"/>
        </w:rPr>
        <w:t xml:space="preserve"> StreamNet Data Store </w:t>
      </w:r>
      <w:hyperlink r:id="rId14" w:history="1">
        <w:r w:rsidRPr="00F2481E">
          <w:rPr>
            <w:rStyle w:val="Hyperlink"/>
            <w:sz w:val="22"/>
            <w:szCs w:val="22"/>
          </w:rPr>
          <w:t>https://app.streamnet.org/datastore_search_classic.cfm</w:t>
        </w:r>
      </w:hyperlink>
    </w:p>
  </w:endnote>
  <w:endnote w:id="11">
    <w:p w14:paraId="0711101D" w14:textId="77777777" w:rsidR="003009A4" w:rsidRPr="00F2481E" w:rsidRDefault="003009A4">
      <w:pPr>
        <w:pStyle w:val="EndnoteText"/>
        <w:rPr>
          <w:sz w:val="22"/>
          <w:szCs w:val="22"/>
        </w:rPr>
      </w:pPr>
      <w:r w:rsidRPr="00F2481E">
        <w:rPr>
          <w:rStyle w:val="EndnoteReference"/>
          <w:sz w:val="22"/>
          <w:szCs w:val="22"/>
        </w:rPr>
        <w:endnoteRef/>
      </w:r>
      <w:r w:rsidRPr="00F2481E">
        <w:rPr>
          <w:sz w:val="22"/>
          <w:szCs w:val="22"/>
        </w:rPr>
        <w:t xml:space="preserve"> Columbia Basin Fish &amp; Wildlife Library hosted by CRITFC </w:t>
      </w:r>
      <w:hyperlink r:id="rId15" w:history="1">
        <w:r w:rsidRPr="00F2481E">
          <w:rPr>
            <w:rStyle w:val="Hyperlink"/>
            <w:sz w:val="22"/>
            <w:szCs w:val="22"/>
          </w:rPr>
          <w:t>https://www.streamnetlibrary.org/</w:t>
        </w:r>
      </w:hyperlink>
    </w:p>
  </w:endnote>
  <w:endnote w:id="12">
    <w:p w14:paraId="6AF6EBF1" w14:textId="09A2428A" w:rsidR="003009A4" w:rsidRDefault="003009A4">
      <w:pPr>
        <w:pStyle w:val="EndnoteText"/>
      </w:pPr>
      <w:r>
        <w:rPr>
          <w:rStyle w:val="EndnoteReference"/>
        </w:rPr>
        <w:endnoteRef/>
      </w:r>
      <w:r>
        <w:t xml:space="preserve"> StreamNet subbasin plans and achieved datasets used during the NPCC2001-2004 subbasin planning effort </w:t>
      </w:r>
      <w:hyperlink r:id="rId16" w:history="1">
        <w:r>
          <w:rPr>
            <w:rStyle w:val="Hyperlink"/>
          </w:rPr>
          <w:t>https://www.streamnet.org/services/technical-assistance-to-agencies-and-tribes/subbasin-plans-archived-datasets/</w:t>
        </w:r>
      </w:hyperlink>
    </w:p>
  </w:endnote>
  <w:endnote w:id="13">
    <w:p w14:paraId="34A3D4BE" w14:textId="240D03F5" w:rsidR="003009A4" w:rsidRPr="00F2481E" w:rsidRDefault="003009A4" w:rsidP="000F0EE0">
      <w:pPr>
        <w:pStyle w:val="EndnoteText"/>
        <w:rPr>
          <w:sz w:val="22"/>
          <w:szCs w:val="22"/>
        </w:rPr>
      </w:pPr>
      <w:r w:rsidRPr="00F2481E">
        <w:rPr>
          <w:rStyle w:val="EndnoteReference"/>
          <w:sz w:val="22"/>
          <w:szCs w:val="22"/>
        </w:rPr>
        <w:endnoteRef/>
      </w:r>
      <w:r w:rsidRPr="00F2481E">
        <w:rPr>
          <w:sz w:val="22"/>
          <w:szCs w:val="22"/>
        </w:rPr>
        <w:t xml:space="preserve"> NPCC FW Program Protected Areas documentation, river reach, and online </w:t>
      </w:r>
      <w:r>
        <w:rPr>
          <w:sz w:val="22"/>
          <w:szCs w:val="22"/>
        </w:rPr>
        <w:t>P</w:t>
      </w:r>
      <w:r w:rsidRPr="00F2481E">
        <w:rPr>
          <w:sz w:val="22"/>
          <w:szCs w:val="22"/>
        </w:rPr>
        <w:t xml:space="preserve">rotected </w:t>
      </w:r>
      <w:r>
        <w:rPr>
          <w:sz w:val="22"/>
          <w:szCs w:val="22"/>
        </w:rPr>
        <w:t>A</w:t>
      </w:r>
      <w:r w:rsidRPr="00F2481E">
        <w:rPr>
          <w:sz w:val="22"/>
          <w:szCs w:val="22"/>
        </w:rPr>
        <w:t xml:space="preserve">reas database and interactive map </w:t>
      </w:r>
      <w:hyperlink r:id="rId17" w:history="1">
        <w:r w:rsidRPr="00F2481E">
          <w:rPr>
            <w:rStyle w:val="Hyperlink"/>
            <w:sz w:val="22"/>
            <w:szCs w:val="22"/>
          </w:rPr>
          <w:t>https://www.streamnet.org/data/protected-areas/</w:t>
        </w:r>
      </w:hyperlink>
      <w:r w:rsidRPr="00F2481E">
        <w:rPr>
          <w:sz w:val="22"/>
          <w:szCs w:val="22"/>
        </w:rPr>
        <w:t xml:space="preserve"> </w:t>
      </w:r>
    </w:p>
  </w:endnote>
  <w:endnote w:id="14">
    <w:p w14:paraId="0C255D4F" w14:textId="77777777" w:rsidR="003009A4" w:rsidRPr="00F2481E" w:rsidRDefault="003009A4" w:rsidP="00981B76">
      <w:pPr>
        <w:spacing w:after="0" w:line="240" w:lineRule="auto"/>
        <w:rPr>
          <w:rFonts w:cstheme="minorHAnsi"/>
          <w:color w:val="000000"/>
        </w:rPr>
      </w:pPr>
      <w:r w:rsidRPr="00F2481E">
        <w:rPr>
          <w:rStyle w:val="EndnoteReference"/>
        </w:rPr>
        <w:endnoteRef/>
      </w:r>
      <w:r w:rsidRPr="00F2481E">
        <w:t xml:space="preserve"> </w:t>
      </w:r>
      <w:r w:rsidRPr="00F2481E">
        <w:rPr>
          <w:rFonts w:cstheme="minorHAnsi"/>
          <w:color w:val="000000"/>
        </w:rPr>
        <w:t xml:space="preserve">Habitat Evaluation Procedures (HEP) </w:t>
      </w:r>
      <w:hyperlink r:id="rId18" w:history="1">
        <w:r w:rsidRPr="00F2481E">
          <w:rPr>
            <w:rFonts w:cstheme="minorHAnsi"/>
            <w:color w:val="0000FF"/>
            <w:u w:val="single"/>
          </w:rPr>
          <w:t>https://www.streamnet.org/hep</w:t>
        </w:r>
      </w:hyperlink>
    </w:p>
  </w:endnote>
  <w:endnote w:id="15">
    <w:p w14:paraId="107962D7" w14:textId="77777777" w:rsidR="003009A4" w:rsidRPr="00F2481E" w:rsidRDefault="003009A4">
      <w:pPr>
        <w:pStyle w:val="EndnoteText"/>
        <w:rPr>
          <w:sz w:val="22"/>
          <w:szCs w:val="22"/>
        </w:rPr>
      </w:pPr>
      <w:r w:rsidRPr="00F2481E">
        <w:rPr>
          <w:rStyle w:val="EndnoteReference"/>
          <w:sz w:val="22"/>
          <w:szCs w:val="22"/>
        </w:rPr>
        <w:endnoteRef/>
      </w:r>
      <w:r w:rsidRPr="00F2481E">
        <w:rPr>
          <w:rStyle w:val="EndnoteReference"/>
          <w:sz w:val="22"/>
          <w:szCs w:val="22"/>
        </w:rPr>
        <w:endnoteRef/>
      </w:r>
      <w:r w:rsidRPr="00F2481E">
        <w:rPr>
          <w:sz w:val="22"/>
          <w:szCs w:val="22"/>
        </w:rPr>
        <w:t xml:space="preserve"> Hatchery Reform Project </w:t>
      </w:r>
      <w:hyperlink r:id="rId19" w:history="1">
        <w:r w:rsidRPr="00F2481E">
          <w:rPr>
            <w:rStyle w:val="Hyperlink"/>
            <w:sz w:val="22"/>
            <w:szCs w:val="22"/>
          </w:rPr>
          <w:t>http://hatcheryreform.us/</w:t>
        </w:r>
      </w:hyperlink>
    </w:p>
  </w:endnote>
  <w:endnote w:id="16">
    <w:p w14:paraId="63C4681E" w14:textId="77777777" w:rsidR="003009A4" w:rsidRPr="00F2481E" w:rsidRDefault="003009A4" w:rsidP="002E04D3">
      <w:pPr>
        <w:pStyle w:val="EndnoteText"/>
        <w:rPr>
          <w:sz w:val="22"/>
          <w:szCs w:val="22"/>
        </w:rPr>
      </w:pPr>
      <w:r w:rsidRPr="00F2481E">
        <w:rPr>
          <w:rStyle w:val="EndnoteReference"/>
          <w:sz w:val="22"/>
          <w:szCs w:val="22"/>
        </w:rPr>
        <w:endnoteRef/>
      </w:r>
      <w:r w:rsidRPr="00F2481E">
        <w:rPr>
          <w:sz w:val="22"/>
          <w:szCs w:val="22"/>
        </w:rPr>
        <w:t xml:space="preserve"> NPCC FW Program Strategy for </w:t>
      </w:r>
      <w:r w:rsidRPr="00F2481E">
        <w:rPr>
          <w:i/>
          <w:sz w:val="22"/>
          <w:szCs w:val="22"/>
        </w:rPr>
        <w:t>Fish Propagation including hatchery programs</w:t>
      </w:r>
      <w:r w:rsidRPr="00F2481E">
        <w:rPr>
          <w:sz w:val="22"/>
          <w:szCs w:val="22"/>
        </w:rPr>
        <w:t xml:space="preserve"> </w:t>
      </w:r>
      <w:hyperlink r:id="rId20" w:history="1">
        <w:r w:rsidRPr="00F2481E">
          <w:rPr>
            <w:rStyle w:val="Hyperlink"/>
            <w:sz w:val="22"/>
            <w:szCs w:val="22"/>
          </w:rPr>
          <w:t>https://www.nwcouncil.org/reports/2014-columbia-river-basin-fish-and-wildlife-program/b-fish-propagation-including-hatchery-programs</w:t>
        </w:r>
      </w:hyperlink>
    </w:p>
  </w:endnote>
  <w:endnote w:id="17">
    <w:p w14:paraId="00DB38B8" w14:textId="77777777" w:rsidR="003009A4" w:rsidRPr="00F2481E" w:rsidRDefault="003009A4" w:rsidP="002E04D3">
      <w:pPr>
        <w:pStyle w:val="EndnoteText"/>
        <w:rPr>
          <w:sz w:val="22"/>
          <w:szCs w:val="22"/>
        </w:rPr>
      </w:pPr>
      <w:r w:rsidRPr="00F2481E">
        <w:rPr>
          <w:rStyle w:val="EndnoteReference"/>
          <w:sz w:val="22"/>
          <w:szCs w:val="22"/>
        </w:rPr>
        <w:endnoteRef/>
      </w:r>
      <w:r w:rsidRPr="00F2481E">
        <w:rPr>
          <w:sz w:val="22"/>
          <w:szCs w:val="22"/>
        </w:rPr>
        <w:t xml:space="preserve"> Hatchery scientific review group’s products resulting from the hatchery reform project </w:t>
      </w:r>
      <w:hyperlink r:id="rId21" w:history="1">
        <w:r w:rsidRPr="00F2481E">
          <w:rPr>
            <w:rStyle w:val="Hyperlink"/>
            <w:sz w:val="22"/>
            <w:szCs w:val="22"/>
          </w:rPr>
          <w:t>http://hatcheryreform.us/</w:t>
        </w:r>
      </w:hyperlink>
    </w:p>
  </w:endnote>
  <w:endnote w:id="18">
    <w:p w14:paraId="1BD17BFE" w14:textId="241E011F" w:rsidR="003009A4" w:rsidRPr="00F2481E" w:rsidRDefault="003009A4">
      <w:pPr>
        <w:pStyle w:val="EndnoteText"/>
        <w:rPr>
          <w:sz w:val="22"/>
          <w:szCs w:val="22"/>
        </w:rPr>
      </w:pPr>
      <w:r w:rsidRPr="00F2481E">
        <w:rPr>
          <w:rStyle w:val="EndnoteReference"/>
          <w:sz w:val="22"/>
          <w:szCs w:val="22"/>
        </w:rPr>
        <w:endnoteRef/>
      </w:r>
      <w:r w:rsidRPr="00F2481E">
        <w:rPr>
          <w:sz w:val="22"/>
          <w:szCs w:val="22"/>
        </w:rPr>
        <w:t xml:space="preserve"> StreamNet </w:t>
      </w:r>
      <w:r>
        <w:rPr>
          <w:sz w:val="22"/>
          <w:szCs w:val="22"/>
        </w:rPr>
        <w:t xml:space="preserve">Fish Monitoring Data (replaces the previous StreamNet </w:t>
      </w:r>
      <w:r w:rsidRPr="00F2481E">
        <w:rPr>
          <w:sz w:val="22"/>
          <w:szCs w:val="22"/>
        </w:rPr>
        <w:t>Query – Abundance Estimates and Indexes at Local Scales</w:t>
      </w:r>
      <w:r>
        <w:rPr>
          <w:sz w:val="22"/>
          <w:szCs w:val="22"/>
        </w:rPr>
        <w:t xml:space="preserve">) </w:t>
      </w:r>
      <w:hyperlink r:id="rId22" w:history="1">
        <w:r w:rsidRPr="00B26BB8">
          <w:rPr>
            <w:rStyle w:val="Hyperlink"/>
            <w:sz w:val="22"/>
            <w:szCs w:val="22"/>
          </w:rPr>
          <w:t>https://www.streamnet.org/data/trends/</w:t>
        </w:r>
      </w:hyperlink>
      <w:r>
        <w:rPr>
          <w:sz w:val="22"/>
          <w:szCs w:val="22"/>
        </w:rPr>
        <w:t xml:space="preserve"> </w:t>
      </w:r>
    </w:p>
  </w:endnote>
  <w:endnote w:id="19">
    <w:p w14:paraId="4E8E875B" w14:textId="77777777" w:rsidR="003009A4" w:rsidRPr="00F2481E" w:rsidRDefault="003009A4" w:rsidP="008B78CD">
      <w:pPr>
        <w:spacing w:after="0" w:line="240" w:lineRule="auto"/>
        <w:rPr>
          <w:rFonts w:cstheme="minorHAnsi"/>
          <w:color w:val="000000"/>
        </w:rPr>
      </w:pPr>
      <w:r w:rsidRPr="00F2481E">
        <w:rPr>
          <w:rStyle w:val="EndnoteReference"/>
        </w:rPr>
        <w:endnoteRef/>
      </w:r>
      <w:r w:rsidRPr="00F2481E">
        <w:t xml:space="preserve"> </w:t>
      </w:r>
      <w:r w:rsidRPr="00F2481E">
        <w:rPr>
          <w:rFonts w:cstheme="minorHAnsi"/>
          <w:color w:val="000000"/>
        </w:rPr>
        <w:t>GIS Data &amp; Mapping Applications</w:t>
      </w:r>
    </w:p>
    <w:p w14:paraId="0148258F" w14:textId="4CE189A6" w:rsidR="003009A4" w:rsidRPr="00F2481E" w:rsidRDefault="003009A4" w:rsidP="00F2481E">
      <w:pPr>
        <w:spacing w:after="0" w:line="240" w:lineRule="auto"/>
        <w:rPr>
          <w:rFonts w:cstheme="minorHAnsi"/>
          <w:color w:val="000000"/>
        </w:rPr>
      </w:pPr>
      <w:hyperlink r:id="rId23" w:history="1">
        <w:r w:rsidRPr="00F2481E">
          <w:rPr>
            <w:rFonts w:cstheme="minorHAnsi"/>
            <w:color w:val="0000FF"/>
            <w:u w:val="single"/>
          </w:rPr>
          <w:t>https://www.streamnet.org/data/interactive-maps-and-gis-data/</w:t>
        </w:r>
      </w:hyperlink>
    </w:p>
  </w:endnote>
  <w:endnote w:id="20">
    <w:p w14:paraId="699297EC" w14:textId="6532E084" w:rsidR="003009A4" w:rsidRPr="00F2481E" w:rsidRDefault="003009A4" w:rsidP="00F2481E">
      <w:pPr>
        <w:spacing w:after="0" w:line="240" w:lineRule="auto"/>
        <w:rPr>
          <w:rFonts w:cstheme="minorHAnsi"/>
          <w:color w:val="000000"/>
        </w:rPr>
      </w:pPr>
      <w:r w:rsidRPr="00F2481E">
        <w:rPr>
          <w:rStyle w:val="EndnoteReference"/>
        </w:rPr>
        <w:endnoteRef/>
      </w:r>
      <w:r w:rsidRPr="00F2481E">
        <w:t xml:space="preserve"> </w:t>
      </w:r>
      <w:r w:rsidRPr="00F2481E">
        <w:rPr>
          <w:rFonts w:cstheme="minorHAnsi"/>
          <w:color w:val="000000"/>
        </w:rPr>
        <w:t xml:space="preserve">StreamNet </w:t>
      </w:r>
      <w:r>
        <w:rPr>
          <w:rFonts w:cstheme="minorHAnsi"/>
          <w:color w:val="000000"/>
        </w:rPr>
        <w:t xml:space="preserve">Fish HLI query </w:t>
      </w:r>
      <w:r w:rsidRPr="00F2481E">
        <w:rPr>
          <w:rFonts w:cstheme="minorHAnsi"/>
          <w:color w:val="000000"/>
        </w:rPr>
        <w:t xml:space="preserve"> </w:t>
      </w:r>
      <w:hyperlink r:id="rId24" w:history="1">
        <w:r w:rsidRPr="00F2481E">
          <w:rPr>
            <w:rFonts w:cstheme="minorHAnsi"/>
            <w:color w:val="0000FF"/>
            <w:u w:val="single"/>
          </w:rPr>
          <w:t>https://cax.streamnet.org</w:t>
        </w:r>
      </w:hyperlink>
    </w:p>
  </w:endnote>
  <w:endnote w:id="21">
    <w:p w14:paraId="37DB1B7E" w14:textId="77777777" w:rsidR="003009A4" w:rsidRPr="00F2481E" w:rsidRDefault="003009A4" w:rsidP="008B78CD">
      <w:pPr>
        <w:spacing w:after="0" w:line="259" w:lineRule="auto"/>
      </w:pPr>
      <w:r w:rsidRPr="00F2481E">
        <w:rPr>
          <w:rStyle w:val="EndnoteReference"/>
        </w:rPr>
        <w:endnoteRef/>
      </w:r>
      <w:r w:rsidRPr="00F2481E">
        <w:t xml:space="preserve"> PNAMP 2009 annual report </w:t>
      </w:r>
      <w:hyperlink r:id="rId25" w:history="1">
        <w:r w:rsidRPr="00F2481E">
          <w:rPr>
            <w:rStyle w:val="Hyperlink"/>
          </w:rPr>
          <w:t>https://www.cbfish.org/Document.mvc/Viewer/P115609</w:t>
        </w:r>
      </w:hyperlink>
    </w:p>
  </w:endnote>
  <w:endnote w:id="22">
    <w:p w14:paraId="6BBA73AF" w14:textId="77777777" w:rsidR="003009A4" w:rsidRPr="00F2481E" w:rsidRDefault="003009A4" w:rsidP="00012519">
      <w:pPr>
        <w:spacing w:after="0" w:line="259" w:lineRule="auto"/>
      </w:pPr>
      <w:r w:rsidRPr="00F2481E">
        <w:rPr>
          <w:rStyle w:val="EndnoteReference"/>
        </w:rPr>
        <w:endnoteRef/>
      </w:r>
      <w:r w:rsidRPr="00F2481E">
        <w:t xml:space="preserve"> PNAMP 2010 annual report </w:t>
      </w:r>
      <w:hyperlink r:id="rId26" w:history="1">
        <w:r w:rsidRPr="00F2481E">
          <w:rPr>
            <w:rStyle w:val="Hyperlink"/>
          </w:rPr>
          <w:t>https://www.cbfish.org/Document.mvc/Viewer/P120754</w:t>
        </w:r>
      </w:hyperlink>
    </w:p>
  </w:endnote>
  <w:endnote w:id="23">
    <w:p w14:paraId="4F99B89A" w14:textId="2834D943" w:rsidR="003009A4" w:rsidRPr="00F2481E" w:rsidRDefault="003009A4" w:rsidP="00F2481E">
      <w:pPr>
        <w:spacing w:after="0" w:line="259" w:lineRule="auto"/>
      </w:pPr>
      <w:r w:rsidRPr="00F2481E">
        <w:rPr>
          <w:rStyle w:val="EndnoteReference"/>
        </w:rPr>
        <w:endnoteRef/>
      </w:r>
      <w:r w:rsidRPr="00F2481E">
        <w:t xml:space="preserve"> PNAMP 2018 annual report </w:t>
      </w:r>
      <w:hyperlink r:id="rId27" w:history="1">
        <w:r w:rsidRPr="00F2481E">
          <w:rPr>
            <w:rStyle w:val="Hyperlink"/>
          </w:rPr>
          <w:t>https://www.cbfish.org/Document.mvc/Viewer/P167990</w:t>
        </w:r>
      </w:hyperlink>
    </w:p>
  </w:endnote>
  <w:endnote w:id="24">
    <w:p w14:paraId="20FAC6B9" w14:textId="77777777" w:rsidR="003009A4" w:rsidRDefault="003009A4" w:rsidP="00306529">
      <w:pPr>
        <w:pStyle w:val="EndnoteText"/>
      </w:pPr>
      <w:r>
        <w:rPr>
          <w:rStyle w:val="EndnoteReference"/>
        </w:rPr>
        <w:endnoteRef/>
      </w:r>
      <w:r>
        <w:t xml:space="preserve"> </w:t>
      </w:r>
      <w:r w:rsidRPr="002A4738">
        <w:rPr>
          <w:sz w:val="22"/>
          <w:szCs w:val="22"/>
        </w:rPr>
        <w:t xml:space="preserve">HEP archived data and documents </w:t>
      </w:r>
      <w:hyperlink r:id="rId28" w:history="1">
        <w:r w:rsidRPr="002A4738">
          <w:rPr>
            <w:rStyle w:val="Hyperlink"/>
            <w:rFonts w:cstheme="minorHAnsi"/>
            <w:sz w:val="22"/>
            <w:szCs w:val="22"/>
          </w:rPr>
          <w:t>http://www.streamnet.org/hep</w:t>
        </w:r>
      </w:hyperlink>
      <w:r w:rsidRPr="002A4738">
        <w:rPr>
          <w:rFonts w:cstheme="minorHAnsi"/>
          <w:sz w:val="22"/>
          <w:szCs w:val="22"/>
        </w:rPr>
        <w:t>.</w:t>
      </w:r>
    </w:p>
  </w:endnote>
  <w:endnote w:id="25">
    <w:p w14:paraId="4FA669AB" w14:textId="44B63F47" w:rsidR="003009A4" w:rsidRPr="00F2481E" w:rsidRDefault="003009A4" w:rsidP="00306529">
      <w:pPr>
        <w:pStyle w:val="EndnoteText"/>
        <w:rPr>
          <w:sz w:val="22"/>
          <w:szCs w:val="22"/>
        </w:rPr>
      </w:pPr>
      <w:r w:rsidRPr="00F2481E">
        <w:rPr>
          <w:rStyle w:val="EndnoteReference"/>
          <w:sz w:val="22"/>
          <w:szCs w:val="22"/>
        </w:rPr>
        <w:endnoteRef/>
      </w:r>
      <w:r w:rsidRPr="00F2481E">
        <w:rPr>
          <w:sz w:val="22"/>
          <w:szCs w:val="22"/>
        </w:rPr>
        <w:t xml:space="preserve">NOAA and USFWS engagement in the hatchery reform project and the hatchery scientific review group </w:t>
      </w:r>
      <w:hyperlink r:id="rId29" w:history="1">
        <w:r w:rsidRPr="00F2481E">
          <w:rPr>
            <w:rStyle w:val="Hyperlink"/>
            <w:sz w:val="22"/>
            <w:szCs w:val="22"/>
          </w:rPr>
          <w:t>https://www.nwfsc.noaa.gov/research/divisions/efs/hatchery/review.cfm</w:t>
        </w:r>
      </w:hyperlink>
      <w:r>
        <w:rPr>
          <w:sz w:val="22"/>
          <w:szCs w:val="22"/>
        </w:rPr>
        <w:t xml:space="preserve"> </w:t>
      </w:r>
      <w:r w:rsidRPr="00F2481E">
        <w:rPr>
          <w:sz w:val="22"/>
          <w:szCs w:val="22"/>
        </w:rPr>
        <w:t xml:space="preserve">; products produced by the hatchery scientific review group for the hatchery reform project </w:t>
      </w:r>
    </w:p>
    <w:p w14:paraId="3E30A362" w14:textId="77777777" w:rsidR="003009A4" w:rsidRPr="00F2481E" w:rsidRDefault="003009A4" w:rsidP="00306529">
      <w:pPr>
        <w:pStyle w:val="EndnoteText"/>
        <w:rPr>
          <w:sz w:val="22"/>
          <w:szCs w:val="22"/>
        </w:rPr>
      </w:pPr>
      <w:hyperlink r:id="rId30" w:history="1">
        <w:r w:rsidRPr="00F2481E">
          <w:rPr>
            <w:rStyle w:val="Hyperlink"/>
            <w:sz w:val="22"/>
            <w:szCs w:val="22"/>
          </w:rPr>
          <w:t>http://hatcheryreform.us/</w:t>
        </w:r>
      </w:hyperlink>
    </w:p>
  </w:endnote>
  <w:endnote w:id="26">
    <w:p w14:paraId="02682430" w14:textId="225D8813" w:rsidR="003009A4" w:rsidRPr="00F2481E" w:rsidRDefault="003009A4" w:rsidP="00FF58B0">
      <w:pPr>
        <w:pStyle w:val="EndnoteText"/>
        <w:rPr>
          <w:sz w:val="22"/>
          <w:szCs w:val="22"/>
        </w:rPr>
      </w:pPr>
      <w:r w:rsidRPr="00F2481E">
        <w:rPr>
          <w:rStyle w:val="EndnoteReference"/>
          <w:sz w:val="22"/>
          <w:szCs w:val="22"/>
        </w:rPr>
        <w:endnoteRef/>
      </w:r>
      <w:r w:rsidRPr="00F2481E">
        <w:rPr>
          <w:sz w:val="22"/>
          <w:szCs w:val="22"/>
        </w:rPr>
        <w:t xml:space="preserve"> The Okanogan Subbasin Report Card online tool </w:t>
      </w:r>
      <w:hyperlink r:id="rId31" w:history="1">
        <w:r w:rsidRPr="00F2481E">
          <w:rPr>
            <w:rStyle w:val="Hyperlink"/>
            <w:sz w:val="22"/>
            <w:szCs w:val="22"/>
          </w:rPr>
          <w:t>https://ecosystems.azurewebsites.net/reportcards/okanogan/</w:t>
        </w:r>
      </w:hyperlink>
    </w:p>
  </w:endnote>
  <w:endnote w:id="27">
    <w:p w14:paraId="664F05E4" w14:textId="77777777" w:rsidR="003009A4" w:rsidRPr="00F2481E" w:rsidRDefault="003009A4" w:rsidP="00FF58B0">
      <w:pPr>
        <w:pStyle w:val="EndnoteText"/>
        <w:rPr>
          <w:sz w:val="22"/>
          <w:szCs w:val="22"/>
        </w:rPr>
      </w:pPr>
      <w:r w:rsidRPr="00F2481E">
        <w:rPr>
          <w:rStyle w:val="EndnoteReference"/>
          <w:sz w:val="22"/>
          <w:szCs w:val="22"/>
        </w:rPr>
        <w:endnoteRef/>
      </w:r>
      <w:r w:rsidRPr="00F2481E">
        <w:rPr>
          <w:sz w:val="22"/>
          <w:szCs w:val="22"/>
        </w:rPr>
        <w:t xml:space="preserve"> SCoRE </w:t>
      </w:r>
      <w:hyperlink r:id="rId32" w:history="1">
        <w:r w:rsidRPr="00F2481E">
          <w:rPr>
            <w:rStyle w:val="Hyperlink"/>
            <w:sz w:val="22"/>
            <w:szCs w:val="22"/>
          </w:rPr>
          <w:t>https://fortress.wa.gov/dfw/score/score/</w:t>
        </w:r>
      </w:hyperlink>
      <w:r w:rsidRPr="00F2481E">
        <w:rPr>
          <w:sz w:val="22"/>
          <w:szCs w:val="22"/>
        </w:rPr>
        <w:t xml:space="preserve"> </w:t>
      </w:r>
    </w:p>
  </w:endnote>
  <w:endnote w:id="28">
    <w:p w14:paraId="00A1EE9F" w14:textId="2E4A3D4C" w:rsidR="003009A4" w:rsidRPr="00F2481E" w:rsidRDefault="003009A4" w:rsidP="00FF58B0">
      <w:pPr>
        <w:pStyle w:val="EndnoteText"/>
        <w:rPr>
          <w:sz w:val="22"/>
          <w:szCs w:val="22"/>
        </w:rPr>
      </w:pPr>
      <w:r w:rsidRPr="00F2481E">
        <w:rPr>
          <w:rStyle w:val="EndnoteReference"/>
          <w:sz w:val="22"/>
          <w:szCs w:val="22"/>
        </w:rPr>
        <w:endnoteRef/>
      </w:r>
      <w:r w:rsidRPr="00F2481E">
        <w:rPr>
          <w:sz w:val="22"/>
          <w:szCs w:val="22"/>
        </w:rPr>
        <w:t xml:space="preserve"> SalmonScape </w:t>
      </w:r>
      <w:hyperlink r:id="rId33" w:history="1">
        <w:r w:rsidRPr="00B26BB8">
          <w:rPr>
            <w:rStyle w:val="Hyperlink"/>
            <w:sz w:val="22"/>
            <w:szCs w:val="22"/>
          </w:rPr>
          <w:t>http://apps.wdfw.wa.gov/salmonscape/</w:t>
        </w:r>
      </w:hyperlink>
      <w:r>
        <w:rPr>
          <w:sz w:val="22"/>
          <w:szCs w:val="22"/>
        </w:rPr>
        <w:t xml:space="preserve"> </w:t>
      </w:r>
    </w:p>
  </w:endnote>
  <w:endnote w:id="29">
    <w:p w14:paraId="5F4C07BA" w14:textId="11348C90" w:rsidR="003009A4" w:rsidRPr="00F2481E" w:rsidRDefault="003009A4" w:rsidP="00FF58B0">
      <w:pPr>
        <w:pStyle w:val="EndnoteText"/>
        <w:rPr>
          <w:rStyle w:val="Hyperlink"/>
          <w:sz w:val="22"/>
          <w:szCs w:val="22"/>
        </w:rPr>
      </w:pPr>
      <w:r w:rsidRPr="00F2481E">
        <w:rPr>
          <w:rStyle w:val="EndnoteReference"/>
          <w:sz w:val="22"/>
          <w:szCs w:val="22"/>
        </w:rPr>
        <w:endnoteRef/>
      </w:r>
      <w:r w:rsidRPr="00F2481E">
        <w:rPr>
          <w:sz w:val="22"/>
          <w:szCs w:val="22"/>
        </w:rPr>
        <w:t xml:space="preserve"> Spawning Ground Survey (SGS) </w:t>
      </w:r>
      <w:hyperlink r:id="rId34" w:history="1">
        <w:r w:rsidRPr="00F2481E">
          <w:rPr>
            <w:rStyle w:val="Hyperlink"/>
            <w:sz w:val="22"/>
            <w:szCs w:val="22"/>
          </w:rPr>
          <w:t>https://wdfw.wa.gov/fishing/management/sgs-data</w:t>
        </w:r>
      </w:hyperlink>
    </w:p>
    <w:p w14:paraId="28011C99" w14:textId="4DB2DA78" w:rsidR="003009A4" w:rsidRDefault="003009A4" w:rsidP="00FF58B0">
      <w:pPr>
        <w:pStyle w:val="EndnoteText"/>
      </w:pPr>
    </w:p>
    <w:p w14:paraId="617412F8" w14:textId="3D08AB15" w:rsidR="003009A4" w:rsidRDefault="003009A4" w:rsidP="00FF58B0">
      <w:pPr>
        <w:pStyle w:val="EndnoteText"/>
      </w:pPr>
    </w:p>
    <w:p w14:paraId="10980931" w14:textId="33A557FF" w:rsidR="003009A4" w:rsidRDefault="003009A4" w:rsidP="00FF58B0">
      <w:pPr>
        <w:pStyle w:val="EndnoteText"/>
      </w:pPr>
    </w:p>
    <w:p w14:paraId="692D9824" w14:textId="15329A5C" w:rsidR="003009A4" w:rsidRDefault="003009A4" w:rsidP="00FF58B0">
      <w:pPr>
        <w:pStyle w:val="EndnoteText"/>
      </w:pPr>
    </w:p>
    <w:p w14:paraId="515889DF" w14:textId="4CAE10AB" w:rsidR="003009A4" w:rsidRDefault="003009A4" w:rsidP="00FF58B0">
      <w:pPr>
        <w:pStyle w:val="EndnoteText"/>
      </w:pPr>
    </w:p>
    <w:p w14:paraId="4CC25619" w14:textId="566DDF16" w:rsidR="003009A4" w:rsidRDefault="003009A4" w:rsidP="00FF58B0">
      <w:pPr>
        <w:pStyle w:val="EndnoteText"/>
      </w:pPr>
    </w:p>
    <w:p w14:paraId="50143F4F" w14:textId="77777777" w:rsidR="003009A4" w:rsidRDefault="003009A4" w:rsidP="00FF58B0">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9062549"/>
      <w:docPartObj>
        <w:docPartGallery w:val="Page Numbers (Bottom of Page)"/>
        <w:docPartUnique/>
      </w:docPartObj>
    </w:sdtPr>
    <w:sdtEndPr>
      <w:rPr>
        <w:noProof/>
      </w:rPr>
    </w:sdtEndPr>
    <w:sdtContent>
      <w:p w14:paraId="01BE7F7A" w14:textId="521A270D" w:rsidR="003009A4" w:rsidRDefault="003009A4">
        <w:pPr>
          <w:pStyle w:val="Footer"/>
          <w:jc w:val="right"/>
        </w:pPr>
        <w:r>
          <w:fldChar w:fldCharType="begin"/>
        </w:r>
        <w:r>
          <w:instrText xml:space="preserve"> PAGE   \* MERGEFORMAT </w:instrText>
        </w:r>
        <w:r>
          <w:fldChar w:fldCharType="separate"/>
        </w:r>
        <w:r>
          <w:rPr>
            <w:noProof/>
          </w:rPr>
          <w:t>56</w:t>
        </w:r>
        <w:r>
          <w:rPr>
            <w:noProof/>
          </w:rPr>
          <w:fldChar w:fldCharType="end"/>
        </w:r>
      </w:p>
    </w:sdtContent>
  </w:sdt>
  <w:p w14:paraId="042D19A1" w14:textId="77777777" w:rsidR="003009A4" w:rsidRDefault="003009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86FCDB" w14:textId="77777777" w:rsidR="003009A4" w:rsidRDefault="003009A4" w:rsidP="002024EC">
      <w:pPr>
        <w:spacing w:after="0" w:line="240" w:lineRule="auto"/>
      </w:pPr>
      <w:r>
        <w:separator/>
      </w:r>
    </w:p>
  </w:footnote>
  <w:footnote w:type="continuationSeparator" w:id="0">
    <w:p w14:paraId="14980247" w14:textId="77777777" w:rsidR="003009A4" w:rsidRDefault="003009A4" w:rsidP="002024EC">
      <w:pPr>
        <w:spacing w:after="0" w:line="240" w:lineRule="auto"/>
      </w:pPr>
      <w:r>
        <w:continuationSeparator/>
      </w:r>
    </w:p>
  </w:footnote>
  <w:footnote w:id="1">
    <w:p w14:paraId="495578D9" w14:textId="04467C02" w:rsidR="003009A4" w:rsidRDefault="003009A4">
      <w:pPr>
        <w:pStyle w:val="FootnoteText"/>
      </w:pPr>
      <w:r>
        <w:rPr>
          <w:rStyle w:val="FootnoteReference"/>
        </w:rPr>
        <w:footnoteRef/>
      </w:r>
      <w:r>
        <w:t xml:space="preserve"> CRITFC member tribes consists of Nez Perce Tribe, the Confederated Tribes of the Umatilla Indian Reservation, the Confederated Tribes of the Warm Springs Reservation of Oregon, and the Confederated Tribes and Bands of the Yakama Nation.  </w:t>
      </w:r>
    </w:p>
  </w:footnote>
  <w:footnote w:id="2">
    <w:p w14:paraId="08D89221" w14:textId="75360EAC" w:rsidR="003009A4" w:rsidRDefault="003009A4">
      <w:pPr>
        <w:pStyle w:val="FootnoteText"/>
      </w:pPr>
      <w:r>
        <w:rPr>
          <w:rStyle w:val="FootnoteReference"/>
        </w:rPr>
        <w:footnoteRef/>
      </w:r>
      <w:r>
        <w:t xml:space="preserve"> Bonneville Power Administration.  2013.  A Framework for the Fish and Wildlife Program Data Management: Issues and Policy Direction for Development of a Data Management Strategy and Action Plan.  Bonneville Power Administration, Fish and Wildlife Policy and Planning Division, June 04, 2013.</w:t>
      </w:r>
    </w:p>
  </w:footnote>
  <w:footnote w:id="3">
    <w:p w14:paraId="222929FF" w14:textId="79C55CEB" w:rsidR="003009A4" w:rsidRDefault="003009A4">
      <w:pPr>
        <w:pStyle w:val="FootnoteText"/>
      </w:pPr>
      <w:r>
        <w:rPr>
          <w:rStyle w:val="FootnoteReference"/>
        </w:rPr>
        <w:footnoteRef/>
      </w:r>
      <w:r>
        <w:t xml:space="preserve"> Northwest Power and Conservation Council.  2014.2014/2020 Columbia River Basin Fish and Wildlife Program.  Council Document 2014-12, revised 2020.  Portland, Oregon.  </w:t>
      </w:r>
      <w:hyperlink r:id="rId1" w:history="1">
        <w:r w:rsidRPr="00D23C20">
          <w:rPr>
            <w:rStyle w:val="Hyperlink"/>
          </w:rPr>
          <w:t>https://www.nwcouncil.org/sites/default/files/2014-12_1.pdf</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80698A"/>
    <w:multiLevelType w:val="hybridMultilevel"/>
    <w:tmpl w:val="27DA1C44"/>
    <w:lvl w:ilvl="0" w:tplc="6E8EAF82">
      <w:numFmt w:val="bullet"/>
      <w:lvlText w:val="-"/>
      <w:lvlJc w:val="left"/>
      <w:pPr>
        <w:ind w:left="720" w:hanging="360"/>
      </w:pPr>
      <w:rPr>
        <w:rFonts w:ascii="Calibri" w:eastAsiaTheme="minorHAnsi" w:hAnsi="Calibri" w:cs="Calibri" w:hint="default"/>
      </w:rPr>
    </w:lvl>
    <w:lvl w:ilvl="1" w:tplc="D1C64C9A">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3E1505"/>
    <w:multiLevelType w:val="hybridMultilevel"/>
    <w:tmpl w:val="50961A0E"/>
    <w:lvl w:ilvl="0" w:tplc="6E8EAF8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880DD4"/>
    <w:multiLevelType w:val="hybridMultilevel"/>
    <w:tmpl w:val="7C567C42"/>
    <w:lvl w:ilvl="0" w:tplc="04090001">
      <w:start w:val="1"/>
      <w:numFmt w:val="bullet"/>
      <w:lvlText w:val=""/>
      <w:lvlJc w:val="left"/>
      <w:pPr>
        <w:ind w:left="720" w:hanging="360"/>
      </w:pPr>
      <w:rPr>
        <w:rFonts w:ascii="Symbol" w:hAnsi="Symbol" w:hint="default"/>
      </w:rPr>
    </w:lvl>
    <w:lvl w:ilvl="1" w:tplc="6E8EAF82">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10B73C0"/>
    <w:multiLevelType w:val="hybridMultilevel"/>
    <w:tmpl w:val="C63C8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5064075"/>
    <w:multiLevelType w:val="hybridMultilevel"/>
    <w:tmpl w:val="FFC27480"/>
    <w:lvl w:ilvl="0" w:tplc="04090001">
      <w:start w:val="1"/>
      <w:numFmt w:val="bullet"/>
      <w:lvlText w:val=""/>
      <w:lvlJc w:val="left"/>
      <w:pPr>
        <w:ind w:left="720" w:hanging="360"/>
      </w:pPr>
      <w:rPr>
        <w:rFonts w:ascii="Symbol" w:hAnsi="Symbol" w:hint="default"/>
      </w:rPr>
    </w:lvl>
    <w:lvl w:ilvl="1" w:tplc="6E8EAF82">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7C47AD6"/>
    <w:multiLevelType w:val="hybridMultilevel"/>
    <w:tmpl w:val="75444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BB35932"/>
    <w:multiLevelType w:val="hybridMultilevel"/>
    <w:tmpl w:val="92A2F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3802DAF"/>
    <w:multiLevelType w:val="hybridMultilevel"/>
    <w:tmpl w:val="C88E8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52A06DC"/>
    <w:multiLevelType w:val="hybridMultilevel"/>
    <w:tmpl w:val="92BA822C"/>
    <w:lvl w:ilvl="0" w:tplc="04090001">
      <w:start w:val="1"/>
      <w:numFmt w:val="bullet"/>
      <w:lvlText w:val=""/>
      <w:lvlJc w:val="left"/>
      <w:pPr>
        <w:ind w:left="720" w:hanging="360"/>
      </w:pPr>
      <w:rPr>
        <w:rFonts w:ascii="Symbol" w:hAnsi="Symbol" w:hint="default"/>
      </w:rPr>
    </w:lvl>
    <w:lvl w:ilvl="1" w:tplc="6E8EAF82">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A9552BB"/>
    <w:multiLevelType w:val="hybridMultilevel"/>
    <w:tmpl w:val="4442EB52"/>
    <w:lvl w:ilvl="0" w:tplc="6E8EAF8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5A94B6D"/>
    <w:multiLevelType w:val="hybridMultilevel"/>
    <w:tmpl w:val="519C4112"/>
    <w:lvl w:ilvl="0" w:tplc="04090001">
      <w:start w:val="1"/>
      <w:numFmt w:val="bullet"/>
      <w:lvlText w:val=""/>
      <w:lvlJc w:val="left"/>
      <w:pPr>
        <w:ind w:left="720" w:hanging="360"/>
      </w:pPr>
      <w:rPr>
        <w:rFonts w:ascii="Symbol" w:hAnsi="Symbol" w:hint="default"/>
      </w:rPr>
    </w:lvl>
    <w:lvl w:ilvl="1" w:tplc="CD46A6AA">
      <w:numFmt w:val="bullet"/>
      <w:lvlText w:val=""/>
      <w:lvlJc w:val="left"/>
      <w:pPr>
        <w:ind w:left="1440" w:hanging="360"/>
      </w:pPr>
      <w:rPr>
        <w:rFonts w:ascii="Wingdings" w:eastAsiaTheme="minorHAnsi" w:hAnsi="Wingdings" w:cstheme="minorHAns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5AE1B72"/>
    <w:multiLevelType w:val="multilevel"/>
    <w:tmpl w:val="A46E9D70"/>
    <w:lvl w:ilvl="0">
      <w:start w:val="1"/>
      <w:numFmt w:val="upperRoman"/>
      <w:pStyle w:val="Heading1"/>
      <w:lvlText w:val="%1."/>
      <w:lvlJc w:val="left"/>
      <w:pPr>
        <w:ind w:left="0" w:firstLine="0"/>
      </w:pPr>
    </w:lvl>
    <w:lvl w:ilvl="1">
      <w:start w:val="1"/>
      <w:numFmt w:val="upperLetter"/>
      <w:pStyle w:val="Heading2"/>
      <w:lvlText w:val="%2."/>
      <w:lvlJc w:val="left"/>
      <w:pPr>
        <w:ind w:left="5670" w:firstLine="0"/>
      </w:pPr>
      <w:rPr>
        <w:color w:val="4472C4" w:themeColor="accent1"/>
      </w:rPr>
    </w:lvl>
    <w:lvl w:ilvl="2">
      <w:start w:val="1"/>
      <w:numFmt w:val="decimal"/>
      <w:pStyle w:val="Heading3"/>
      <w:lvlText w:val="%3."/>
      <w:lvlJc w:val="left"/>
      <w:pPr>
        <w:ind w:left="360" w:firstLine="0"/>
      </w:pPr>
      <w:rPr>
        <w:b w:val="0"/>
      </w:r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2" w15:restartNumberingAfterBreak="0">
    <w:nsid w:val="67AE450F"/>
    <w:multiLevelType w:val="hybridMultilevel"/>
    <w:tmpl w:val="40C2B876"/>
    <w:lvl w:ilvl="0" w:tplc="6E8EAF82">
      <w:numFmt w:val="bullet"/>
      <w:lvlText w:val="-"/>
      <w:lvlJc w:val="left"/>
      <w:pPr>
        <w:ind w:left="720" w:hanging="360"/>
      </w:pPr>
      <w:rPr>
        <w:rFonts w:ascii="Calibri" w:eastAsiaTheme="minorHAnsi" w:hAnsi="Calibri" w:cs="Calibri" w:hint="default"/>
      </w:rPr>
    </w:lvl>
    <w:lvl w:ilvl="1" w:tplc="6E8EAF82">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0FC490A"/>
    <w:multiLevelType w:val="hybridMultilevel"/>
    <w:tmpl w:val="A242553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72F1566C"/>
    <w:multiLevelType w:val="hybridMultilevel"/>
    <w:tmpl w:val="504493AE"/>
    <w:lvl w:ilvl="0" w:tplc="04090001">
      <w:start w:val="1"/>
      <w:numFmt w:val="bullet"/>
      <w:lvlText w:val=""/>
      <w:lvlJc w:val="left"/>
      <w:pPr>
        <w:ind w:left="720" w:hanging="360"/>
      </w:pPr>
      <w:rPr>
        <w:rFonts w:ascii="Symbol" w:hAnsi="Symbol" w:hint="default"/>
      </w:rPr>
    </w:lvl>
    <w:lvl w:ilvl="1" w:tplc="6E8EAF82">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E2B1B69"/>
    <w:multiLevelType w:val="hybridMultilevel"/>
    <w:tmpl w:val="A2E00D8E"/>
    <w:lvl w:ilvl="0" w:tplc="6E8EAF8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13"/>
  </w:num>
  <w:num w:numId="4">
    <w:abstractNumId w:val="5"/>
  </w:num>
  <w:num w:numId="5">
    <w:abstractNumId w:val="11"/>
  </w:num>
  <w:num w:numId="6">
    <w:abstractNumId w:val="10"/>
  </w:num>
  <w:num w:numId="7">
    <w:abstractNumId w:val="4"/>
  </w:num>
  <w:num w:numId="8">
    <w:abstractNumId w:val="2"/>
  </w:num>
  <w:num w:numId="9">
    <w:abstractNumId w:val="14"/>
  </w:num>
  <w:num w:numId="10">
    <w:abstractNumId w:val="1"/>
  </w:num>
  <w:num w:numId="11">
    <w:abstractNumId w:val="0"/>
  </w:num>
  <w:num w:numId="12">
    <w:abstractNumId w:val="12"/>
  </w:num>
  <w:num w:numId="13">
    <w:abstractNumId w:val="8"/>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num>
  <w:num w:numId="26">
    <w:abstractNumId w:val="11"/>
  </w:num>
  <w:num w:numId="27">
    <w:abstractNumId w:val="15"/>
  </w:num>
  <w:num w:numId="28">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39"/>
  <w:proofState w:spelling="clean" w:grammar="clean"/>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681"/>
    <w:rsid w:val="0000254C"/>
    <w:rsid w:val="00002BA9"/>
    <w:rsid w:val="00003124"/>
    <w:rsid w:val="000035C6"/>
    <w:rsid w:val="00004773"/>
    <w:rsid w:val="00005055"/>
    <w:rsid w:val="00005DF4"/>
    <w:rsid w:val="0000660D"/>
    <w:rsid w:val="000066AB"/>
    <w:rsid w:val="00007E7C"/>
    <w:rsid w:val="00011745"/>
    <w:rsid w:val="0001194F"/>
    <w:rsid w:val="00011F82"/>
    <w:rsid w:val="00012519"/>
    <w:rsid w:val="000129C3"/>
    <w:rsid w:val="000137B1"/>
    <w:rsid w:val="00013AC8"/>
    <w:rsid w:val="00015EB8"/>
    <w:rsid w:val="00020005"/>
    <w:rsid w:val="000204CC"/>
    <w:rsid w:val="000209C0"/>
    <w:rsid w:val="00021309"/>
    <w:rsid w:val="00022BF4"/>
    <w:rsid w:val="00023A7C"/>
    <w:rsid w:val="000242A2"/>
    <w:rsid w:val="00024AD8"/>
    <w:rsid w:val="000320C7"/>
    <w:rsid w:val="00034534"/>
    <w:rsid w:val="00034BD4"/>
    <w:rsid w:val="00036970"/>
    <w:rsid w:val="00040CFB"/>
    <w:rsid w:val="00040FCB"/>
    <w:rsid w:val="00041DD9"/>
    <w:rsid w:val="00044851"/>
    <w:rsid w:val="000461D6"/>
    <w:rsid w:val="00050C10"/>
    <w:rsid w:val="00053A3D"/>
    <w:rsid w:val="000541B7"/>
    <w:rsid w:val="000550FE"/>
    <w:rsid w:val="00057ECE"/>
    <w:rsid w:val="000600E5"/>
    <w:rsid w:val="00061CD0"/>
    <w:rsid w:val="00061EBB"/>
    <w:rsid w:val="00063022"/>
    <w:rsid w:val="000631E9"/>
    <w:rsid w:val="00064EFB"/>
    <w:rsid w:val="00066489"/>
    <w:rsid w:val="00066830"/>
    <w:rsid w:val="00066E1A"/>
    <w:rsid w:val="00066ECE"/>
    <w:rsid w:val="00074145"/>
    <w:rsid w:val="0007448F"/>
    <w:rsid w:val="00074C40"/>
    <w:rsid w:val="00074D42"/>
    <w:rsid w:val="00075862"/>
    <w:rsid w:val="00076081"/>
    <w:rsid w:val="00077DD1"/>
    <w:rsid w:val="00080F6A"/>
    <w:rsid w:val="00081946"/>
    <w:rsid w:val="00083372"/>
    <w:rsid w:val="00083DDD"/>
    <w:rsid w:val="000867BF"/>
    <w:rsid w:val="000872E9"/>
    <w:rsid w:val="000876AA"/>
    <w:rsid w:val="00090936"/>
    <w:rsid w:val="000927CB"/>
    <w:rsid w:val="0009408F"/>
    <w:rsid w:val="00094BF0"/>
    <w:rsid w:val="0009663D"/>
    <w:rsid w:val="000974D0"/>
    <w:rsid w:val="00097919"/>
    <w:rsid w:val="000A0707"/>
    <w:rsid w:val="000A1297"/>
    <w:rsid w:val="000A2EB3"/>
    <w:rsid w:val="000A43BC"/>
    <w:rsid w:val="000A525A"/>
    <w:rsid w:val="000A783A"/>
    <w:rsid w:val="000B1484"/>
    <w:rsid w:val="000B15C9"/>
    <w:rsid w:val="000B1BD2"/>
    <w:rsid w:val="000B1DB3"/>
    <w:rsid w:val="000B2623"/>
    <w:rsid w:val="000B49BE"/>
    <w:rsid w:val="000B5DD4"/>
    <w:rsid w:val="000B6388"/>
    <w:rsid w:val="000B669C"/>
    <w:rsid w:val="000B6D38"/>
    <w:rsid w:val="000C068E"/>
    <w:rsid w:val="000C08A7"/>
    <w:rsid w:val="000C461A"/>
    <w:rsid w:val="000C4641"/>
    <w:rsid w:val="000C517A"/>
    <w:rsid w:val="000C59CF"/>
    <w:rsid w:val="000C5A37"/>
    <w:rsid w:val="000C658D"/>
    <w:rsid w:val="000C715D"/>
    <w:rsid w:val="000D083F"/>
    <w:rsid w:val="000D1E28"/>
    <w:rsid w:val="000D22DD"/>
    <w:rsid w:val="000D257A"/>
    <w:rsid w:val="000D2E38"/>
    <w:rsid w:val="000D38A5"/>
    <w:rsid w:val="000D44E7"/>
    <w:rsid w:val="000D5C1B"/>
    <w:rsid w:val="000D6255"/>
    <w:rsid w:val="000E0A5B"/>
    <w:rsid w:val="000E16B5"/>
    <w:rsid w:val="000E34E2"/>
    <w:rsid w:val="000E3704"/>
    <w:rsid w:val="000E63C0"/>
    <w:rsid w:val="000E67BD"/>
    <w:rsid w:val="000E6DB7"/>
    <w:rsid w:val="000E7055"/>
    <w:rsid w:val="000F0EE0"/>
    <w:rsid w:val="000F3C63"/>
    <w:rsid w:val="000F400F"/>
    <w:rsid w:val="000F4254"/>
    <w:rsid w:val="0010268E"/>
    <w:rsid w:val="001046E5"/>
    <w:rsid w:val="00104B10"/>
    <w:rsid w:val="00104E3C"/>
    <w:rsid w:val="00105CB5"/>
    <w:rsid w:val="001100D3"/>
    <w:rsid w:val="00111375"/>
    <w:rsid w:val="00111A51"/>
    <w:rsid w:val="00111B45"/>
    <w:rsid w:val="00113437"/>
    <w:rsid w:val="00114089"/>
    <w:rsid w:val="00120362"/>
    <w:rsid w:val="00120A68"/>
    <w:rsid w:val="0012230B"/>
    <w:rsid w:val="001227A1"/>
    <w:rsid w:val="0012368D"/>
    <w:rsid w:val="00126565"/>
    <w:rsid w:val="00131EEF"/>
    <w:rsid w:val="00135CB7"/>
    <w:rsid w:val="00142F22"/>
    <w:rsid w:val="0014350C"/>
    <w:rsid w:val="001450DE"/>
    <w:rsid w:val="00145789"/>
    <w:rsid w:val="0014598C"/>
    <w:rsid w:val="00145BE4"/>
    <w:rsid w:val="00146401"/>
    <w:rsid w:val="00147BA8"/>
    <w:rsid w:val="00147EC5"/>
    <w:rsid w:val="0015072D"/>
    <w:rsid w:val="0015160D"/>
    <w:rsid w:val="0015170C"/>
    <w:rsid w:val="001532F4"/>
    <w:rsid w:val="001541D0"/>
    <w:rsid w:val="00154D51"/>
    <w:rsid w:val="00155339"/>
    <w:rsid w:val="0016349E"/>
    <w:rsid w:val="001641FC"/>
    <w:rsid w:val="00165488"/>
    <w:rsid w:val="00167DD6"/>
    <w:rsid w:val="00171256"/>
    <w:rsid w:val="00171794"/>
    <w:rsid w:val="001717A4"/>
    <w:rsid w:val="001721FA"/>
    <w:rsid w:val="00173A37"/>
    <w:rsid w:val="0017451B"/>
    <w:rsid w:val="00174F0F"/>
    <w:rsid w:val="00180212"/>
    <w:rsid w:val="00181FFE"/>
    <w:rsid w:val="0018224E"/>
    <w:rsid w:val="00184E7D"/>
    <w:rsid w:val="00186E35"/>
    <w:rsid w:val="00187036"/>
    <w:rsid w:val="001902F2"/>
    <w:rsid w:val="001912C4"/>
    <w:rsid w:val="001933AD"/>
    <w:rsid w:val="0019659A"/>
    <w:rsid w:val="00197159"/>
    <w:rsid w:val="00197520"/>
    <w:rsid w:val="001A0DE0"/>
    <w:rsid w:val="001A0FB2"/>
    <w:rsid w:val="001A1194"/>
    <w:rsid w:val="001A19E4"/>
    <w:rsid w:val="001A35A2"/>
    <w:rsid w:val="001A7127"/>
    <w:rsid w:val="001B0CDE"/>
    <w:rsid w:val="001B0F92"/>
    <w:rsid w:val="001B30AB"/>
    <w:rsid w:val="001C368F"/>
    <w:rsid w:val="001C5B1A"/>
    <w:rsid w:val="001C5CEB"/>
    <w:rsid w:val="001C7583"/>
    <w:rsid w:val="001D19A6"/>
    <w:rsid w:val="001D309B"/>
    <w:rsid w:val="001D57A7"/>
    <w:rsid w:val="001D6AAA"/>
    <w:rsid w:val="001D7351"/>
    <w:rsid w:val="001E119E"/>
    <w:rsid w:val="001E1947"/>
    <w:rsid w:val="001E4338"/>
    <w:rsid w:val="001E4EF8"/>
    <w:rsid w:val="001E51C7"/>
    <w:rsid w:val="001E6623"/>
    <w:rsid w:val="001E74AF"/>
    <w:rsid w:val="001E79C8"/>
    <w:rsid w:val="001F0D09"/>
    <w:rsid w:val="001F272F"/>
    <w:rsid w:val="001F285E"/>
    <w:rsid w:val="001F3FAE"/>
    <w:rsid w:val="001F42E4"/>
    <w:rsid w:val="001F581B"/>
    <w:rsid w:val="001F5B86"/>
    <w:rsid w:val="001F7329"/>
    <w:rsid w:val="001F7483"/>
    <w:rsid w:val="001F7548"/>
    <w:rsid w:val="001F77D5"/>
    <w:rsid w:val="002024EC"/>
    <w:rsid w:val="002025EA"/>
    <w:rsid w:val="002025EF"/>
    <w:rsid w:val="00203CCF"/>
    <w:rsid w:val="00203FFE"/>
    <w:rsid w:val="0020444E"/>
    <w:rsid w:val="00205665"/>
    <w:rsid w:val="0020645B"/>
    <w:rsid w:val="002112AA"/>
    <w:rsid w:val="00211536"/>
    <w:rsid w:val="00213E24"/>
    <w:rsid w:val="002145A6"/>
    <w:rsid w:val="00217267"/>
    <w:rsid w:val="0021768E"/>
    <w:rsid w:val="00217D34"/>
    <w:rsid w:val="002203DC"/>
    <w:rsid w:val="0022141F"/>
    <w:rsid w:val="00221F5B"/>
    <w:rsid w:val="0022532D"/>
    <w:rsid w:val="00232F31"/>
    <w:rsid w:val="002334E6"/>
    <w:rsid w:val="00233681"/>
    <w:rsid w:val="00236B5E"/>
    <w:rsid w:val="00242205"/>
    <w:rsid w:val="00242C52"/>
    <w:rsid w:val="00243574"/>
    <w:rsid w:val="00243B7C"/>
    <w:rsid w:val="002449B8"/>
    <w:rsid w:val="00246E89"/>
    <w:rsid w:val="00247312"/>
    <w:rsid w:val="00247957"/>
    <w:rsid w:val="00247CC2"/>
    <w:rsid w:val="00251C15"/>
    <w:rsid w:val="00252933"/>
    <w:rsid w:val="00253B8D"/>
    <w:rsid w:val="00256148"/>
    <w:rsid w:val="00256D5C"/>
    <w:rsid w:val="00265945"/>
    <w:rsid w:val="00265E89"/>
    <w:rsid w:val="0026748C"/>
    <w:rsid w:val="00271B2A"/>
    <w:rsid w:val="00272049"/>
    <w:rsid w:val="0027383A"/>
    <w:rsid w:val="002743C6"/>
    <w:rsid w:val="0027717C"/>
    <w:rsid w:val="00277379"/>
    <w:rsid w:val="00281880"/>
    <w:rsid w:val="00281AD9"/>
    <w:rsid w:val="00282174"/>
    <w:rsid w:val="00282D06"/>
    <w:rsid w:val="00282F5B"/>
    <w:rsid w:val="00283212"/>
    <w:rsid w:val="00284E85"/>
    <w:rsid w:val="002852A4"/>
    <w:rsid w:val="002855F6"/>
    <w:rsid w:val="0028667E"/>
    <w:rsid w:val="00290DC2"/>
    <w:rsid w:val="002910A0"/>
    <w:rsid w:val="00291961"/>
    <w:rsid w:val="00293C25"/>
    <w:rsid w:val="002A06AC"/>
    <w:rsid w:val="002A0917"/>
    <w:rsid w:val="002A3F0F"/>
    <w:rsid w:val="002A4722"/>
    <w:rsid w:val="002A4738"/>
    <w:rsid w:val="002A655F"/>
    <w:rsid w:val="002A6C10"/>
    <w:rsid w:val="002A6D1A"/>
    <w:rsid w:val="002A6F99"/>
    <w:rsid w:val="002B15C5"/>
    <w:rsid w:val="002B25FF"/>
    <w:rsid w:val="002B27C5"/>
    <w:rsid w:val="002B3875"/>
    <w:rsid w:val="002B4E34"/>
    <w:rsid w:val="002B66B0"/>
    <w:rsid w:val="002B6BAE"/>
    <w:rsid w:val="002B6E87"/>
    <w:rsid w:val="002B73DC"/>
    <w:rsid w:val="002C0BD6"/>
    <w:rsid w:val="002C213D"/>
    <w:rsid w:val="002C333C"/>
    <w:rsid w:val="002C5B6F"/>
    <w:rsid w:val="002C6018"/>
    <w:rsid w:val="002C702C"/>
    <w:rsid w:val="002D01C7"/>
    <w:rsid w:val="002D049A"/>
    <w:rsid w:val="002D39C4"/>
    <w:rsid w:val="002D55C7"/>
    <w:rsid w:val="002D6695"/>
    <w:rsid w:val="002D71ED"/>
    <w:rsid w:val="002D7F24"/>
    <w:rsid w:val="002E04D3"/>
    <w:rsid w:val="002E25A1"/>
    <w:rsid w:val="002E25B7"/>
    <w:rsid w:val="002E62A6"/>
    <w:rsid w:val="002E7582"/>
    <w:rsid w:val="002E77C2"/>
    <w:rsid w:val="002E7D61"/>
    <w:rsid w:val="002F00F0"/>
    <w:rsid w:val="002F039E"/>
    <w:rsid w:val="002F244D"/>
    <w:rsid w:val="002F5364"/>
    <w:rsid w:val="002F53C0"/>
    <w:rsid w:val="002F7C75"/>
    <w:rsid w:val="00300009"/>
    <w:rsid w:val="003009A4"/>
    <w:rsid w:val="00301197"/>
    <w:rsid w:val="00302E95"/>
    <w:rsid w:val="00305476"/>
    <w:rsid w:val="00306529"/>
    <w:rsid w:val="003070FF"/>
    <w:rsid w:val="0031028D"/>
    <w:rsid w:val="0031092F"/>
    <w:rsid w:val="0031289E"/>
    <w:rsid w:val="0031336A"/>
    <w:rsid w:val="00313E99"/>
    <w:rsid w:val="0032160C"/>
    <w:rsid w:val="00322DD5"/>
    <w:rsid w:val="00323FF1"/>
    <w:rsid w:val="00324E06"/>
    <w:rsid w:val="00331617"/>
    <w:rsid w:val="00332194"/>
    <w:rsid w:val="00332251"/>
    <w:rsid w:val="003322BB"/>
    <w:rsid w:val="003330DF"/>
    <w:rsid w:val="00333521"/>
    <w:rsid w:val="00335C90"/>
    <w:rsid w:val="003376B3"/>
    <w:rsid w:val="00341A86"/>
    <w:rsid w:val="0034204A"/>
    <w:rsid w:val="003428C6"/>
    <w:rsid w:val="00342C5A"/>
    <w:rsid w:val="003430FB"/>
    <w:rsid w:val="003453D7"/>
    <w:rsid w:val="003457E5"/>
    <w:rsid w:val="00345D41"/>
    <w:rsid w:val="00346C98"/>
    <w:rsid w:val="00347DEE"/>
    <w:rsid w:val="003510E6"/>
    <w:rsid w:val="003523BA"/>
    <w:rsid w:val="00352F89"/>
    <w:rsid w:val="00353F6F"/>
    <w:rsid w:val="00354434"/>
    <w:rsid w:val="0035530F"/>
    <w:rsid w:val="00355943"/>
    <w:rsid w:val="003561E7"/>
    <w:rsid w:val="003565A7"/>
    <w:rsid w:val="00356AA4"/>
    <w:rsid w:val="00356CD5"/>
    <w:rsid w:val="003600AF"/>
    <w:rsid w:val="00363024"/>
    <w:rsid w:val="003669AA"/>
    <w:rsid w:val="00367E9B"/>
    <w:rsid w:val="00370FFA"/>
    <w:rsid w:val="00371438"/>
    <w:rsid w:val="00376160"/>
    <w:rsid w:val="003775C9"/>
    <w:rsid w:val="003809FF"/>
    <w:rsid w:val="00383FD5"/>
    <w:rsid w:val="00384AD7"/>
    <w:rsid w:val="003856DE"/>
    <w:rsid w:val="00386513"/>
    <w:rsid w:val="00390332"/>
    <w:rsid w:val="00391AB2"/>
    <w:rsid w:val="00391DEB"/>
    <w:rsid w:val="0039274B"/>
    <w:rsid w:val="0039284D"/>
    <w:rsid w:val="003928C5"/>
    <w:rsid w:val="00392978"/>
    <w:rsid w:val="00392CA7"/>
    <w:rsid w:val="00394685"/>
    <w:rsid w:val="0039660C"/>
    <w:rsid w:val="00397B23"/>
    <w:rsid w:val="003A22F8"/>
    <w:rsid w:val="003A2C4E"/>
    <w:rsid w:val="003A4048"/>
    <w:rsid w:val="003A62F7"/>
    <w:rsid w:val="003A6E9B"/>
    <w:rsid w:val="003A7C78"/>
    <w:rsid w:val="003B2329"/>
    <w:rsid w:val="003B2B71"/>
    <w:rsid w:val="003B3513"/>
    <w:rsid w:val="003B4EDB"/>
    <w:rsid w:val="003B4F78"/>
    <w:rsid w:val="003B63D7"/>
    <w:rsid w:val="003B6420"/>
    <w:rsid w:val="003B7757"/>
    <w:rsid w:val="003B7AC1"/>
    <w:rsid w:val="003B7AE9"/>
    <w:rsid w:val="003C0A41"/>
    <w:rsid w:val="003C0CA7"/>
    <w:rsid w:val="003C0DCA"/>
    <w:rsid w:val="003C0F4E"/>
    <w:rsid w:val="003C1CEE"/>
    <w:rsid w:val="003C66DC"/>
    <w:rsid w:val="003C699A"/>
    <w:rsid w:val="003D02B5"/>
    <w:rsid w:val="003D1D41"/>
    <w:rsid w:val="003D283C"/>
    <w:rsid w:val="003D29F5"/>
    <w:rsid w:val="003E126B"/>
    <w:rsid w:val="003E2A4A"/>
    <w:rsid w:val="003E4CD7"/>
    <w:rsid w:val="003E4FE1"/>
    <w:rsid w:val="003E5764"/>
    <w:rsid w:val="003E5FA8"/>
    <w:rsid w:val="003F114D"/>
    <w:rsid w:val="003F24FF"/>
    <w:rsid w:val="003F2641"/>
    <w:rsid w:val="003F45E1"/>
    <w:rsid w:val="003F617E"/>
    <w:rsid w:val="003F75C8"/>
    <w:rsid w:val="003F768B"/>
    <w:rsid w:val="003F7924"/>
    <w:rsid w:val="003F7E3A"/>
    <w:rsid w:val="004029FA"/>
    <w:rsid w:val="00403917"/>
    <w:rsid w:val="00403C6D"/>
    <w:rsid w:val="00404C98"/>
    <w:rsid w:val="00404E44"/>
    <w:rsid w:val="00405A50"/>
    <w:rsid w:val="004072FF"/>
    <w:rsid w:val="00407875"/>
    <w:rsid w:val="004119D3"/>
    <w:rsid w:val="004132C8"/>
    <w:rsid w:val="004135B6"/>
    <w:rsid w:val="004175B0"/>
    <w:rsid w:val="0042186C"/>
    <w:rsid w:val="00422E1E"/>
    <w:rsid w:val="00423171"/>
    <w:rsid w:val="00424C13"/>
    <w:rsid w:val="0042609D"/>
    <w:rsid w:val="0042772A"/>
    <w:rsid w:val="00430242"/>
    <w:rsid w:val="00431434"/>
    <w:rsid w:val="0043224D"/>
    <w:rsid w:val="00432563"/>
    <w:rsid w:val="004326F3"/>
    <w:rsid w:val="00433325"/>
    <w:rsid w:val="0043351B"/>
    <w:rsid w:val="0043510E"/>
    <w:rsid w:val="004356D7"/>
    <w:rsid w:val="00435BA5"/>
    <w:rsid w:val="00436742"/>
    <w:rsid w:val="00436EA2"/>
    <w:rsid w:val="00440603"/>
    <w:rsid w:val="0044176C"/>
    <w:rsid w:val="00441B9D"/>
    <w:rsid w:val="004420B4"/>
    <w:rsid w:val="00443D03"/>
    <w:rsid w:val="00445873"/>
    <w:rsid w:val="004507E8"/>
    <w:rsid w:val="00451823"/>
    <w:rsid w:val="0045241D"/>
    <w:rsid w:val="0045257A"/>
    <w:rsid w:val="00455A2A"/>
    <w:rsid w:val="00456E80"/>
    <w:rsid w:val="00457EE9"/>
    <w:rsid w:val="00460723"/>
    <w:rsid w:val="00462E43"/>
    <w:rsid w:val="00463049"/>
    <w:rsid w:val="0046404F"/>
    <w:rsid w:val="00464985"/>
    <w:rsid w:val="00464F9C"/>
    <w:rsid w:val="0047139E"/>
    <w:rsid w:val="004777D7"/>
    <w:rsid w:val="00480589"/>
    <w:rsid w:val="00482327"/>
    <w:rsid w:val="00483400"/>
    <w:rsid w:val="00484EE4"/>
    <w:rsid w:val="004853D1"/>
    <w:rsid w:val="00486216"/>
    <w:rsid w:val="004867B2"/>
    <w:rsid w:val="00490EF6"/>
    <w:rsid w:val="00491B77"/>
    <w:rsid w:val="00492AF5"/>
    <w:rsid w:val="004935CE"/>
    <w:rsid w:val="004942BB"/>
    <w:rsid w:val="00495528"/>
    <w:rsid w:val="004963A2"/>
    <w:rsid w:val="004A2F76"/>
    <w:rsid w:val="004A4C0A"/>
    <w:rsid w:val="004A5DA4"/>
    <w:rsid w:val="004A7EC4"/>
    <w:rsid w:val="004B2054"/>
    <w:rsid w:val="004B23B3"/>
    <w:rsid w:val="004B26C5"/>
    <w:rsid w:val="004B2907"/>
    <w:rsid w:val="004B378C"/>
    <w:rsid w:val="004B3917"/>
    <w:rsid w:val="004B43B8"/>
    <w:rsid w:val="004B46BA"/>
    <w:rsid w:val="004B5A78"/>
    <w:rsid w:val="004C2958"/>
    <w:rsid w:val="004C2D2E"/>
    <w:rsid w:val="004C327F"/>
    <w:rsid w:val="004C429D"/>
    <w:rsid w:val="004C4C98"/>
    <w:rsid w:val="004C51AC"/>
    <w:rsid w:val="004C72C0"/>
    <w:rsid w:val="004C7404"/>
    <w:rsid w:val="004D345B"/>
    <w:rsid w:val="004D4245"/>
    <w:rsid w:val="004D48A7"/>
    <w:rsid w:val="004D5CBA"/>
    <w:rsid w:val="004D6885"/>
    <w:rsid w:val="004E0FD7"/>
    <w:rsid w:val="004E57C1"/>
    <w:rsid w:val="004E6D7E"/>
    <w:rsid w:val="004F10B4"/>
    <w:rsid w:val="004F5993"/>
    <w:rsid w:val="004F652C"/>
    <w:rsid w:val="004F73FF"/>
    <w:rsid w:val="004F7EE0"/>
    <w:rsid w:val="0050179A"/>
    <w:rsid w:val="0050221B"/>
    <w:rsid w:val="005029BA"/>
    <w:rsid w:val="00510180"/>
    <w:rsid w:val="005101F7"/>
    <w:rsid w:val="00511405"/>
    <w:rsid w:val="00511E6E"/>
    <w:rsid w:val="00513C7E"/>
    <w:rsid w:val="00513C93"/>
    <w:rsid w:val="00514A3F"/>
    <w:rsid w:val="00514F99"/>
    <w:rsid w:val="00515050"/>
    <w:rsid w:val="00520EEE"/>
    <w:rsid w:val="005212F7"/>
    <w:rsid w:val="005222DC"/>
    <w:rsid w:val="00522641"/>
    <w:rsid w:val="0052357E"/>
    <w:rsid w:val="00524406"/>
    <w:rsid w:val="0052529C"/>
    <w:rsid w:val="00525DF2"/>
    <w:rsid w:val="00525F8A"/>
    <w:rsid w:val="00526E57"/>
    <w:rsid w:val="00532AE5"/>
    <w:rsid w:val="005336FC"/>
    <w:rsid w:val="00533DFA"/>
    <w:rsid w:val="005353C0"/>
    <w:rsid w:val="00535C97"/>
    <w:rsid w:val="00537AF6"/>
    <w:rsid w:val="0054391F"/>
    <w:rsid w:val="0054414E"/>
    <w:rsid w:val="00545503"/>
    <w:rsid w:val="005500A4"/>
    <w:rsid w:val="00550885"/>
    <w:rsid w:val="00550D0C"/>
    <w:rsid w:val="00550F48"/>
    <w:rsid w:val="00551208"/>
    <w:rsid w:val="00551290"/>
    <w:rsid w:val="00552FAE"/>
    <w:rsid w:val="00556A61"/>
    <w:rsid w:val="00562A08"/>
    <w:rsid w:val="00563EC3"/>
    <w:rsid w:val="005655CB"/>
    <w:rsid w:val="005700C0"/>
    <w:rsid w:val="00570C00"/>
    <w:rsid w:val="00571B22"/>
    <w:rsid w:val="00572841"/>
    <w:rsid w:val="00572EF7"/>
    <w:rsid w:val="00573171"/>
    <w:rsid w:val="005745A9"/>
    <w:rsid w:val="00581155"/>
    <w:rsid w:val="00582BB9"/>
    <w:rsid w:val="005849C3"/>
    <w:rsid w:val="005849DD"/>
    <w:rsid w:val="00585133"/>
    <w:rsid w:val="005853F6"/>
    <w:rsid w:val="005858BC"/>
    <w:rsid w:val="00590114"/>
    <w:rsid w:val="005902E9"/>
    <w:rsid w:val="00590B91"/>
    <w:rsid w:val="00592654"/>
    <w:rsid w:val="0059447A"/>
    <w:rsid w:val="0059488B"/>
    <w:rsid w:val="0059743D"/>
    <w:rsid w:val="00597C04"/>
    <w:rsid w:val="00597EAB"/>
    <w:rsid w:val="005A020E"/>
    <w:rsid w:val="005A4C26"/>
    <w:rsid w:val="005A574A"/>
    <w:rsid w:val="005B0400"/>
    <w:rsid w:val="005B0816"/>
    <w:rsid w:val="005B0A75"/>
    <w:rsid w:val="005B0AA1"/>
    <w:rsid w:val="005B16F5"/>
    <w:rsid w:val="005B1D28"/>
    <w:rsid w:val="005B2A95"/>
    <w:rsid w:val="005B3860"/>
    <w:rsid w:val="005B3DCD"/>
    <w:rsid w:val="005B3F25"/>
    <w:rsid w:val="005B6779"/>
    <w:rsid w:val="005B7AD7"/>
    <w:rsid w:val="005C01BE"/>
    <w:rsid w:val="005C0724"/>
    <w:rsid w:val="005C1400"/>
    <w:rsid w:val="005C3B38"/>
    <w:rsid w:val="005C650C"/>
    <w:rsid w:val="005C7630"/>
    <w:rsid w:val="005C7A68"/>
    <w:rsid w:val="005D0B94"/>
    <w:rsid w:val="005D10CB"/>
    <w:rsid w:val="005D1CA9"/>
    <w:rsid w:val="005D277A"/>
    <w:rsid w:val="005D5847"/>
    <w:rsid w:val="005D7F0D"/>
    <w:rsid w:val="005E2181"/>
    <w:rsid w:val="005E36D2"/>
    <w:rsid w:val="005E4103"/>
    <w:rsid w:val="005E5453"/>
    <w:rsid w:val="005E59BD"/>
    <w:rsid w:val="005E7960"/>
    <w:rsid w:val="005F1190"/>
    <w:rsid w:val="005F2A79"/>
    <w:rsid w:val="005F4AAA"/>
    <w:rsid w:val="005F7F37"/>
    <w:rsid w:val="005F7FE3"/>
    <w:rsid w:val="006002D0"/>
    <w:rsid w:val="006028CB"/>
    <w:rsid w:val="00603033"/>
    <w:rsid w:val="0060378A"/>
    <w:rsid w:val="00603B65"/>
    <w:rsid w:val="00605EA1"/>
    <w:rsid w:val="006077F4"/>
    <w:rsid w:val="00610027"/>
    <w:rsid w:val="0061048D"/>
    <w:rsid w:val="006105A5"/>
    <w:rsid w:val="00610F5B"/>
    <w:rsid w:val="00611DBE"/>
    <w:rsid w:val="00614BC6"/>
    <w:rsid w:val="00615A41"/>
    <w:rsid w:val="00617EB8"/>
    <w:rsid w:val="00620A2D"/>
    <w:rsid w:val="00621F89"/>
    <w:rsid w:val="00622243"/>
    <w:rsid w:val="00622B8E"/>
    <w:rsid w:val="00625790"/>
    <w:rsid w:val="00625A40"/>
    <w:rsid w:val="00632E15"/>
    <w:rsid w:val="0063316A"/>
    <w:rsid w:val="00633C32"/>
    <w:rsid w:val="0063436A"/>
    <w:rsid w:val="0063581D"/>
    <w:rsid w:val="006359A9"/>
    <w:rsid w:val="0063724E"/>
    <w:rsid w:val="00637B41"/>
    <w:rsid w:val="00644365"/>
    <w:rsid w:val="00644DAE"/>
    <w:rsid w:val="00644DCF"/>
    <w:rsid w:val="0064601D"/>
    <w:rsid w:val="00646EBE"/>
    <w:rsid w:val="0064734E"/>
    <w:rsid w:val="0064751E"/>
    <w:rsid w:val="006502FD"/>
    <w:rsid w:val="00651694"/>
    <w:rsid w:val="00651991"/>
    <w:rsid w:val="00651A57"/>
    <w:rsid w:val="00654C55"/>
    <w:rsid w:val="00656A05"/>
    <w:rsid w:val="0066050B"/>
    <w:rsid w:val="0066159C"/>
    <w:rsid w:val="006630DF"/>
    <w:rsid w:val="006631C5"/>
    <w:rsid w:val="00663416"/>
    <w:rsid w:val="006637FD"/>
    <w:rsid w:val="00663BD2"/>
    <w:rsid w:val="00663EB6"/>
    <w:rsid w:val="006643FB"/>
    <w:rsid w:val="0066476E"/>
    <w:rsid w:val="0066674C"/>
    <w:rsid w:val="00666CBB"/>
    <w:rsid w:val="00666D10"/>
    <w:rsid w:val="00667E4A"/>
    <w:rsid w:val="006707CD"/>
    <w:rsid w:val="00671160"/>
    <w:rsid w:val="0067249D"/>
    <w:rsid w:val="006753E3"/>
    <w:rsid w:val="00680A82"/>
    <w:rsid w:val="00681F00"/>
    <w:rsid w:val="006828A0"/>
    <w:rsid w:val="00682E9E"/>
    <w:rsid w:val="00683308"/>
    <w:rsid w:val="006853FE"/>
    <w:rsid w:val="006865DE"/>
    <w:rsid w:val="00686949"/>
    <w:rsid w:val="00687046"/>
    <w:rsid w:val="00690D82"/>
    <w:rsid w:val="00691450"/>
    <w:rsid w:val="006924E7"/>
    <w:rsid w:val="00694510"/>
    <w:rsid w:val="00695FCE"/>
    <w:rsid w:val="00696A1A"/>
    <w:rsid w:val="006A0603"/>
    <w:rsid w:val="006A10F6"/>
    <w:rsid w:val="006A2F77"/>
    <w:rsid w:val="006A3656"/>
    <w:rsid w:val="006A39DE"/>
    <w:rsid w:val="006A47CE"/>
    <w:rsid w:val="006A5D24"/>
    <w:rsid w:val="006A6095"/>
    <w:rsid w:val="006B0B1B"/>
    <w:rsid w:val="006B2AC2"/>
    <w:rsid w:val="006B30D9"/>
    <w:rsid w:val="006B4882"/>
    <w:rsid w:val="006B68CB"/>
    <w:rsid w:val="006B77D4"/>
    <w:rsid w:val="006C1ECE"/>
    <w:rsid w:val="006C2610"/>
    <w:rsid w:val="006C3B4C"/>
    <w:rsid w:val="006C49CA"/>
    <w:rsid w:val="006C60CE"/>
    <w:rsid w:val="006C6EC3"/>
    <w:rsid w:val="006C78A7"/>
    <w:rsid w:val="006C7A8E"/>
    <w:rsid w:val="006D0C9C"/>
    <w:rsid w:val="006D14DD"/>
    <w:rsid w:val="006D1D64"/>
    <w:rsid w:val="006D1F63"/>
    <w:rsid w:val="006D3B0D"/>
    <w:rsid w:val="006D410B"/>
    <w:rsid w:val="006D535B"/>
    <w:rsid w:val="006D59CC"/>
    <w:rsid w:val="006D5E19"/>
    <w:rsid w:val="006D73C9"/>
    <w:rsid w:val="006E00BB"/>
    <w:rsid w:val="006E02FF"/>
    <w:rsid w:val="006E0AB4"/>
    <w:rsid w:val="006E1219"/>
    <w:rsid w:val="006E1FAF"/>
    <w:rsid w:val="006E205A"/>
    <w:rsid w:val="006E2308"/>
    <w:rsid w:val="006E4EE9"/>
    <w:rsid w:val="006E7C6F"/>
    <w:rsid w:val="006E7ED0"/>
    <w:rsid w:val="006F18A6"/>
    <w:rsid w:val="006F2091"/>
    <w:rsid w:val="006F2299"/>
    <w:rsid w:val="006F2C32"/>
    <w:rsid w:val="006F2C3B"/>
    <w:rsid w:val="006F3E84"/>
    <w:rsid w:val="006F4461"/>
    <w:rsid w:val="006F4EC9"/>
    <w:rsid w:val="006F5A03"/>
    <w:rsid w:val="006F5D4D"/>
    <w:rsid w:val="006F5F7A"/>
    <w:rsid w:val="006F5F8A"/>
    <w:rsid w:val="006F61BC"/>
    <w:rsid w:val="006F63A5"/>
    <w:rsid w:val="00702C54"/>
    <w:rsid w:val="00704520"/>
    <w:rsid w:val="007049C0"/>
    <w:rsid w:val="00705A8F"/>
    <w:rsid w:val="007063F1"/>
    <w:rsid w:val="0071119B"/>
    <w:rsid w:val="00711E22"/>
    <w:rsid w:val="007127E5"/>
    <w:rsid w:val="00712CC5"/>
    <w:rsid w:val="00714861"/>
    <w:rsid w:val="00716281"/>
    <w:rsid w:val="007219D5"/>
    <w:rsid w:val="0072294F"/>
    <w:rsid w:val="00726248"/>
    <w:rsid w:val="007305DE"/>
    <w:rsid w:val="00730E94"/>
    <w:rsid w:val="00734AD2"/>
    <w:rsid w:val="0073675E"/>
    <w:rsid w:val="007369BC"/>
    <w:rsid w:val="00736A35"/>
    <w:rsid w:val="00736CB7"/>
    <w:rsid w:val="007371E7"/>
    <w:rsid w:val="00737C70"/>
    <w:rsid w:val="00740762"/>
    <w:rsid w:val="00740907"/>
    <w:rsid w:val="0074126A"/>
    <w:rsid w:val="00741CF0"/>
    <w:rsid w:val="00742370"/>
    <w:rsid w:val="00742681"/>
    <w:rsid w:val="00745387"/>
    <w:rsid w:val="00745DDB"/>
    <w:rsid w:val="007472F8"/>
    <w:rsid w:val="00750CCB"/>
    <w:rsid w:val="00752C85"/>
    <w:rsid w:val="00756395"/>
    <w:rsid w:val="007567A4"/>
    <w:rsid w:val="00760923"/>
    <w:rsid w:val="0076319D"/>
    <w:rsid w:val="0076337A"/>
    <w:rsid w:val="00764250"/>
    <w:rsid w:val="00764A6C"/>
    <w:rsid w:val="00770630"/>
    <w:rsid w:val="00770AC2"/>
    <w:rsid w:val="00771186"/>
    <w:rsid w:val="007713F1"/>
    <w:rsid w:val="00771698"/>
    <w:rsid w:val="0077181A"/>
    <w:rsid w:val="00771DC2"/>
    <w:rsid w:val="00771EFA"/>
    <w:rsid w:val="007720B0"/>
    <w:rsid w:val="0077251E"/>
    <w:rsid w:val="007742B5"/>
    <w:rsid w:val="007743AF"/>
    <w:rsid w:val="00775DF4"/>
    <w:rsid w:val="00775FCF"/>
    <w:rsid w:val="00776021"/>
    <w:rsid w:val="00777976"/>
    <w:rsid w:val="00780F59"/>
    <w:rsid w:val="0078148F"/>
    <w:rsid w:val="00785B8C"/>
    <w:rsid w:val="00785C9F"/>
    <w:rsid w:val="007865EF"/>
    <w:rsid w:val="00786A7A"/>
    <w:rsid w:val="00787762"/>
    <w:rsid w:val="007905A6"/>
    <w:rsid w:val="00791F34"/>
    <w:rsid w:val="007A0A95"/>
    <w:rsid w:val="007A2532"/>
    <w:rsid w:val="007A2893"/>
    <w:rsid w:val="007A2AE2"/>
    <w:rsid w:val="007A41CF"/>
    <w:rsid w:val="007A55DC"/>
    <w:rsid w:val="007A760D"/>
    <w:rsid w:val="007A7CF8"/>
    <w:rsid w:val="007B0CAA"/>
    <w:rsid w:val="007B0E7D"/>
    <w:rsid w:val="007B255D"/>
    <w:rsid w:val="007B29F5"/>
    <w:rsid w:val="007B3512"/>
    <w:rsid w:val="007B363B"/>
    <w:rsid w:val="007B624F"/>
    <w:rsid w:val="007B6CD9"/>
    <w:rsid w:val="007B7C86"/>
    <w:rsid w:val="007B7D0A"/>
    <w:rsid w:val="007C1FD2"/>
    <w:rsid w:val="007C42AE"/>
    <w:rsid w:val="007C4567"/>
    <w:rsid w:val="007C5337"/>
    <w:rsid w:val="007C568E"/>
    <w:rsid w:val="007C59D4"/>
    <w:rsid w:val="007C622C"/>
    <w:rsid w:val="007C6F5B"/>
    <w:rsid w:val="007C788E"/>
    <w:rsid w:val="007D2074"/>
    <w:rsid w:val="007D24D0"/>
    <w:rsid w:val="007D36C8"/>
    <w:rsid w:val="007E06DA"/>
    <w:rsid w:val="007E1705"/>
    <w:rsid w:val="007E2F42"/>
    <w:rsid w:val="007E3132"/>
    <w:rsid w:val="007E4608"/>
    <w:rsid w:val="007E70A7"/>
    <w:rsid w:val="007E70AD"/>
    <w:rsid w:val="007E773A"/>
    <w:rsid w:val="007F3838"/>
    <w:rsid w:val="007F39FB"/>
    <w:rsid w:val="007F66AC"/>
    <w:rsid w:val="007F6A60"/>
    <w:rsid w:val="007F730A"/>
    <w:rsid w:val="008001AF"/>
    <w:rsid w:val="008025B1"/>
    <w:rsid w:val="008036A3"/>
    <w:rsid w:val="00803FDB"/>
    <w:rsid w:val="00804076"/>
    <w:rsid w:val="00804505"/>
    <w:rsid w:val="008069AA"/>
    <w:rsid w:val="00806CFC"/>
    <w:rsid w:val="0080793B"/>
    <w:rsid w:val="00811429"/>
    <w:rsid w:val="00811DFF"/>
    <w:rsid w:val="0081465E"/>
    <w:rsid w:val="00815BD4"/>
    <w:rsid w:val="00817D2E"/>
    <w:rsid w:val="00817FFC"/>
    <w:rsid w:val="00820AFE"/>
    <w:rsid w:val="0082122E"/>
    <w:rsid w:val="0082138E"/>
    <w:rsid w:val="008218F6"/>
    <w:rsid w:val="00823A47"/>
    <w:rsid w:val="00824B03"/>
    <w:rsid w:val="00824F00"/>
    <w:rsid w:val="00824F77"/>
    <w:rsid w:val="008257A7"/>
    <w:rsid w:val="0082707B"/>
    <w:rsid w:val="008302D3"/>
    <w:rsid w:val="0083652B"/>
    <w:rsid w:val="008365CA"/>
    <w:rsid w:val="00836789"/>
    <w:rsid w:val="0083685A"/>
    <w:rsid w:val="00837B16"/>
    <w:rsid w:val="008401D7"/>
    <w:rsid w:val="00840558"/>
    <w:rsid w:val="00840A96"/>
    <w:rsid w:val="00841F72"/>
    <w:rsid w:val="0084232D"/>
    <w:rsid w:val="0084338F"/>
    <w:rsid w:val="00843DBD"/>
    <w:rsid w:val="00845567"/>
    <w:rsid w:val="00847480"/>
    <w:rsid w:val="008507C7"/>
    <w:rsid w:val="0085117D"/>
    <w:rsid w:val="008528D3"/>
    <w:rsid w:val="00856F4C"/>
    <w:rsid w:val="0085709A"/>
    <w:rsid w:val="0086042C"/>
    <w:rsid w:val="00860D0B"/>
    <w:rsid w:val="00865C00"/>
    <w:rsid w:val="00866533"/>
    <w:rsid w:val="0086694E"/>
    <w:rsid w:val="0086731A"/>
    <w:rsid w:val="00871D6F"/>
    <w:rsid w:val="00872CB1"/>
    <w:rsid w:val="008735CF"/>
    <w:rsid w:val="008758F4"/>
    <w:rsid w:val="00876683"/>
    <w:rsid w:val="0087728E"/>
    <w:rsid w:val="00881542"/>
    <w:rsid w:val="00882DD5"/>
    <w:rsid w:val="00882F3B"/>
    <w:rsid w:val="00883789"/>
    <w:rsid w:val="00884110"/>
    <w:rsid w:val="008842F1"/>
    <w:rsid w:val="00885AD6"/>
    <w:rsid w:val="00886A44"/>
    <w:rsid w:val="00887112"/>
    <w:rsid w:val="00887A33"/>
    <w:rsid w:val="00890587"/>
    <w:rsid w:val="008916A7"/>
    <w:rsid w:val="008947A4"/>
    <w:rsid w:val="008949CF"/>
    <w:rsid w:val="00894A27"/>
    <w:rsid w:val="00895218"/>
    <w:rsid w:val="008A1E4E"/>
    <w:rsid w:val="008A20B1"/>
    <w:rsid w:val="008A2A2E"/>
    <w:rsid w:val="008A2CDA"/>
    <w:rsid w:val="008A3333"/>
    <w:rsid w:val="008A4B1C"/>
    <w:rsid w:val="008A4F5D"/>
    <w:rsid w:val="008A5648"/>
    <w:rsid w:val="008A5907"/>
    <w:rsid w:val="008B4504"/>
    <w:rsid w:val="008B58B2"/>
    <w:rsid w:val="008B6223"/>
    <w:rsid w:val="008B64AB"/>
    <w:rsid w:val="008B78CD"/>
    <w:rsid w:val="008C009C"/>
    <w:rsid w:val="008C0ADC"/>
    <w:rsid w:val="008C3297"/>
    <w:rsid w:val="008C5189"/>
    <w:rsid w:val="008C6C21"/>
    <w:rsid w:val="008D1C01"/>
    <w:rsid w:val="008D20F4"/>
    <w:rsid w:val="008D31D3"/>
    <w:rsid w:val="008D39ED"/>
    <w:rsid w:val="008D5AAA"/>
    <w:rsid w:val="008D5B6B"/>
    <w:rsid w:val="008D621A"/>
    <w:rsid w:val="008D6D48"/>
    <w:rsid w:val="008E1CF5"/>
    <w:rsid w:val="008E569D"/>
    <w:rsid w:val="008E645E"/>
    <w:rsid w:val="008F0FC6"/>
    <w:rsid w:val="008F161C"/>
    <w:rsid w:val="008F1ED1"/>
    <w:rsid w:val="008F21F5"/>
    <w:rsid w:val="008F2205"/>
    <w:rsid w:val="008F28F5"/>
    <w:rsid w:val="008F30E5"/>
    <w:rsid w:val="008F4629"/>
    <w:rsid w:val="008F5585"/>
    <w:rsid w:val="008F7AB7"/>
    <w:rsid w:val="009020ED"/>
    <w:rsid w:val="0090249E"/>
    <w:rsid w:val="009027BA"/>
    <w:rsid w:val="009047EE"/>
    <w:rsid w:val="00905716"/>
    <w:rsid w:val="009065FB"/>
    <w:rsid w:val="00910C35"/>
    <w:rsid w:val="00911B17"/>
    <w:rsid w:val="00911F16"/>
    <w:rsid w:val="00912142"/>
    <w:rsid w:val="009128B7"/>
    <w:rsid w:val="0091317B"/>
    <w:rsid w:val="00914303"/>
    <w:rsid w:val="00916CED"/>
    <w:rsid w:val="0092005C"/>
    <w:rsid w:val="009215DD"/>
    <w:rsid w:val="009231CE"/>
    <w:rsid w:val="00924115"/>
    <w:rsid w:val="00926416"/>
    <w:rsid w:val="00930652"/>
    <w:rsid w:val="00931DC2"/>
    <w:rsid w:val="0093212B"/>
    <w:rsid w:val="00932391"/>
    <w:rsid w:val="00933703"/>
    <w:rsid w:val="00937134"/>
    <w:rsid w:val="009418FC"/>
    <w:rsid w:val="00942823"/>
    <w:rsid w:val="00950B7E"/>
    <w:rsid w:val="00950F45"/>
    <w:rsid w:val="009513E5"/>
    <w:rsid w:val="00953751"/>
    <w:rsid w:val="0095432D"/>
    <w:rsid w:val="00956B75"/>
    <w:rsid w:val="00957BEE"/>
    <w:rsid w:val="00957F8C"/>
    <w:rsid w:val="00960413"/>
    <w:rsid w:val="00960C8A"/>
    <w:rsid w:val="009615AC"/>
    <w:rsid w:val="00962C17"/>
    <w:rsid w:val="009633E2"/>
    <w:rsid w:val="00965219"/>
    <w:rsid w:val="009652A6"/>
    <w:rsid w:val="00966B3D"/>
    <w:rsid w:val="00967DD1"/>
    <w:rsid w:val="00970A22"/>
    <w:rsid w:val="00972566"/>
    <w:rsid w:val="00976216"/>
    <w:rsid w:val="00976D55"/>
    <w:rsid w:val="00980752"/>
    <w:rsid w:val="009812B0"/>
    <w:rsid w:val="00981B76"/>
    <w:rsid w:val="00982256"/>
    <w:rsid w:val="00982DE0"/>
    <w:rsid w:val="009854CB"/>
    <w:rsid w:val="009862D7"/>
    <w:rsid w:val="00987AC2"/>
    <w:rsid w:val="00990248"/>
    <w:rsid w:val="00992CC3"/>
    <w:rsid w:val="009933E6"/>
    <w:rsid w:val="00994F26"/>
    <w:rsid w:val="00995041"/>
    <w:rsid w:val="00997568"/>
    <w:rsid w:val="00997667"/>
    <w:rsid w:val="009A058C"/>
    <w:rsid w:val="009A0F18"/>
    <w:rsid w:val="009A3267"/>
    <w:rsid w:val="009A3333"/>
    <w:rsid w:val="009A37B0"/>
    <w:rsid w:val="009A42A6"/>
    <w:rsid w:val="009A438D"/>
    <w:rsid w:val="009A46EB"/>
    <w:rsid w:val="009A48EA"/>
    <w:rsid w:val="009A5E0C"/>
    <w:rsid w:val="009A6A74"/>
    <w:rsid w:val="009B0FD4"/>
    <w:rsid w:val="009B1E01"/>
    <w:rsid w:val="009B2DF7"/>
    <w:rsid w:val="009B3D21"/>
    <w:rsid w:val="009B64E9"/>
    <w:rsid w:val="009B7BC8"/>
    <w:rsid w:val="009B7D9C"/>
    <w:rsid w:val="009C072B"/>
    <w:rsid w:val="009C2F71"/>
    <w:rsid w:val="009C4F80"/>
    <w:rsid w:val="009C5B11"/>
    <w:rsid w:val="009C5CF2"/>
    <w:rsid w:val="009C7BDB"/>
    <w:rsid w:val="009D3497"/>
    <w:rsid w:val="009E0CA0"/>
    <w:rsid w:val="009E0DFC"/>
    <w:rsid w:val="009E1AA7"/>
    <w:rsid w:val="009E2ABC"/>
    <w:rsid w:val="009E2D02"/>
    <w:rsid w:val="009E3612"/>
    <w:rsid w:val="009E3AE0"/>
    <w:rsid w:val="009E4F83"/>
    <w:rsid w:val="009E6711"/>
    <w:rsid w:val="009E6897"/>
    <w:rsid w:val="009E6D2C"/>
    <w:rsid w:val="009E7019"/>
    <w:rsid w:val="009E7790"/>
    <w:rsid w:val="009F1C76"/>
    <w:rsid w:val="009F2421"/>
    <w:rsid w:val="009F249C"/>
    <w:rsid w:val="009F2F25"/>
    <w:rsid w:val="009F34D7"/>
    <w:rsid w:val="009F3F5B"/>
    <w:rsid w:val="009F3FF5"/>
    <w:rsid w:val="009F65CE"/>
    <w:rsid w:val="009F6714"/>
    <w:rsid w:val="009F761C"/>
    <w:rsid w:val="009F7F64"/>
    <w:rsid w:val="00A00F1E"/>
    <w:rsid w:val="00A01E84"/>
    <w:rsid w:val="00A03521"/>
    <w:rsid w:val="00A068D7"/>
    <w:rsid w:val="00A1071B"/>
    <w:rsid w:val="00A11208"/>
    <w:rsid w:val="00A112CA"/>
    <w:rsid w:val="00A15174"/>
    <w:rsid w:val="00A158EF"/>
    <w:rsid w:val="00A15AD5"/>
    <w:rsid w:val="00A16689"/>
    <w:rsid w:val="00A16A8B"/>
    <w:rsid w:val="00A20200"/>
    <w:rsid w:val="00A21AD6"/>
    <w:rsid w:val="00A2323D"/>
    <w:rsid w:val="00A24899"/>
    <w:rsid w:val="00A24F56"/>
    <w:rsid w:val="00A256EE"/>
    <w:rsid w:val="00A25C6F"/>
    <w:rsid w:val="00A25C9A"/>
    <w:rsid w:val="00A26BA4"/>
    <w:rsid w:val="00A27AA7"/>
    <w:rsid w:val="00A30F30"/>
    <w:rsid w:val="00A31BE5"/>
    <w:rsid w:val="00A3226A"/>
    <w:rsid w:val="00A33460"/>
    <w:rsid w:val="00A33C4D"/>
    <w:rsid w:val="00A35E0D"/>
    <w:rsid w:val="00A3698A"/>
    <w:rsid w:val="00A36AF3"/>
    <w:rsid w:val="00A4055A"/>
    <w:rsid w:val="00A41CB8"/>
    <w:rsid w:val="00A45A59"/>
    <w:rsid w:val="00A474DD"/>
    <w:rsid w:val="00A5519D"/>
    <w:rsid w:val="00A5596A"/>
    <w:rsid w:val="00A57B16"/>
    <w:rsid w:val="00A608A7"/>
    <w:rsid w:val="00A60E9B"/>
    <w:rsid w:val="00A61D81"/>
    <w:rsid w:val="00A62C52"/>
    <w:rsid w:val="00A64C89"/>
    <w:rsid w:val="00A658FA"/>
    <w:rsid w:val="00A65CFC"/>
    <w:rsid w:val="00A669C1"/>
    <w:rsid w:val="00A675BC"/>
    <w:rsid w:val="00A702FA"/>
    <w:rsid w:val="00A7326B"/>
    <w:rsid w:val="00A75D2C"/>
    <w:rsid w:val="00A76674"/>
    <w:rsid w:val="00A80ADF"/>
    <w:rsid w:val="00A811A1"/>
    <w:rsid w:val="00A83497"/>
    <w:rsid w:val="00A8447F"/>
    <w:rsid w:val="00A846C4"/>
    <w:rsid w:val="00A86251"/>
    <w:rsid w:val="00A86820"/>
    <w:rsid w:val="00A86EC3"/>
    <w:rsid w:val="00A9265A"/>
    <w:rsid w:val="00A93C0F"/>
    <w:rsid w:val="00A93F51"/>
    <w:rsid w:val="00A94988"/>
    <w:rsid w:val="00A94AA8"/>
    <w:rsid w:val="00A9738D"/>
    <w:rsid w:val="00A97A04"/>
    <w:rsid w:val="00AA115E"/>
    <w:rsid w:val="00AA2466"/>
    <w:rsid w:val="00AA252F"/>
    <w:rsid w:val="00AA4DD3"/>
    <w:rsid w:val="00AA6CCE"/>
    <w:rsid w:val="00AA768A"/>
    <w:rsid w:val="00AB0182"/>
    <w:rsid w:val="00AB11DE"/>
    <w:rsid w:val="00AB2F17"/>
    <w:rsid w:val="00AB3A30"/>
    <w:rsid w:val="00AB4308"/>
    <w:rsid w:val="00AB58AA"/>
    <w:rsid w:val="00AB5C3D"/>
    <w:rsid w:val="00AB6A9C"/>
    <w:rsid w:val="00AB74FC"/>
    <w:rsid w:val="00AC057D"/>
    <w:rsid w:val="00AC1449"/>
    <w:rsid w:val="00AC15B3"/>
    <w:rsid w:val="00AC4D72"/>
    <w:rsid w:val="00AC6D80"/>
    <w:rsid w:val="00AC7D52"/>
    <w:rsid w:val="00AD0515"/>
    <w:rsid w:val="00AD1AC8"/>
    <w:rsid w:val="00AD20A2"/>
    <w:rsid w:val="00AD3B82"/>
    <w:rsid w:val="00AD3C92"/>
    <w:rsid w:val="00AD4D1B"/>
    <w:rsid w:val="00AD6645"/>
    <w:rsid w:val="00AD72DD"/>
    <w:rsid w:val="00AD7707"/>
    <w:rsid w:val="00AE039D"/>
    <w:rsid w:val="00AE05DD"/>
    <w:rsid w:val="00AE13DF"/>
    <w:rsid w:val="00AE4409"/>
    <w:rsid w:val="00AE443E"/>
    <w:rsid w:val="00AE645B"/>
    <w:rsid w:val="00AF0834"/>
    <w:rsid w:val="00AF19E0"/>
    <w:rsid w:val="00AF5A36"/>
    <w:rsid w:val="00AF5D6A"/>
    <w:rsid w:val="00B02222"/>
    <w:rsid w:val="00B03B86"/>
    <w:rsid w:val="00B042B1"/>
    <w:rsid w:val="00B04B2E"/>
    <w:rsid w:val="00B057DB"/>
    <w:rsid w:val="00B059C3"/>
    <w:rsid w:val="00B0663F"/>
    <w:rsid w:val="00B07995"/>
    <w:rsid w:val="00B10B3B"/>
    <w:rsid w:val="00B117A0"/>
    <w:rsid w:val="00B120C7"/>
    <w:rsid w:val="00B164A6"/>
    <w:rsid w:val="00B16DE5"/>
    <w:rsid w:val="00B175C4"/>
    <w:rsid w:val="00B17E22"/>
    <w:rsid w:val="00B200C8"/>
    <w:rsid w:val="00B20DD0"/>
    <w:rsid w:val="00B229EE"/>
    <w:rsid w:val="00B2586B"/>
    <w:rsid w:val="00B25A56"/>
    <w:rsid w:val="00B307C5"/>
    <w:rsid w:val="00B30A0D"/>
    <w:rsid w:val="00B30C4B"/>
    <w:rsid w:val="00B325C3"/>
    <w:rsid w:val="00B35695"/>
    <w:rsid w:val="00B35E6C"/>
    <w:rsid w:val="00B36FE3"/>
    <w:rsid w:val="00B41858"/>
    <w:rsid w:val="00B41DB1"/>
    <w:rsid w:val="00B42353"/>
    <w:rsid w:val="00B42981"/>
    <w:rsid w:val="00B43BE0"/>
    <w:rsid w:val="00B43E16"/>
    <w:rsid w:val="00B44E26"/>
    <w:rsid w:val="00B4605A"/>
    <w:rsid w:val="00B4736D"/>
    <w:rsid w:val="00B50D62"/>
    <w:rsid w:val="00B5108D"/>
    <w:rsid w:val="00B525A8"/>
    <w:rsid w:val="00B52D13"/>
    <w:rsid w:val="00B53E8A"/>
    <w:rsid w:val="00B5516E"/>
    <w:rsid w:val="00B57404"/>
    <w:rsid w:val="00B650C8"/>
    <w:rsid w:val="00B66E86"/>
    <w:rsid w:val="00B67DC8"/>
    <w:rsid w:val="00B71AB1"/>
    <w:rsid w:val="00B72C09"/>
    <w:rsid w:val="00B7402C"/>
    <w:rsid w:val="00B7488C"/>
    <w:rsid w:val="00B74ABA"/>
    <w:rsid w:val="00B75B00"/>
    <w:rsid w:val="00B80957"/>
    <w:rsid w:val="00B815C4"/>
    <w:rsid w:val="00B83020"/>
    <w:rsid w:val="00B8357F"/>
    <w:rsid w:val="00B840A2"/>
    <w:rsid w:val="00B84784"/>
    <w:rsid w:val="00B84AAD"/>
    <w:rsid w:val="00B85ED6"/>
    <w:rsid w:val="00B92467"/>
    <w:rsid w:val="00B92E95"/>
    <w:rsid w:val="00B94FEB"/>
    <w:rsid w:val="00B959E7"/>
    <w:rsid w:val="00B9615E"/>
    <w:rsid w:val="00B97743"/>
    <w:rsid w:val="00B97A61"/>
    <w:rsid w:val="00BA0751"/>
    <w:rsid w:val="00BA13F2"/>
    <w:rsid w:val="00BA34B8"/>
    <w:rsid w:val="00BA4F37"/>
    <w:rsid w:val="00BA55E6"/>
    <w:rsid w:val="00BA5AB0"/>
    <w:rsid w:val="00BA6B55"/>
    <w:rsid w:val="00BA7E26"/>
    <w:rsid w:val="00BA7F6D"/>
    <w:rsid w:val="00BB155C"/>
    <w:rsid w:val="00BB264E"/>
    <w:rsid w:val="00BB2E20"/>
    <w:rsid w:val="00BB5DE1"/>
    <w:rsid w:val="00BB624C"/>
    <w:rsid w:val="00BB69AC"/>
    <w:rsid w:val="00BC03F2"/>
    <w:rsid w:val="00BC2892"/>
    <w:rsid w:val="00BC36F0"/>
    <w:rsid w:val="00BC3F8E"/>
    <w:rsid w:val="00BC4331"/>
    <w:rsid w:val="00BC437E"/>
    <w:rsid w:val="00BC4869"/>
    <w:rsid w:val="00BC74F5"/>
    <w:rsid w:val="00BD0C48"/>
    <w:rsid w:val="00BD0D21"/>
    <w:rsid w:val="00BD1640"/>
    <w:rsid w:val="00BD2451"/>
    <w:rsid w:val="00BD36F9"/>
    <w:rsid w:val="00BD5EF0"/>
    <w:rsid w:val="00BD6D6C"/>
    <w:rsid w:val="00BE1865"/>
    <w:rsid w:val="00BE6C78"/>
    <w:rsid w:val="00BF138F"/>
    <w:rsid w:val="00BF19FF"/>
    <w:rsid w:val="00BF3AD2"/>
    <w:rsid w:val="00BF43A9"/>
    <w:rsid w:val="00BF61D4"/>
    <w:rsid w:val="00BF7ECA"/>
    <w:rsid w:val="00C01959"/>
    <w:rsid w:val="00C04FD3"/>
    <w:rsid w:val="00C05E1F"/>
    <w:rsid w:val="00C07FAC"/>
    <w:rsid w:val="00C10626"/>
    <w:rsid w:val="00C11E30"/>
    <w:rsid w:val="00C14259"/>
    <w:rsid w:val="00C21999"/>
    <w:rsid w:val="00C23784"/>
    <w:rsid w:val="00C255C8"/>
    <w:rsid w:val="00C27F1E"/>
    <w:rsid w:val="00C35D4A"/>
    <w:rsid w:val="00C3611D"/>
    <w:rsid w:val="00C37520"/>
    <w:rsid w:val="00C37AC8"/>
    <w:rsid w:val="00C403E7"/>
    <w:rsid w:val="00C411A4"/>
    <w:rsid w:val="00C42450"/>
    <w:rsid w:val="00C45AC7"/>
    <w:rsid w:val="00C4613A"/>
    <w:rsid w:val="00C466F9"/>
    <w:rsid w:val="00C47C33"/>
    <w:rsid w:val="00C50089"/>
    <w:rsid w:val="00C505E0"/>
    <w:rsid w:val="00C517AE"/>
    <w:rsid w:val="00C53701"/>
    <w:rsid w:val="00C53DC0"/>
    <w:rsid w:val="00C53F2D"/>
    <w:rsid w:val="00C54269"/>
    <w:rsid w:val="00C546C6"/>
    <w:rsid w:val="00C55974"/>
    <w:rsid w:val="00C567B3"/>
    <w:rsid w:val="00C578C8"/>
    <w:rsid w:val="00C57ADD"/>
    <w:rsid w:val="00C57F7B"/>
    <w:rsid w:val="00C60EE6"/>
    <w:rsid w:val="00C60F4E"/>
    <w:rsid w:val="00C61D24"/>
    <w:rsid w:val="00C62288"/>
    <w:rsid w:val="00C63AD6"/>
    <w:rsid w:val="00C64026"/>
    <w:rsid w:val="00C645C6"/>
    <w:rsid w:val="00C662D6"/>
    <w:rsid w:val="00C66A09"/>
    <w:rsid w:val="00C675B7"/>
    <w:rsid w:val="00C70081"/>
    <w:rsid w:val="00C7182F"/>
    <w:rsid w:val="00C729B6"/>
    <w:rsid w:val="00C72CF9"/>
    <w:rsid w:val="00C731E4"/>
    <w:rsid w:val="00C73DD1"/>
    <w:rsid w:val="00C74331"/>
    <w:rsid w:val="00C7455D"/>
    <w:rsid w:val="00C7666B"/>
    <w:rsid w:val="00C76913"/>
    <w:rsid w:val="00C816C9"/>
    <w:rsid w:val="00C820B9"/>
    <w:rsid w:val="00C822A3"/>
    <w:rsid w:val="00C82C6C"/>
    <w:rsid w:val="00C845E6"/>
    <w:rsid w:val="00C90891"/>
    <w:rsid w:val="00C91D74"/>
    <w:rsid w:val="00C92891"/>
    <w:rsid w:val="00C94B19"/>
    <w:rsid w:val="00C95B49"/>
    <w:rsid w:val="00C96C7A"/>
    <w:rsid w:val="00C97555"/>
    <w:rsid w:val="00CA25A6"/>
    <w:rsid w:val="00CA54C4"/>
    <w:rsid w:val="00CA7773"/>
    <w:rsid w:val="00CA78CF"/>
    <w:rsid w:val="00CB24AF"/>
    <w:rsid w:val="00CB32F7"/>
    <w:rsid w:val="00CB3554"/>
    <w:rsid w:val="00CB4587"/>
    <w:rsid w:val="00CB4623"/>
    <w:rsid w:val="00CB5EA0"/>
    <w:rsid w:val="00CB753B"/>
    <w:rsid w:val="00CC084E"/>
    <w:rsid w:val="00CC09C0"/>
    <w:rsid w:val="00CC0D69"/>
    <w:rsid w:val="00CC1BD3"/>
    <w:rsid w:val="00CC21FD"/>
    <w:rsid w:val="00CC2A75"/>
    <w:rsid w:val="00CC4653"/>
    <w:rsid w:val="00CC48E2"/>
    <w:rsid w:val="00CC4BA3"/>
    <w:rsid w:val="00CC504E"/>
    <w:rsid w:val="00CC5BD1"/>
    <w:rsid w:val="00CC62F5"/>
    <w:rsid w:val="00CC67E7"/>
    <w:rsid w:val="00CC6A71"/>
    <w:rsid w:val="00CC7704"/>
    <w:rsid w:val="00CD039A"/>
    <w:rsid w:val="00CD04BF"/>
    <w:rsid w:val="00CD10A2"/>
    <w:rsid w:val="00CD5FAC"/>
    <w:rsid w:val="00CD7E4B"/>
    <w:rsid w:val="00CE4315"/>
    <w:rsid w:val="00CE63A2"/>
    <w:rsid w:val="00CE6D1A"/>
    <w:rsid w:val="00CF0243"/>
    <w:rsid w:val="00CF0AAF"/>
    <w:rsid w:val="00CF1122"/>
    <w:rsid w:val="00CF5C07"/>
    <w:rsid w:val="00CF6813"/>
    <w:rsid w:val="00CF6914"/>
    <w:rsid w:val="00D0087B"/>
    <w:rsid w:val="00D012EB"/>
    <w:rsid w:val="00D02AAD"/>
    <w:rsid w:val="00D031DD"/>
    <w:rsid w:val="00D03463"/>
    <w:rsid w:val="00D0357C"/>
    <w:rsid w:val="00D0360C"/>
    <w:rsid w:val="00D044B0"/>
    <w:rsid w:val="00D0693F"/>
    <w:rsid w:val="00D121B8"/>
    <w:rsid w:val="00D12A1C"/>
    <w:rsid w:val="00D13EEE"/>
    <w:rsid w:val="00D14C14"/>
    <w:rsid w:val="00D1515E"/>
    <w:rsid w:val="00D15B82"/>
    <w:rsid w:val="00D16DA1"/>
    <w:rsid w:val="00D17345"/>
    <w:rsid w:val="00D20F30"/>
    <w:rsid w:val="00D21D60"/>
    <w:rsid w:val="00D23732"/>
    <w:rsid w:val="00D2468A"/>
    <w:rsid w:val="00D25346"/>
    <w:rsid w:val="00D27356"/>
    <w:rsid w:val="00D27FE8"/>
    <w:rsid w:val="00D30D3D"/>
    <w:rsid w:val="00D322F2"/>
    <w:rsid w:val="00D3526B"/>
    <w:rsid w:val="00D365EA"/>
    <w:rsid w:val="00D36FF9"/>
    <w:rsid w:val="00D424CD"/>
    <w:rsid w:val="00D43AA0"/>
    <w:rsid w:val="00D45FB4"/>
    <w:rsid w:val="00D50B13"/>
    <w:rsid w:val="00D51D9F"/>
    <w:rsid w:val="00D54232"/>
    <w:rsid w:val="00D54D73"/>
    <w:rsid w:val="00D55EFC"/>
    <w:rsid w:val="00D56C2E"/>
    <w:rsid w:val="00D612D2"/>
    <w:rsid w:val="00D62BC1"/>
    <w:rsid w:val="00D62C73"/>
    <w:rsid w:val="00D63701"/>
    <w:rsid w:val="00D64A16"/>
    <w:rsid w:val="00D65318"/>
    <w:rsid w:val="00D66B00"/>
    <w:rsid w:val="00D7058A"/>
    <w:rsid w:val="00D719B8"/>
    <w:rsid w:val="00D749C8"/>
    <w:rsid w:val="00D7550C"/>
    <w:rsid w:val="00D83370"/>
    <w:rsid w:val="00D83416"/>
    <w:rsid w:val="00D83A3F"/>
    <w:rsid w:val="00D841E9"/>
    <w:rsid w:val="00D85DBF"/>
    <w:rsid w:val="00D85EA6"/>
    <w:rsid w:val="00D863F6"/>
    <w:rsid w:val="00D86C9C"/>
    <w:rsid w:val="00D90522"/>
    <w:rsid w:val="00D91228"/>
    <w:rsid w:val="00D92016"/>
    <w:rsid w:val="00D9201E"/>
    <w:rsid w:val="00D9214B"/>
    <w:rsid w:val="00D92604"/>
    <w:rsid w:val="00D94E7F"/>
    <w:rsid w:val="00D9599B"/>
    <w:rsid w:val="00D96072"/>
    <w:rsid w:val="00D969D0"/>
    <w:rsid w:val="00D97F76"/>
    <w:rsid w:val="00DA082A"/>
    <w:rsid w:val="00DA09A4"/>
    <w:rsid w:val="00DA22AD"/>
    <w:rsid w:val="00DA2FF4"/>
    <w:rsid w:val="00DA2FFA"/>
    <w:rsid w:val="00DA3475"/>
    <w:rsid w:val="00DA3D36"/>
    <w:rsid w:val="00DA453A"/>
    <w:rsid w:val="00DA5975"/>
    <w:rsid w:val="00DA6D6B"/>
    <w:rsid w:val="00DB121B"/>
    <w:rsid w:val="00DB1CA4"/>
    <w:rsid w:val="00DB2221"/>
    <w:rsid w:val="00DB3E8E"/>
    <w:rsid w:val="00DB489D"/>
    <w:rsid w:val="00DB5912"/>
    <w:rsid w:val="00DB798D"/>
    <w:rsid w:val="00DC1404"/>
    <w:rsid w:val="00DC21A5"/>
    <w:rsid w:val="00DC328D"/>
    <w:rsid w:val="00DC3ADE"/>
    <w:rsid w:val="00DC4144"/>
    <w:rsid w:val="00DC5316"/>
    <w:rsid w:val="00DC6363"/>
    <w:rsid w:val="00DC63AA"/>
    <w:rsid w:val="00DC63EB"/>
    <w:rsid w:val="00DC6A53"/>
    <w:rsid w:val="00DC70A2"/>
    <w:rsid w:val="00DD1809"/>
    <w:rsid w:val="00DD1931"/>
    <w:rsid w:val="00DD2774"/>
    <w:rsid w:val="00DD379B"/>
    <w:rsid w:val="00DD4948"/>
    <w:rsid w:val="00DD4FE6"/>
    <w:rsid w:val="00DD50AE"/>
    <w:rsid w:val="00DD5F11"/>
    <w:rsid w:val="00DD7226"/>
    <w:rsid w:val="00DD7637"/>
    <w:rsid w:val="00DE49EB"/>
    <w:rsid w:val="00DE4C1B"/>
    <w:rsid w:val="00DE5AAD"/>
    <w:rsid w:val="00DE5E31"/>
    <w:rsid w:val="00DE6466"/>
    <w:rsid w:val="00DE6F26"/>
    <w:rsid w:val="00DE77C4"/>
    <w:rsid w:val="00DF0283"/>
    <w:rsid w:val="00DF1927"/>
    <w:rsid w:val="00DF24F6"/>
    <w:rsid w:val="00DF7B74"/>
    <w:rsid w:val="00E0110B"/>
    <w:rsid w:val="00E01265"/>
    <w:rsid w:val="00E0384E"/>
    <w:rsid w:val="00E04239"/>
    <w:rsid w:val="00E0597E"/>
    <w:rsid w:val="00E06FC8"/>
    <w:rsid w:val="00E0759F"/>
    <w:rsid w:val="00E1228A"/>
    <w:rsid w:val="00E14BAD"/>
    <w:rsid w:val="00E14E7E"/>
    <w:rsid w:val="00E1640C"/>
    <w:rsid w:val="00E16626"/>
    <w:rsid w:val="00E17C53"/>
    <w:rsid w:val="00E21052"/>
    <w:rsid w:val="00E21182"/>
    <w:rsid w:val="00E220A0"/>
    <w:rsid w:val="00E22831"/>
    <w:rsid w:val="00E24C6A"/>
    <w:rsid w:val="00E270CC"/>
    <w:rsid w:val="00E31F9D"/>
    <w:rsid w:val="00E32885"/>
    <w:rsid w:val="00E32C34"/>
    <w:rsid w:val="00E32FF5"/>
    <w:rsid w:val="00E33305"/>
    <w:rsid w:val="00E337B2"/>
    <w:rsid w:val="00E33CA3"/>
    <w:rsid w:val="00E347DB"/>
    <w:rsid w:val="00E35AE3"/>
    <w:rsid w:val="00E37A1A"/>
    <w:rsid w:val="00E40724"/>
    <w:rsid w:val="00E41181"/>
    <w:rsid w:val="00E423CA"/>
    <w:rsid w:val="00E43E94"/>
    <w:rsid w:val="00E446B2"/>
    <w:rsid w:val="00E44A58"/>
    <w:rsid w:val="00E46014"/>
    <w:rsid w:val="00E500EC"/>
    <w:rsid w:val="00E5078A"/>
    <w:rsid w:val="00E512D0"/>
    <w:rsid w:val="00E51D94"/>
    <w:rsid w:val="00E52EC7"/>
    <w:rsid w:val="00E531A6"/>
    <w:rsid w:val="00E5487D"/>
    <w:rsid w:val="00E55CA4"/>
    <w:rsid w:val="00E55DD1"/>
    <w:rsid w:val="00E601E2"/>
    <w:rsid w:val="00E6184D"/>
    <w:rsid w:val="00E6242D"/>
    <w:rsid w:val="00E633BA"/>
    <w:rsid w:val="00E70826"/>
    <w:rsid w:val="00E70AA8"/>
    <w:rsid w:val="00E70BEF"/>
    <w:rsid w:val="00E71534"/>
    <w:rsid w:val="00E72D29"/>
    <w:rsid w:val="00E73127"/>
    <w:rsid w:val="00E731E8"/>
    <w:rsid w:val="00E732D5"/>
    <w:rsid w:val="00E74DF2"/>
    <w:rsid w:val="00E7517D"/>
    <w:rsid w:val="00E7567B"/>
    <w:rsid w:val="00E76B4B"/>
    <w:rsid w:val="00E77401"/>
    <w:rsid w:val="00E77DB7"/>
    <w:rsid w:val="00E80770"/>
    <w:rsid w:val="00E80965"/>
    <w:rsid w:val="00E81D7B"/>
    <w:rsid w:val="00E82AFD"/>
    <w:rsid w:val="00E852B0"/>
    <w:rsid w:val="00E87C68"/>
    <w:rsid w:val="00E90636"/>
    <w:rsid w:val="00E906B3"/>
    <w:rsid w:val="00E913CA"/>
    <w:rsid w:val="00E915AB"/>
    <w:rsid w:val="00E91B4A"/>
    <w:rsid w:val="00EA0AB2"/>
    <w:rsid w:val="00EA1A50"/>
    <w:rsid w:val="00EA1C54"/>
    <w:rsid w:val="00EA2A57"/>
    <w:rsid w:val="00EA2E82"/>
    <w:rsid w:val="00EA31B5"/>
    <w:rsid w:val="00EA3A62"/>
    <w:rsid w:val="00EA4FFC"/>
    <w:rsid w:val="00EA54F7"/>
    <w:rsid w:val="00EA7DFA"/>
    <w:rsid w:val="00EA7E22"/>
    <w:rsid w:val="00EB1BE4"/>
    <w:rsid w:val="00EB241F"/>
    <w:rsid w:val="00EB3176"/>
    <w:rsid w:val="00EB6AB8"/>
    <w:rsid w:val="00EC0D74"/>
    <w:rsid w:val="00EC23E4"/>
    <w:rsid w:val="00EC3361"/>
    <w:rsid w:val="00EC3B15"/>
    <w:rsid w:val="00EC4A23"/>
    <w:rsid w:val="00EC5241"/>
    <w:rsid w:val="00EC56CF"/>
    <w:rsid w:val="00EC621B"/>
    <w:rsid w:val="00EC7273"/>
    <w:rsid w:val="00ED0309"/>
    <w:rsid w:val="00ED19CA"/>
    <w:rsid w:val="00ED2C43"/>
    <w:rsid w:val="00ED350D"/>
    <w:rsid w:val="00ED398A"/>
    <w:rsid w:val="00ED452F"/>
    <w:rsid w:val="00ED7428"/>
    <w:rsid w:val="00ED78DC"/>
    <w:rsid w:val="00ED7924"/>
    <w:rsid w:val="00ED7A99"/>
    <w:rsid w:val="00ED7CBC"/>
    <w:rsid w:val="00EE0E47"/>
    <w:rsid w:val="00EE1284"/>
    <w:rsid w:val="00EE1AC8"/>
    <w:rsid w:val="00EE3955"/>
    <w:rsid w:val="00EE47C8"/>
    <w:rsid w:val="00EE483D"/>
    <w:rsid w:val="00EE50C4"/>
    <w:rsid w:val="00EE57BC"/>
    <w:rsid w:val="00EE5C59"/>
    <w:rsid w:val="00EE6F4E"/>
    <w:rsid w:val="00EF157F"/>
    <w:rsid w:val="00EF2068"/>
    <w:rsid w:val="00EF343D"/>
    <w:rsid w:val="00EF3E31"/>
    <w:rsid w:val="00EF462B"/>
    <w:rsid w:val="00EF7127"/>
    <w:rsid w:val="00F03099"/>
    <w:rsid w:val="00F03660"/>
    <w:rsid w:val="00F0566F"/>
    <w:rsid w:val="00F05F23"/>
    <w:rsid w:val="00F064A9"/>
    <w:rsid w:val="00F1081A"/>
    <w:rsid w:val="00F11D3A"/>
    <w:rsid w:val="00F13524"/>
    <w:rsid w:val="00F14E8B"/>
    <w:rsid w:val="00F17ABA"/>
    <w:rsid w:val="00F17B1C"/>
    <w:rsid w:val="00F2481E"/>
    <w:rsid w:val="00F2519B"/>
    <w:rsid w:val="00F2522D"/>
    <w:rsid w:val="00F264EB"/>
    <w:rsid w:val="00F274C8"/>
    <w:rsid w:val="00F33385"/>
    <w:rsid w:val="00F3354D"/>
    <w:rsid w:val="00F34206"/>
    <w:rsid w:val="00F35A5A"/>
    <w:rsid w:val="00F36A14"/>
    <w:rsid w:val="00F37A2E"/>
    <w:rsid w:val="00F40672"/>
    <w:rsid w:val="00F406EB"/>
    <w:rsid w:val="00F43EEB"/>
    <w:rsid w:val="00F447B7"/>
    <w:rsid w:val="00F50B8F"/>
    <w:rsid w:val="00F50C38"/>
    <w:rsid w:val="00F51234"/>
    <w:rsid w:val="00F51419"/>
    <w:rsid w:val="00F52A67"/>
    <w:rsid w:val="00F53A10"/>
    <w:rsid w:val="00F576D3"/>
    <w:rsid w:val="00F611A2"/>
    <w:rsid w:val="00F611EC"/>
    <w:rsid w:val="00F61D67"/>
    <w:rsid w:val="00F64AE3"/>
    <w:rsid w:val="00F656CC"/>
    <w:rsid w:val="00F6592F"/>
    <w:rsid w:val="00F66987"/>
    <w:rsid w:val="00F66C7D"/>
    <w:rsid w:val="00F70B1D"/>
    <w:rsid w:val="00F70FAC"/>
    <w:rsid w:val="00F712A5"/>
    <w:rsid w:val="00F7205E"/>
    <w:rsid w:val="00F741D6"/>
    <w:rsid w:val="00F7507F"/>
    <w:rsid w:val="00F75162"/>
    <w:rsid w:val="00F80209"/>
    <w:rsid w:val="00F802F2"/>
    <w:rsid w:val="00F80E34"/>
    <w:rsid w:val="00F81CC8"/>
    <w:rsid w:val="00F825B5"/>
    <w:rsid w:val="00F82BDA"/>
    <w:rsid w:val="00F8318A"/>
    <w:rsid w:val="00F83B2A"/>
    <w:rsid w:val="00F84693"/>
    <w:rsid w:val="00F855CE"/>
    <w:rsid w:val="00F869C6"/>
    <w:rsid w:val="00F87477"/>
    <w:rsid w:val="00F90568"/>
    <w:rsid w:val="00F916A7"/>
    <w:rsid w:val="00F92763"/>
    <w:rsid w:val="00F92E73"/>
    <w:rsid w:val="00F93F1D"/>
    <w:rsid w:val="00F94B15"/>
    <w:rsid w:val="00F94E8D"/>
    <w:rsid w:val="00F95D05"/>
    <w:rsid w:val="00F96147"/>
    <w:rsid w:val="00F961CE"/>
    <w:rsid w:val="00F96D1D"/>
    <w:rsid w:val="00FA034E"/>
    <w:rsid w:val="00FA2D4B"/>
    <w:rsid w:val="00FA3753"/>
    <w:rsid w:val="00FA6F35"/>
    <w:rsid w:val="00FB1DB6"/>
    <w:rsid w:val="00FB20CB"/>
    <w:rsid w:val="00FB25FC"/>
    <w:rsid w:val="00FB3643"/>
    <w:rsid w:val="00FB3AA2"/>
    <w:rsid w:val="00FB50F1"/>
    <w:rsid w:val="00FB532A"/>
    <w:rsid w:val="00FB5EE6"/>
    <w:rsid w:val="00FB6C9B"/>
    <w:rsid w:val="00FB7C0D"/>
    <w:rsid w:val="00FC0B59"/>
    <w:rsid w:val="00FC1B73"/>
    <w:rsid w:val="00FC1CA2"/>
    <w:rsid w:val="00FC24CF"/>
    <w:rsid w:val="00FC3A7B"/>
    <w:rsid w:val="00FC3AF2"/>
    <w:rsid w:val="00FC476E"/>
    <w:rsid w:val="00FC4A6C"/>
    <w:rsid w:val="00FC4C25"/>
    <w:rsid w:val="00FC660C"/>
    <w:rsid w:val="00FC7086"/>
    <w:rsid w:val="00FC7D98"/>
    <w:rsid w:val="00FD0957"/>
    <w:rsid w:val="00FD1D43"/>
    <w:rsid w:val="00FD4F5C"/>
    <w:rsid w:val="00FD6355"/>
    <w:rsid w:val="00FD6BB3"/>
    <w:rsid w:val="00FD7FBC"/>
    <w:rsid w:val="00FE0FD7"/>
    <w:rsid w:val="00FE1BBC"/>
    <w:rsid w:val="00FE2FAA"/>
    <w:rsid w:val="00FE4147"/>
    <w:rsid w:val="00FE5F7D"/>
    <w:rsid w:val="00FE6663"/>
    <w:rsid w:val="00FE6DE8"/>
    <w:rsid w:val="00FF0A2E"/>
    <w:rsid w:val="00FF3199"/>
    <w:rsid w:val="00FF33D7"/>
    <w:rsid w:val="00FF4113"/>
    <w:rsid w:val="00FF4407"/>
    <w:rsid w:val="00FF58B0"/>
    <w:rsid w:val="00FF62CC"/>
    <w:rsid w:val="00FF6A9A"/>
    <w:rsid w:val="00FF6F1F"/>
    <w:rsid w:val="00FF71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6703DBAC"/>
  <w15:chartTrackingRefBased/>
  <w15:docId w15:val="{D0FF1BD8-51AA-4307-883E-D4D3AC169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4232D"/>
    <w:pPr>
      <w:spacing w:after="200" w:line="276" w:lineRule="auto"/>
    </w:pPr>
  </w:style>
  <w:style w:type="paragraph" w:styleId="Heading1">
    <w:name w:val="heading 1"/>
    <w:basedOn w:val="Normal"/>
    <w:next w:val="Normal"/>
    <w:link w:val="Heading1Char"/>
    <w:autoRedefine/>
    <w:uiPriority w:val="9"/>
    <w:qFormat/>
    <w:rsid w:val="007713F1"/>
    <w:pPr>
      <w:keepNext/>
      <w:keepLines/>
      <w:numPr>
        <w:numId w:val="5"/>
      </w:numPr>
      <w:spacing w:before="240" w:after="0" w:line="240" w:lineRule="auto"/>
      <w:outlineLvl w:val="0"/>
    </w:pPr>
    <w:rPr>
      <w:rFonts w:eastAsiaTheme="majorEastAsia" w:cstheme="minorHAnsi"/>
      <w:color w:val="2F5496" w:themeColor="accent1" w:themeShade="BF"/>
      <w:sz w:val="32"/>
      <w:szCs w:val="32"/>
    </w:rPr>
  </w:style>
  <w:style w:type="paragraph" w:styleId="Heading2">
    <w:name w:val="heading 2"/>
    <w:basedOn w:val="Normal"/>
    <w:next w:val="Normal"/>
    <w:link w:val="Heading2Char"/>
    <w:autoRedefine/>
    <w:uiPriority w:val="9"/>
    <w:unhideWhenUsed/>
    <w:qFormat/>
    <w:rsid w:val="000A783A"/>
    <w:pPr>
      <w:keepNext/>
      <w:keepLines/>
      <w:numPr>
        <w:ilvl w:val="1"/>
        <w:numId w:val="5"/>
      </w:numPr>
      <w:tabs>
        <w:tab w:val="left" w:pos="1080"/>
      </w:tabs>
      <w:spacing w:before="40" w:after="0" w:line="240" w:lineRule="auto"/>
      <w:ind w:left="81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autoRedefine/>
    <w:uiPriority w:val="9"/>
    <w:unhideWhenUsed/>
    <w:qFormat/>
    <w:rsid w:val="00905716"/>
    <w:pPr>
      <w:keepNext/>
      <w:keepLines/>
      <w:numPr>
        <w:ilvl w:val="2"/>
        <w:numId w:val="5"/>
      </w:numPr>
      <w:tabs>
        <w:tab w:val="left" w:pos="432"/>
      </w:tabs>
      <w:spacing w:before="40" w:after="0" w:line="240" w:lineRule="auto"/>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56D5C"/>
    <w:pPr>
      <w:keepNext/>
      <w:keepLines/>
      <w:numPr>
        <w:ilvl w:val="3"/>
        <w:numId w:val="5"/>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9F3FF5"/>
    <w:pPr>
      <w:keepNext/>
      <w:keepLines/>
      <w:numPr>
        <w:ilvl w:val="4"/>
        <w:numId w:val="5"/>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9F3FF5"/>
    <w:pPr>
      <w:keepNext/>
      <w:keepLines/>
      <w:numPr>
        <w:ilvl w:val="5"/>
        <w:numId w:val="5"/>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9F3FF5"/>
    <w:pPr>
      <w:keepNext/>
      <w:keepLines/>
      <w:numPr>
        <w:ilvl w:val="6"/>
        <w:numId w:val="5"/>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9F3FF5"/>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F3FF5"/>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13F1"/>
    <w:rPr>
      <w:rFonts w:eastAsiaTheme="majorEastAsia" w:cstheme="minorHAnsi"/>
      <w:color w:val="2F5496" w:themeColor="accent1" w:themeShade="BF"/>
      <w:sz w:val="32"/>
      <w:szCs w:val="32"/>
    </w:rPr>
  </w:style>
  <w:style w:type="character" w:customStyle="1" w:styleId="Heading2Char">
    <w:name w:val="Heading 2 Char"/>
    <w:basedOn w:val="DefaultParagraphFont"/>
    <w:link w:val="Heading2"/>
    <w:uiPriority w:val="9"/>
    <w:rsid w:val="000A783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905716"/>
    <w:rPr>
      <w:rFonts w:eastAsiaTheme="majorEastAsia" w:cstheme="majorBidi"/>
      <w:color w:val="1F3763" w:themeColor="accent1" w:themeShade="7F"/>
      <w:sz w:val="24"/>
      <w:szCs w:val="24"/>
    </w:rPr>
  </w:style>
  <w:style w:type="character" w:customStyle="1" w:styleId="Heading4Char">
    <w:name w:val="Heading 4 Char"/>
    <w:basedOn w:val="DefaultParagraphFont"/>
    <w:link w:val="Heading4"/>
    <w:uiPriority w:val="9"/>
    <w:rsid w:val="00256D5C"/>
    <w:rPr>
      <w:rFonts w:asciiTheme="majorHAnsi" w:eastAsiaTheme="majorEastAsia" w:hAnsiTheme="majorHAnsi" w:cstheme="majorBidi"/>
      <w:i/>
      <w:iCs/>
      <w:color w:val="2F5496" w:themeColor="accent1" w:themeShade="BF"/>
    </w:rPr>
  </w:style>
  <w:style w:type="character" w:styleId="PlaceholderText">
    <w:name w:val="Placeholder Text"/>
    <w:basedOn w:val="DefaultParagraphFont"/>
    <w:uiPriority w:val="99"/>
    <w:semiHidden/>
    <w:rsid w:val="0084232D"/>
    <w:rPr>
      <w:color w:val="808080"/>
    </w:rPr>
  </w:style>
  <w:style w:type="paragraph" w:styleId="TOCHeading">
    <w:name w:val="TOC Heading"/>
    <w:basedOn w:val="Heading1"/>
    <w:next w:val="Normal"/>
    <w:uiPriority w:val="39"/>
    <w:unhideWhenUsed/>
    <w:qFormat/>
    <w:rsid w:val="0084232D"/>
    <w:pPr>
      <w:spacing w:line="259" w:lineRule="auto"/>
      <w:outlineLvl w:val="9"/>
    </w:pPr>
  </w:style>
  <w:style w:type="paragraph" w:styleId="TOC1">
    <w:name w:val="toc 1"/>
    <w:basedOn w:val="Normal"/>
    <w:next w:val="Normal"/>
    <w:autoRedefine/>
    <w:uiPriority w:val="39"/>
    <w:unhideWhenUsed/>
    <w:rsid w:val="009F3FF5"/>
    <w:pPr>
      <w:tabs>
        <w:tab w:val="left" w:pos="440"/>
        <w:tab w:val="right" w:leader="dot" w:pos="9350"/>
      </w:tabs>
      <w:spacing w:after="100"/>
    </w:pPr>
  </w:style>
  <w:style w:type="character" w:styleId="Hyperlink">
    <w:name w:val="Hyperlink"/>
    <w:basedOn w:val="DefaultParagraphFont"/>
    <w:uiPriority w:val="99"/>
    <w:unhideWhenUsed/>
    <w:rsid w:val="009615AC"/>
    <w:rPr>
      <w:color w:val="0563C1" w:themeColor="hyperlink"/>
      <w:u w:val="single"/>
    </w:rPr>
  </w:style>
  <w:style w:type="paragraph" w:styleId="FootnoteText">
    <w:name w:val="footnote text"/>
    <w:basedOn w:val="Normal"/>
    <w:link w:val="FootnoteTextChar"/>
    <w:uiPriority w:val="99"/>
    <w:semiHidden/>
    <w:unhideWhenUsed/>
    <w:rsid w:val="002024E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024EC"/>
    <w:rPr>
      <w:sz w:val="20"/>
      <w:szCs w:val="20"/>
    </w:rPr>
  </w:style>
  <w:style w:type="character" w:styleId="FootnoteReference">
    <w:name w:val="footnote reference"/>
    <w:basedOn w:val="DefaultParagraphFont"/>
    <w:uiPriority w:val="99"/>
    <w:semiHidden/>
    <w:unhideWhenUsed/>
    <w:rsid w:val="002024EC"/>
    <w:rPr>
      <w:vertAlign w:val="superscript"/>
    </w:rPr>
  </w:style>
  <w:style w:type="character" w:customStyle="1" w:styleId="UnresolvedMention1">
    <w:name w:val="Unresolved Mention1"/>
    <w:basedOn w:val="DefaultParagraphFont"/>
    <w:uiPriority w:val="99"/>
    <w:semiHidden/>
    <w:unhideWhenUsed/>
    <w:rsid w:val="00DB3E8E"/>
    <w:rPr>
      <w:color w:val="605E5C"/>
      <w:shd w:val="clear" w:color="auto" w:fill="E1DFDD"/>
    </w:rPr>
  </w:style>
  <w:style w:type="character" w:styleId="Strong">
    <w:name w:val="Strong"/>
    <w:basedOn w:val="DefaultParagraphFont"/>
    <w:uiPriority w:val="22"/>
    <w:qFormat/>
    <w:rsid w:val="007B3512"/>
    <w:rPr>
      <w:b/>
      <w:bCs/>
    </w:rPr>
  </w:style>
  <w:style w:type="paragraph" w:styleId="NormalWeb">
    <w:name w:val="Normal (Web)"/>
    <w:basedOn w:val="Normal"/>
    <w:uiPriority w:val="99"/>
    <w:semiHidden/>
    <w:unhideWhenUsed/>
    <w:rsid w:val="006753E3"/>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552FAE"/>
    <w:pPr>
      <w:ind w:left="720"/>
      <w:contextualSpacing/>
    </w:pPr>
  </w:style>
  <w:style w:type="table" w:styleId="PlainTable2">
    <w:name w:val="Plain Table 2"/>
    <w:basedOn w:val="TableNormal"/>
    <w:uiPriority w:val="42"/>
    <w:rsid w:val="00BA075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BA55E6"/>
    <w:pPr>
      <w:spacing w:line="240" w:lineRule="auto"/>
    </w:pPr>
    <w:rPr>
      <w:i/>
      <w:iCs/>
      <w:color w:val="44546A" w:themeColor="text2"/>
      <w:sz w:val="18"/>
      <w:szCs w:val="18"/>
    </w:rPr>
  </w:style>
  <w:style w:type="table" w:styleId="TableGrid">
    <w:name w:val="Table Grid"/>
    <w:basedOn w:val="TableNormal"/>
    <w:uiPriority w:val="39"/>
    <w:rsid w:val="007305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305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05DE"/>
    <w:rPr>
      <w:rFonts w:ascii="Segoe UI" w:hAnsi="Segoe UI" w:cs="Segoe UI"/>
      <w:sz w:val="18"/>
      <w:szCs w:val="18"/>
    </w:rPr>
  </w:style>
  <w:style w:type="table" w:styleId="GridTable4-Accent3">
    <w:name w:val="Grid Table 4 Accent 3"/>
    <w:basedOn w:val="TableNormal"/>
    <w:uiPriority w:val="49"/>
    <w:rsid w:val="00CC6A71"/>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5Dark">
    <w:name w:val="Grid Table 5 Dark"/>
    <w:basedOn w:val="TableNormal"/>
    <w:uiPriority w:val="50"/>
    <w:rsid w:val="009B0FD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3">
    <w:name w:val="Grid Table 5 Dark Accent 3"/>
    <w:basedOn w:val="TableNormal"/>
    <w:uiPriority w:val="50"/>
    <w:rsid w:val="009B0FD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styleId="TOC2">
    <w:name w:val="toc 2"/>
    <w:basedOn w:val="Normal"/>
    <w:next w:val="Normal"/>
    <w:autoRedefine/>
    <w:uiPriority w:val="39"/>
    <w:unhideWhenUsed/>
    <w:rsid w:val="00FC1B73"/>
    <w:pPr>
      <w:tabs>
        <w:tab w:val="left" w:pos="660"/>
        <w:tab w:val="right" w:leader="dot" w:pos="9350"/>
      </w:tabs>
      <w:spacing w:after="100" w:line="240" w:lineRule="auto"/>
      <w:ind w:left="220"/>
    </w:pPr>
  </w:style>
  <w:style w:type="paragraph" w:styleId="TOC3">
    <w:name w:val="toc 3"/>
    <w:basedOn w:val="Normal"/>
    <w:next w:val="Normal"/>
    <w:autoRedefine/>
    <w:uiPriority w:val="39"/>
    <w:unhideWhenUsed/>
    <w:rsid w:val="00A33460"/>
    <w:pPr>
      <w:spacing w:after="100"/>
      <w:ind w:left="440"/>
    </w:pPr>
  </w:style>
  <w:style w:type="paragraph" w:styleId="TOC4">
    <w:name w:val="toc 4"/>
    <w:basedOn w:val="Normal"/>
    <w:next w:val="Normal"/>
    <w:autoRedefine/>
    <w:uiPriority w:val="39"/>
    <w:unhideWhenUsed/>
    <w:rsid w:val="00A702FA"/>
    <w:pPr>
      <w:spacing w:after="100"/>
      <w:ind w:left="660"/>
    </w:pPr>
  </w:style>
  <w:style w:type="paragraph" w:styleId="TOC5">
    <w:name w:val="toc 5"/>
    <w:basedOn w:val="Normal"/>
    <w:next w:val="Normal"/>
    <w:autoRedefine/>
    <w:uiPriority w:val="39"/>
    <w:semiHidden/>
    <w:unhideWhenUsed/>
    <w:rsid w:val="00A702FA"/>
    <w:pPr>
      <w:spacing w:after="100"/>
      <w:ind w:left="880"/>
    </w:pPr>
  </w:style>
  <w:style w:type="character" w:styleId="FollowedHyperlink">
    <w:name w:val="FollowedHyperlink"/>
    <w:basedOn w:val="DefaultParagraphFont"/>
    <w:uiPriority w:val="99"/>
    <w:semiHidden/>
    <w:unhideWhenUsed/>
    <w:rsid w:val="00386513"/>
    <w:rPr>
      <w:color w:val="954F72" w:themeColor="followedHyperlink"/>
      <w:u w:val="single"/>
    </w:rPr>
  </w:style>
  <w:style w:type="character" w:customStyle="1" w:styleId="Heading5Char">
    <w:name w:val="Heading 5 Char"/>
    <w:basedOn w:val="DefaultParagraphFont"/>
    <w:link w:val="Heading5"/>
    <w:uiPriority w:val="9"/>
    <w:semiHidden/>
    <w:rsid w:val="009F3FF5"/>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9F3FF5"/>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9F3FF5"/>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9F3FF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F3FF5"/>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965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52A6"/>
  </w:style>
  <w:style w:type="paragraph" w:styleId="Footer">
    <w:name w:val="footer"/>
    <w:basedOn w:val="Normal"/>
    <w:link w:val="FooterChar"/>
    <w:uiPriority w:val="99"/>
    <w:unhideWhenUsed/>
    <w:rsid w:val="00965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52A6"/>
  </w:style>
  <w:style w:type="paragraph" w:styleId="EndnoteText">
    <w:name w:val="endnote text"/>
    <w:basedOn w:val="Normal"/>
    <w:link w:val="EndnoteTextChar"/>
    <w:uiPriority w:val="99"/>
    <w:semiHidden/>
    <w:unhideWhenUsed/>
    <w:rsid w:val="00571B2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71B22"/>
    <w:rPr>
      <w:sz w:val="20"/>
      <w:szCs w:val="20"/>
    </w:rPr>
  </w:style>
  <w:style w:type="character" w:styleId="EndnoteReference">
    <w:name w:val="endnote reference"/>
    <w:basedOn w:val="DefaultParagraphFont"/>
    <w:uiPriority w:val="99"/>
    <w:semiHidden/>
    <w:unhideWhenUsed/>
    <w:rsid w:val="00571B22"/>
    <w:rPr>
      <w:vertAlign w:val="superscript"/>
    </w:rPr>
  </w:style>
  <w:style w:type="character" w:styleId="CommentReference">
    <w:name w:val="annotation reference"/>
    <w:basedOn w:val="DefaultParagraphFont"/>
    <w:uiPriority w:val="99"/>
    <w:semiHidden/>
    <w:unhideWhenUsed/>
    <w:rsid w:val="00EA2E82"/>
    <w:rPr>
      <w:sz w:val="16"/>
      <w:szCs w:val="16"/>
    </w:rPr>
  </w:style>
  <w:style w:type="paragraph" w:styleId="CommentText">
    <w:name w:val="annotation text"/>
    <w:basedOn w:val="Normal"/>
    <w:link w:val="CommentTextChar"/>
    <w:uiPriority w:val="99"/>
    <w:semiHidden/>
    <w:unhideWhenUsed/>
    <w:rsid w:val="00EA2E82"/>
    <w:pPr>
      <w:spacing w:line="240" w:lineRule="auto"/>
    </w:pPr>
    <w:rPr>
      <w:sz w:val="20"/>
      <w:szCs w:val="20"/>
    </w:rPr>
  </w:style>
  <w:style w:type="character" w:customStyle="1" w:styleId="CommentTextChar">
    <w:name w:val="Comment Text Char"/>
    <w:basedOn w:val="DefaultParagraphFont"/>
    <w:link w:val="CommentText"/>
    <w:uiPriority w:val="99"/>
    <w:semiHidden/>
    <w:rsid w:val="00EA2E82"/>
    <w:rPr>
      <w:sz w:val="20"/>
      <w:szCs w:val="20"/>
    </w:rPr>
  </w:style>
  <w:style w:type="table" w:styleId="PlainTable5">
    <w:name w:val="Plain Table 5"/>
    <w:basedOn w:val="TableNormal"/>
    <w:uiPriority w:val="45"/>
    <w:rsid w:val="0043674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itle">
    <w:name w:val="Title"/>
    <w:basedOn w:val="Normal"/>
    <w:next w:val="Normal"/>
    <w:link w:val="TitleChar"/>
    <w:uiPriority w:val="10"/>
    <w:qFormat/>
    <w:rsid w:val="00966B3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6B3D"/>
    <w:rPr>
      <w:rFonts w:asciiTheme="majorHAnsi" w:eastAsiaTheme="majorEastAsia" w:hAnsiTheme="majorHAnsi" w:cstheme="majorBidi"/>
      <w:spacing w:val="-10"/>
      <w:kern w:val="28"/>
      <w:sz w:val="56"/>
      <w:szCs w:val="56"/>
    </w:rPr>
  </w:style>
  <w:style w:type="table" w:styleId="GridTable3-Accent3">
    <w:name w:val="Grid Table 3 Accent 3"/>
    <w:basedOn w:val="TableNormal"/>
    <w:uiPriority w:val="48"/>
    <w:rsid w:val="00363024"/>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3">
    <w:name w:val="Grid Table 7 Colorful Accent 3"/>
    <w:basedOn w:val="TableNormal"/>
    <w:uiPriority w:val="52"/>
    <w:rsid w:val="00363024"/>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PlainTable3">
    <w:name w:val="Plain Table 3"/>
    <w:basedOn w:val="TableNormal"/>
    <w:uiPriority w:val="43"/>
    <w:rsid w:val="0036302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ListTable1Light-Accent3">
    <w:name w:val="List Table 1 Light Accent 3"/>
    <w:basedOn w:val="TableNormal"/>
    <w:uiPriority w:val="46"/>
    <w:rsid w:val="00F961CE"/>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CommentSubject">
    <w:name w:val="annotation subject"/>
    <w:basedOn w:val="CommentText"/>
    <w:next w:val="CommentText"/>
    <w:link w:val="CommentSubjectChar"/>
    <w:uiPriority w:val="99"/>
    <w:semiHidden/>
    <w:unhideWhenUsed/>
    <w:rsid w:val="00551208"/>
    <w:rPr>
      <w:b/>
      <w:bCs/>
    </w:rPr>
  </w:style>
  <w:style w:type="character" w:customStyle="1" w:styleId="CommentSubjectChar">
    <w:name w:val="Comment Subject Char"/>
    <w:basedOn w:val="CommentTextChar"/>
    <w:link w:val="CommentSubject"/>
    <w:uiPriority w:val="99"/>
    <w:semiHidden/>
    <w:rsid w:val="00551208"/>
    <w:rPr>
      <w:b/>
      <w:bCs/>
      <w:sz w:val="20"/>
      <w:szCs w:val="20"/>
    </w:rPr>
  </w:style>
  <w:style w:type="character" w:customStyle="1" w:styleId="UnresolvedMention2">
    <w:name w:val="Unresolved Mention2"/>
    <w:basedOn w:val="DefaultParagraphFont"/>
    <w:uiPriority w:val="99"/>
    <w:semiHidden/>
    <w:unhideWhenUsed/>
    <w:rsid w:val="0046404F"/>
    <w:rPr>
      <w:color w:val="605E5C"/>
      <w:shd w:val="clear" w:color="auto" w:fill="E1DFDD"/>
    </w:rPr>
  </w:style>
  <w:style w:type="paragraph" w:styleId="TableofFigures">
    <w:name w:val="table of figures"/>
    <w:basedOn w:val="Normal"/>
    <w:next w:val="Normal"/>
    <w:uiPriority w:val="99"/>
    <w:unhideWhenUsed/>
    <w:rsid w:val="002C5B6F"/>
    <w:pPr>
      <w:spacing w:after="0"/>
    </w:pPr>
  </w:style>
  <w:style w:type="character" w:styleId="Emphasis">
    <w:name w:val="Emphasis"/>
    <w:basedOn w:val="DefaultParagraphFont"/>
    <w:uiPriority w:val="20"/>
    <w:qFormat/>
    <w:rsid w:val="00AB4308"/>
    <w:rPr>
      <w:i/>
      <w:iCs/>
    </w:rPr>
  </w:style>
  <w:style w:type="character" w:styleId="UnresolvedMention">
    <w:name w:val="Unresolved Mention"/>
    <w:basedOn w:val="DefaultParagraphFont"/>
    <w:uiPriority w:val="99"/>
    <w:semiHidden/>
    <w:unhideWhenUsed/>
    <w:rsid w:val="00243B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23496">
      <w:bodyDiv w:val="1"/>
      <w:marLeft w:val="0"/>
      <w:marRight w:val="0"/>
      <w:marTop w:val="0"/>
      <w:marBottom w:val="0"/>
      <w:divBdr>
        <w:top w:val="none" w:sz="0" w:space="0" w:color="auto"/>
        <w:left w:val="none" w:sz="0" w:space="0" w:color="auto"/>
        <w:bottom w:val="none" w:sz="0" w:space="0" w:color="auto"/>
        <w:right w:val="none" w:sz="0" w:space="0" w:color="auto"/>
      </w:divBdr>
    </w:div>
    <w:div w:id="50429803">
      <w:bodyDiv w:val="1"/>
      <w:marLeft w:val="0"/>
      <w:marRight w:val="0"/>
      <w:marTop w:val="0"/>
      <w:marBottom w:val="0"/>
      <w:divBdr>
        <w:top w:val="none" w:sz="0" w:space="0" w:color="auto"/>
        <w:left w:val="none" w:sz="0" w:space="0" w:color="auto"/>
        <w:bottom w:val="none" w:sz="0" w:space="0" w:color="auto"/>
        <w:right w:val="none" w:sz="0" w:space="0" w:color="auto"/>
      </w:divBdr>
    </w:div>
    <w:div w:id="110246313">
      <w:bodyDiv w:val="1"/>
      <w:marLeft w:val="0"/>
      <w:marRight w:val="0"/>
      <w:marTop w:val="0"/>
      <w:marBottom w:val="0"/>
      <w:divBdr>
        <w:top w:val="none" w:sz="0" w:space="0" w:color="auto"/>
        <w:left w:val="none" w:sz="0" w:space="0" w:color="auto"/>
        <w:bottom w:val="none" w:sz="0" w:space="0" w:color="auto"/>
        <w:right w:val="none" w:sz="0" w:space="0" w:color="auto"/>
      </w:divBdr>
    </w:div>
    <w:div w:id="149759778">
      <w:bodyDiv w:val="1"/>
      <w:marLeft w:val="0"/>
      <w:marRight w:val="0"/>
      <w:marTop w:val="0"/>
      <w:marBottom w:val="0"/>
      <w:divBdr>
        <w:top w:val="none" w:sz="0" w:space="0" w:color="auto"/>
        <w:left w:val="none" w:sz="0" w:space="0" w:color="auto"/>
        <w:bottom w:val="none" w:sz="0" w:space="0" w:color="auto"/>
        <w:right w:val="none" w:sz="0" w:space="0" w:color="auto"/>
      </w:divBdr>
    </w:div>
    <w:div w:id="265113729">
      <w:bodyDiv w:val="1"/>
      <w:marLeft w:val="0"/>
      <w:marRight w:val="0"/>
      <w:marTop w:val="0"/>
      <w:marBottom w:val="0"/>
      <w:divBdr>
        <w:top w:val="none" w:sz="0" w:space="0" w:color="auto"/>
        <w:left w:val="none" w:sz="0" w:space="0" w:color="auto"/>
        <w:bottom w:val="none" w:sz="0" w:space="0" w:color="auto"/>
        <w:right w:val="none" w:sz="0" w:space="0" w:color="auto"/>
      </w:divBdr>
    </w:div>
    <w:div w:id="370617972">
      <w:bodyDiv w:val="1"/>
      <w:marLeft w:val="0"/>
      <w:marRight w:val="0"/>
      <w:marTop w:val="0"/>
      <w:marBottom w:val="0"/>
      <w:divBdr>
        <w:top w:val="none" w:sz="0" w:space="0" w:color="auto"/>
        <w:left w:val="none" w:sz="0" w:space="0" w:color="auto"/>
        <w:bottom w:val="none" w:sz="0" w:space="0" w:color="auto"/>
        <w:right w:val="none" w:sz="0" w:space="0" w:color="auto"/>
      </w:divBdr>
    </w:div>
    <w:div w:id="395013746">
      <w:bodyDiv w:val="1"/>
      <w:marLeft w:val="0"/>
      <w:marRight w:val="0"/>
      <w:marTop w:val="0"/>
      <w:marBottom w:val="0"/>
      <w:divBdr>
        <w:top w:val="none" w:sz="0" w:space="0" w:color="auto"/>
        <w:left w:val="none" w:sz="0" w:space="0" w:color="auto"/>
        <w:bottom w:val="none" w:sz="0" w:space="0" w:color="auto"/>
        <w:right w:val="none" w:sz="0" w:space="0" w:color="auto"/>
      </w:divBdr>
    </w:div>
    <w:div w:id="480344808">
      <w:bodyDiv w:val="1"/>
      <w:marLeft w:val="0"/>
      <w:marRight w:val="0"/>
      <w:marTop w:val="0"/>
      <w:marBottom w:val="0"/>
      <w:divBdr>
        <w:top w:val="none" w:sz="0" w:space="0" w:color="auto"/>
        <w:left w:val="none" w:sz="0" w:space="0" w:color="auto"/>
        <w:bottom w:val="none" w:sz="0" w:space="0" w:color="auto"/>
        <w:right w:val="none" w:sz="0" w:space="0" w:color="auto"/>
      </w:divBdr>
    </w:div>
    <w:div w:id="644890053">
      <w:bodyDiv w:val="1"/>
      <w:marLeft w:val="0"/>
      <w:marRight w:val="0"/>
      <w:marTop w:val="0"/>
      <w:marBottom w:val="0"/>
      <w:divBdr>
        <w:top w:val="none" w:sz="0" w:space="0" w:color="auto"/>
        <w:left w:val="none" w:sz="0" w:space="0" w:color="auto"/>
        <w:bottom w:val="none" w:sz="0" w:space="0" w:color="auto"/>
        <w:right w:val="none" w:sz="0" w:space="0" w:color="auto"/>
      </w:divBdr>
    </w:div>
    <w:div w:id="777872837">
      <w:bodyDiv w:val="1"/>
      <w:marLeft w:val="0"/>
      <w:marRight w:val="0"/>
      <w:marTop w:val="0"/>
      <w:marBottom w:val="0"/>
      <w:divBdr>
        <w:top w:val="none" w:sz="0" w:space="0" w:color="auto"/>
        <w:left w:val="none" w:sz="0" w:space="0" w:color="auto"/>
        <w:bottom w:val="none" w:sz="0" w:space="0" w:color="auto"/>
        <w:right w:val="none" w:sz="0" w:space="0" w:color="auto"/>
      </w:divBdr>
    </w:div>
    <w:div w:id="794904355">
      <w:bodyDiv w:val="1"/>
      <w:marLeft w:val="0"/>
      <w:marRight w:val="0"/>
      <w:marTop w:val="0"/>
      <w:marBottom w:val="0"/>
      <w:divBdr>
        <w:top w:val="none" w:sz="0" w:space="0" w:color="auto"/>
        <w:left w:val="none" w:sz="0" w:space="0" w:color="auto"/>
        <w:bottom w:val="none" w:sz="0" w:space="0" w:color="auto"/>
        <w:right w:val="none" w:sz="0" w:space="0" w:color="auto"/>
      </w:divBdr>
    </w:div>
    <w:div w:id="798887408">
      <w:bodyDiv w:val="1"/>
      <w:marLeft w:val="0"/>
      <w:marRight w:val="0"/>
      <w:marTop w:val="0"/>
      <w:marBottom w:val="0"/>
      <w:divBdr>
        <w:top w:val="none" w:sz="0" w:space="0" w:color="auto"/>
        <w:left w:val="none" w:sz="0" w:space="0" w:color="auto"/>
        <w:bottom w:val="none" w:sz="0" w:space="0" w:color="auto"/>
        <w:right w:val="none" w:sz="0" w:space="0" w:color="auto"/>
      </w:divBdr>
    </w:div>
    <w:div w:id="1026635704">
      <w:bodyDiv w:val="1"/>
      <w:marLeft w:val="0"/>
      <w:marRight w:val="0"/>
      <w:marTop w:val="0"/>
      <w:marBottom w:val="0"/>
      <w:divBdr>
        <w:top w:val="none" w:sz="0" w:space="0" w:color="auto"/>
        <w:left w:val="none" w:sz="0" w:space="0" w:color="auto"/>
        <w:bottom w:val="none" w:sz="0" w:space="0" w:color="auto"/>
        <w:right w:val="none" w:sz="0" w:space="0" w:color="auto"/>
      </w:divBdr>
    </w:div>
    <w:div w:id="1065031537">
      <w:bodyDiv w:val="1"/>
      <w:marLeft w:val="0"/>
      <w:marRight w:val="0"/>
      <w:marTop w:val="0"/>
      <w:marBottom w:val="0"/>
      <w:divBdr>
        <w:top w:val="none" w:sz="0" w:space="0" w:color="auto"/>
        <w:left w:val="none" w:sz="0" w:space="0" w:color="auto"/>
        <w:bottom w:val="none" w:sz="0" w:space="0" w:color="auto"/>
        <w:right w:val="none" w:sz="0" w:space="0" w:color="auto"/>
      </w:divBdr>
      <w:divsChild>
        <w:div w:id="466624910">
          <w:marLeft w:val="1080"/>
          <w:marRight w:val="0"/>
          <w:marTop w:val="0"/>
          <w:marBottom w:val="0"/>
          <w:divBdr>
            <w:top w:val="none" w:sz="0" w:space="0" w:color="auto"/>
            <w:left w:val="none" w:sz="0" w:space="0" w:color="auto"/>
            <w:bottom w:val="none" w:sz="0" w:space="0" w:color="auto"/>
            <w:right w:val="none" w:sz="0" w:space="0" w:color="auto"/>
          </w:divBdr>
        </w:div>
        <w:div w:id="1125659389">
          <w:marLeft w:val="1080"/>
          <w:marRight w:val="0"/>
          <w:marTop w:val="0"/>
          <w:marBottom w:val="0"/>
          <w:divBdr>
            <w:top w:val="none" w:sz="0" w:space="0" w:color="auto"/>
            <w:left w:val="none" w:sz="0" w:space="0" w:color="auto"/>
            <w:bottom w:val="none" w:sz="0" w:space="0" w:color="auto"/>
            <w:right w:val="none" w:sz="0" w:space="0" w:color="auto"/>
          </w:divBdr>
        </w:div>
        <w:div w:id="1854028920">
          <w:marLeft w:val="1080"/>
          <w:marRight w:val="0"/>
          <w:marTop w:val="0"/>
          <w:marBottom w:val="0"/>
          <w:divBdr>
            <w:top w:val="none" w:sz="0" w:space="0" w:color="auto"/>
            <w:left w:val="none" w:sz="0" w:space="0" w:color="auto"/>
            <w:bottom w:val="none" w:sz="0" w:space="0" w:color="auto"/>
            <w:right w:val="none" w:sz="0" w:space="0" w:color="auto"/>
          </w:divBdr>
        </w:div>
        <w:div w:id="1982268148">
          <w:marLeft w:val="1080"/>
          <w:marRight w:val="0"/>
          <w:marTop w:val="0"/>
          <w:marBottom w:val="0"/>
          <w:divBdr>
            <w:top w:val="none" w:sz="0" w:space="0" w:color="auto"/>
            <w:left w:val="none" w:sz="0" w:space="0" w:color="auto"/>
            <w:bottom w:val="none" w:sz="0" w:space="0" w:color="auto"/>
            <w:right w:val="none" w:sz="0" w:space="0" w:color="auto"/>
          </w:divBdr>
        </w:div>
        <w:div w:id="297303551">
          <w:marLeft w:val="1080"/>
          <w:marRight w:val="0"/>
          <w:marTop w:val="0"/>
          <w:marBottom w:val="0"/>
          <w:divBdr>
            <w:top w:val="none" w:sz="0" w:space="0" w:color="auto"/>
            <w:left w:val="none" w:sz="0" w:space="0" w:color="auto"/>
            <w:bottom w:val="none" w:sz="0" w:space="0" w:color="auto"/>
            <w:right w:val="none" w:sz="0" w:space="0" w:color="auto"/>
          </w:divBdr>
        </w:div>
        <w:div w:id="1912933375">
          <w:marLeft w:val="1080"/>
          <w:marRight w:val="0"/>
          <w:marTop w:val="0"/>
          <w:marBottom w:val="0"/>
          <w:divBdr>
            <w:top w:val="none" w:sz="0" w:space="0" w:color="auto"/>
            <w:left w:val="none" w:sz="0" w:space="0" w:color="auto"/>
            <w:bottom w:val="none" w:sz="0" w:space="0" w:color="auto"/>
            <w:right w:val="none" w:sz="0" w:space="0" w:color="auto"/>
          </w:divBdr>
        </w:div>
      </w:divsChild>
    </w:div>
    <w:div w:id="1142186935">
      <w:bodyDiv w:val="1"/>
      <w:marLeft w:val="0"/>
      <w:marRight w:val="0"/>
      <w:marTop w:val="0"/>
      <w:marBottom w:val="0"/>
      <w:divBdr>
        <w:top w:val="none" w:sz="0" w:space="0" w:color="auto"/>
        <w:left w:val="none" w:sz="0" w:space="0" w:color="auto"/>
        <w:bottom w:val="none" w:sz="0" w:space="0" w:color="auto"/>
        <w:right w:val="none" w:sz="0" w:space="0" w:color="auto"/>
      </w:divBdr>
    </w:div>
    <w:div w:id="1528712661">
      <w:bodyDiv w:val="1"/>
      <w:marLeft w:val="0"/>
      <w:marRight w:val="0"/>
      <w:marTop w:val="0"/>
      <w:marBottom w:val="0"/>
      <w:divBdr>
        <w:top w:val="none" w:sz="0" w:space="0" w:color="auto"/>
        <w:left w:val="none" w:sz="0" w:space="0" w:color="auto"/>
        <w:bottom w:val="none" w:sz="0" w:space="0" w:color="auto"/>
        <w:right w:val="none" w:sz="0" w:space="0" w:color="auto"/>
      </w:divBdr>
    </w:div>
    <w:div w:id="1529610544">
      <w:bodyDiv w:val="1"/>
      <w:marLeft w:val="0"/>
      <w:marRight w:val="0"/>
      <w:marTop w:val="0"/>
      <w:marBottom w:val="0"/>
      <w:divBdr>
        <w:top w:val="none" w:sz="0" w:space="0" w:color="auto"/>
        <w:left w:val="none" w:sz="0" w:space="0" w:color="auto"/>
        <w:bottom w:val="none" w:sz="0" w:space="0" w:color="auto"/>
        <w:right w:val="none" w:sz="0" w:space="0" w:color="auto"/>
      </w:divBdr>
    </w:div>
    <w:div w:id="1600330339">
      <w:bodyDiv w:val="1"/>
      <w:marLeft w:val="0"/>
      <w:marRight w:val="0"/>
      <w:marTop w:val="0"/>
      <w:marBottom w:val="0"/>
      <w:divBdr>
        <w:top w:val="none" w:sz="0" w:space="0" w:color="auto"/>
        <w:left w:val="none" w:sz="0" w:space="0" w:color="auto"/>
        <w:bottom w:val="none" w:sz="0" w:space="0" w:color="auto"/>
        <w:right w:val="none" w:sz="0" w:space="0" w:color="auto"/>
      </w:divBdr>
    </w:div>
    <w:div w:id="1706170347">
      <w:bodyDiv w:val="1"/>
      <w:marLeft w:val="0"/>
      <w:marRight w:val="0"/>
      <w:marTop w:val="0"/>
      <w:marBottom w:val="0"/>
      <w:divBdr>
        <w:top w:val="none" w:sz="0" w:space="0" w:color="auto"/>
        <w:left w:val="none" w:sz="0" w:space="0" w:color="auto"/>
        <w:bottom w:val="none" w:sz="0" w:space="0" w:color="auto"/>
        <w:right w:val="none" w:sz="0" w:space="0" w:color="auto"/>
      </w:divBdr>
    </w:div>
    <w:div w:id="1931623824">
      <w:bodyDiv w:val="1"/>
      <w:marLeft w:val="0"/>
      <w:marRight w:val="0"/>
      <w:marTop w:val="0"/>
      <w:marBottom w:val="0"/>
      <w:divBdr>
        <w:top w:val="none" w:sz="0" w:space="0" w:color="auto"/>
        <w:left w:val="none" w:sz="0" w:space="0" w:color="auto"/>
        <w:bottom w:val="none" w:sz="0" w:space="0" w:color="auto"/>
        <w:right w:val="none" w:sz="0" w:space="0" w:color="auto"/>
      </w:divBdr>
    </w:div>
    <w:div w:id="1955399392">
      <w:bodyDiv w:val="1"/>
      <w:marLeft w:val="0"/>
      <w:marRight w:val="0"/>
      <w:marTop w:val="0"/>
      <w:marBottom w:val="0"/>
      <w:divBdr>
        <w:top w:val="none" w:sz="0" w:space="0" w:color="auto"/>
        <w:left w:val="none" w:sz="0" w:space="0" w:color="auto"/>
        <w:bottom w:val="none" w:sz="0" w:space="0" w:color="auto"/>
        <w:right w:val="none" w:sz="0" w:space="0" w:color="auto"/>
      </w:divBdr>
      <w:divsChild>
        <w:div w:id="513348836">
          <w:marLeft w:val="1080"/>
          <w:marRight w:val="0"/>
          <w:marTop w:val="0"/>
          <w:marBottom w:val="0"/>
          <w:divBdr>
            <w:top w:val="none" w:sz="0" w:space="0" w:color="auto"/>
            <w:left w:val="none" w:sz="0" w:space="0" w:color="auto"/>
            <w:bottom w:val="none" w:sz="0" w:space="0" w:color="auto"/>
            <w:right w:val="none" w:sz="0" w:space="0" w:color="auto"/>
          </w:divBdr>
        </w:div>
        <w:div w:id="231696890">
          <w:marLeft w:val="1080"/>
          <w:marRight w:val="0"/>
          <w:marTop w:val="0"/>
          <w:marBottom w:val="0"/>
          <w:divBdr>
            <w:top w:val="none" w:sz="0" w:space="0" w:color="auto"/>
            <w:left w:val="none" w:sz="0" w:space="0" w:color="auto"/>
            <w:bottom w:val="none" w:sz="0" w:space="0" w:color="auto"/>
            <w:right w:val="none" w:sz="0" w:space="0" w:color="auto"/>
          </w:divBdr>
        </w:div>
        <w:div w:id="948581932">
          <w:marLeft w:val="1080"/>
          <w:marRight w:val="0"/>
          <w:marTop w:val="0"/>
          <w:marBottom w:val="0"/>
          <w:divBdr>
            <w:top w:val="none" w:sz="0" w:space="0" w:color="auto"/>
            <w:left w:val="none" w:sz="0" w:space="0" w:color="auto"/>
            <w:bottom w:val="none" w:sz="0" w:space="0" w:color="auto"/>
            <w:right w:val="none" w:sz="0" w:space="0" w:color="auto"/>
          </w:divBdr>
        </w:div>
        <w:div w:id="1452749151">
          <w:marLeft w:val="1080"/>
          <w:marRight w:val="0"/>
          <w:marTop w:val="0"/>
          <w:marBottom w:val="0"/>
          <w:divBdr>
            <w:top w:val="none" w:sz="0" w:space="0" w:color="auto"/>
            <w:left w:val="none" w:sz="0" w:space="0" w:color="auto"/>
            <w:bottom w:val="none" w:sz="0" w:space="0" w:color="auto"/>
            <w:right w:val="none" w:sz="0" w:space="0" w:color="auto"/>
          </w:divBdr>
        </w:div>
        <w:div w:id="1578857943">
          <w:marLeft w:val="1080"/>
          <w:marRight w:val="0"/>
          <w:marTop w:val="0"/>
          <w:marBottom w:val="0"/>
          <w:divBdr>
            <w:top w:val="none" w:sz="0" w:space="0" w:color="auto"/>
            <w:left w:val="none" w:sz="0" w:space="0" w:color="auto"/>
            <w:bottom w:val="none" w:sz="0" w:space="0" w:color="auto"/>
            <w:right w:val="none" w:sz="0" w:space="0" w:color="auto"/>
          </w:divBdr>
        </w:div>
        <w:div w:id="2016180926">
          <w:marLeft w:val="1080"/>
          <w:marRight w:val="0"/>
          <w:marTop w:val="0"/>
          <w:marBottom w:val="0"/>
          <w:divBdr>
            <w:top w:val="none" w:sz="0" w:space="0" w:color="auto"/>
            <w:left w:val="none" w:sz="0" w:space="0" w:color="auto"/>
            <w:bottom w:val="none" w:sz="0" w:space="0" w:color="auto"/>
            <w:right w:val="none" w:sz="0" w:space="0" w:color="auto"/>
          </w:divBdr>
        </w:div>
      </w:divsChild>
    </w:div>
    <w:div w:id="1978097542">
      <w:bodyDiv w:val="1"/>
      <w:marLeft w:val="0"/>
      <w:marRight w:val="0"/>
      <w:marTop w:val="0"/>
      <w:marBottom w:val="0"/>
      <w:divBdr>
        <w:top w:val="none" w:sz="0" w:space="0" w:color="auto"/>
        <w:left w:val="none" w:sz="0" w:space="0" w:color="auto"/>
        <w:bottom w:val="none" w:sz="0" w:space="0" w:color="auto"/>
        <w:right w:val="none" w:sz="0" w:space="0" w:color="auto"/>
      </w:divBdr>
    </w:div>
    <w:div w:id="2027321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exchangenetwork.net/data-exchange/columbia-river-basin-coordinated-assessment/" TargetMode="External"/><Relationship Id="rId21" Type="http://schemas.openxmlformats.org/officeDocument/2006/relationships/hyperlink" Target="https://www.usinflationcalculator.com/" TargetMode="External"/><Relationship Id="rId42" Type="http://schemas.openxmlformats.org/officeDocument/2006/relationships/hyperlink" Target="https://www.nwcouncil.org/reports/2014-columbia-river-basin-fish-and-wildlife-program/appendix-e-council-high-level-indicators" TargetMode="External"/><Relationship Id="rId47" Type="http://schemas.openxmlformats.org/officeDocument/2006/relationships/hyperlink" Target="http://www.nwcouncil.org/ext/dashboard/" TargetMode="External"/><Relationship Id="rId63" Type="http://schemas.openxmlformats.org/officeDocument/2006/relationships/hyperlink" Target="https://youtu.be/-gcJrlO4D0k" TargetMode="External"/><Relationship Id="rId68" Type="http://schemas.openxmlformats.org/officeDocument/2006/relationships/hyperlink" Target="https://youtu.be/7X4E4xxba4g" TargetMode="External"/><Relationship Id="rId89" Type="http://schemas.microsoft.com/office/2018/08/relationships/commentsExtensible" Target="commentsExtensible.xml"/><Relationship Id="rId16" Type="http://schemas.openxmlformats.org/officeDocument/2006/relationships/hyperlink" Target="https://www.nwcouncil.org/reports/2014-columbia-river-basin-fish-and-wildlife-program/v-tracking-status-basins-fish-and-wildlife-resources" TargetMode="External"/><Relationship Id="rId11" Type="http://schemas.openxmlformats.org/officeDocument/2006/relationships/hyperlink" Target="https://www.pnamp.org/project/coordinated-assessments-for-salmon-and-steelhead" TargetMode="External"/><Relationship Id="rId24" Type="http://schemas.openxmlformats.org/officeDocument/2006/relationships/hyperlink" Target="http://www.streamnet.org" TargetMode="External"/><Relationship Id="rId32" Type="http://schemas.openxmlformats.org/officeDocument/2006/relationships/chart" Target="charts/chart2.xml"/><Relationship Id="rId37" Type="http://schemas.openxmlformats.org/officeDocument/2006/relationships/hyperlink" Target="https://www.pnamp.org/project/coordinated-assessments-for-salmon-and-steelhead" TargetMode="External"/><Relationship Id="rId40" Type="http://schemas.openxmlformats.org/officeDocument/2006/relationships/hyperlink" Target="http://www.onefishtwofish.net/sps/SPS3.html" TargetMode="External"/><Relationship Id="rId45" Type="http://schemas.openxmlformats.org/officeDocument/2006/relationships/hyperlink" Target="https://www.nwcouncil.org/ext/hli/index.php" TargetMode="External"/><Relationship Id="rId53" Type="http://schemas.openxmlformats.org/officeDocument/2006/relationships/hyperlink" Target="https://www.pnamp.org/event/etis-webinar-series-aerial-monitoring-of-aquatic-systems-2" TargetMode="External"/><Relationship Id="rId58" Type="http://schemas.openxmlformats.org/officeDocument/2006/relationships/hyperlink" Target="https://www.youtube.com/watch?v=el_zdTqDw1I" TargetMode="External"/><Relationship Id="rId66" Type="http://schemas.openxmlformats.org/officeDocument/2006/relationships/hyperlink" Target="https://youtu.be/-Zc_w76mzG4" TargetMode="External"/><Relationship Id="rId74" Type="http://schemas.openxmlformats.org/officeDocument/2006/relationships/hyperlink" Target="http://www.dfw.state.or.us/maps/compass/" TargetMode="Externa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www.pnamp.org/event/etis-webinar-series-edna-301" TargetMode="External"/><Relationship Id="rId19" Type="http://schemas.openxmlformats.org/officeDocument/2006/relationships/hyperlink" Target="https://www.nwcouncil.org/sites/default/files/2019-6.pdf" TargetMode="External"/><Relationship Id="rId14" Type="http://schemas.openxmlformats.org/officeDocument/2006/relationships/hyperlink" Target="https://www.nwcouncil.org/reports/2014-columbia-river-basin-fish-and-wildlife-program/part-four-adaptive-management" TargetMode="External"/><Relationship Id="rId22" Type="http://schemas.openxmlformats.org/officeDocument/2006/relationships/image" Target="media/image5.png"/><Relationship Id="rId27" Type="http://schemas.openxmlformats.org/officeDocument/2006/relationships/hyperlink" Target="ftp://ftp.streamnet.org/pub/streamnet/Projman_files/ExchangeFormat/CurrentDraft/DES-Change-Process.pdf" TargetMode="External"/><Relationship Id="rId30" Type="http://schemas.openxmlformats.org/officeDocument/2006/relationships/image" Target="media/image7.png"/><Relationship Id="rId35" Type="http://schemas.openxmlformats.org/officeDocument/2006/relationships/hyperlink" Target="https://www.streamnet.org/new-coordinated-assessments-partnership-cap-newsletter/" TargetMode="External"/><Relationship Id="rId43" Type="http://schemas.openxmlformats.org/officeDocument/2006/relationships/hyperlink" Target="https://www.nwcouncil.org/reports/2014-columbia-river-basin-fish-and-wildlife-program/appendix-d-program-goals-and-objectives" TargetMode="External"/><Relationship Id="rId48" Type="http://schemas.openxmlformats.org/officeDocument/2006/relationships/image" Target="media/image8.png"/><Relationship Id="rId56" Type="http://schemas.openxmlformats.org/officeDocument/2006/relationships/hyperlink" Target="https://www.youtube.com/watch?v=gqi9oRnz3oA" TargetMode="External"/><Relationship Id="rId64" Type="http://schemas.openxmlformats.org/officeDocument/2006/relationships/hyperlink" Target="https://youtu.be/m37rqlUPfHM" TargetMode="External"/><Relationship Id="rId69" Type="http://schemas.openxmlformats.org/officeDocument/2006/relationships/hyperlink" Target="https://www.youtube.com/playlist?list=PL4k5JtWFYIsVa538BuimJZn0w3f_RuSYK" TargetMode="External"/><Relationship Id="rId77"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hyperlink" Target="https://www.pnamp.org/event/etis-webinar-series-aerial-monitoring-of-aquatic-systems-1" TargetMode="External"/><Relationship Id="rId72" Type="http://schemas.openxmlformats.org/officeDocument/2006/relationships/hyperlink" Target="https://nrimp.dfw.state.or.us/DataClearinghouse/default.aspx?p=1" TargetMode="External"/><Relationship Id="rId3" Type="http://schemas.openxmlformats.org/officeDocument/2006/relationships/styles" Target="styles.xml"/><Relationship Id="rId12" Type="http://schemas.openxmlformats.org/officeDocument/2006/relationships/hyperlink" Target="https://www.streamnet.org/wp-content/uploads/2020/10/Five-Year-Plan-for-Coordinated-Assessments-rev20200902-Final.doc" TargetMode="External"/><Relationship Id="rId17" Type="http://schemas.openxmlformats.org/officeDocument/2006/relationships/hyperlink" Target="https://www.nwcouncil.org/reports/2014-columbia-river-basin-fish-and-wildlife-program/appendix-e-council-high-level-indicators" TargetMode="External"/><Relationship Id="rId25" Type="http://schemas.openxmlformats.org/officeDocument/2006/relationships/hyperlink" Target="http://www.streamnet.org/ftpfiles/ProtectedAreas/Documents-BPA/BPAlong-TermIntertieAccessPolicy-ExecutiveSummaryMay1988.pdf" TargetMode="External"/><Relationship Id="rId33" Type="http://schemas.openxmlformats.org/officeDocument/2006/relationships/chart" Target="charts/chart3.xml"/><Relationship Id="rId38" Type="http://schemas.openxmlformats.org/officeDocument/2006/relationships/hyperlink" Target="https://www.streamnet.org/wp-content/uploads/2020/10/Executive_Committee-20200902-Final.pptx" TargetMode="External"/><Relationship Id="rId46" Type="http://schemas.openxmlformats.org/officeDocument/2006/relationships/hyperlink" Target="https://www.nwcouncil.org/fish-objectives-0" TargetMode="External"/><Relationship Id="rId59" Type="http://schemas.openxmlformats.org/officeDocument/2006/relationships/hyperlink" Target="https://www.pnamp.org/event/etis-webinar-series-edna-201" TargetMode="External"/><Relationship Id="rId67" Type="http://schemas.openxmlformats.org/officeDocument/2006/relationships/hyperlink" Target="https://youtu.be/02EJmeNQlDk" TargetMode="External"/><Relationship Id="rId20" Type="http://schemas.openxmlformats.org/officeDocument/2006/relationships/image" Target="media/image4.png"/><Relationship Id="rId41" Type="http://schemas.openxmlformats.org/officeDocument/2006/relationships/hyperlink" Target="https://www.nwcouncil.org/reports/2014-columbia-river-basin-fish-and-wildlife-program/v-tracking-status-basins-fish-and-wildlife-resources" TargetMode="External"/><Relationship Id="rId54" Type="http://schemas.openxmlformats.org/officeDocument/2006/relationships/hyperlink" Target="https://www.youtube.com/watch?v=2-WUtspCYgQ" TargetMode="External"/><Relationship Id="rId62" Type="http://schemas.openxmlformats.org/officeDocument/2006/relationships/hyperlink" Target="https://www.youtube.com/watch?v=8_WwwnbswDQ" TargetMode="External"/><Relationship Id="rId70" Type="http://schemas.openxmlformats.org/officeDocument/2006/relationships/hyperlink" Target="https://www.pnamp.org/project/fish-monitoring-work-group" TargetMode="External"/><Relationship Id="rId75" Type="http://schemas.openxmlformats.org/officeDocument/2006/relationships/hyperlink" Target="https://nrimp.dfw.state.or.us/FHD_FPB_Viewer/index.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nwcouncil.org/sites/default/files/2019-6.pdf" TargetMode="External"/><Relationship Id="rId23" Type="http://schemas.openxmlformats.org/officeDocument/2006/relationships/image" Target="media/image6.png"/><Relationship Id="rId28" Type="http://schemas.openxmlformats.org/officeDocument/2006/relationships/hyperlink" Target="http://www.cbfish.org" TargetMode="External"/><Relationship Id="rId36" Type="http://schemas.openxmlformats.org/officeDocument/2006/relationships/hyperlink" Target="https://www.streamnet.org/wp-content/uploads/2020/10/Five-Year-Plan-for-Coordinated-Assessments-rev20200902-Final.doc" TargetMode="External"/><Relationship Id="rId49" Type="http://schemas.openxmlformats.org/officeDocument/2006/relationships/hyperlink" Target="https://www.pnamp.org/project/emerging-technology-information-sessions" TargetMode="External"/><Relationship Id="rId57" Type="http://schemas.openxmlformats.org/officeDocument/2006/relationships/hyperlink" Target="https://www.pnamp.org/event/etis-webinar-series-edna-101" TargetMode="External"/><Relationship Id="rId10" Type="http://schemas.openxmlformats.org/officeDocument/2006/relationships/image" Target="media/image3.png"/><Relationship Id="rId31" Type="http://schemas.openxmlformats.org/officeDocument/2006/relationships/chart" Target="charts/chart1.xml"/><Relationship Id="rId44" Type="http://schemas.openxmlformats.org/officeDocument/2006/relationships/hyperlink" Target="https://www.nwcouncil.org/sites/default/files/2019-6.pdf" TargetMode="External"/><Relationship Id="rId52" Type="http://schemas.openxmlformats.org/officeDocument/2006/relationships/hyperlink" Target="https://www.youtube.com/watch?v=G3sSLGx98aE" TargetMode="External"/><Relationship Id="rId60" Type="http://schemas.openxmlformats.org/officeDocument/2006/relationships/hyperlink" Target="https://youtu.be/xrcz4DXliyU" TargetMode="External"/><Relationship Id="rId65" Type="http://schemas.openxmlformats.org/officeDocument/2006/relationships/hyperlink" Target="https://youtu.be/lwAmB8LDHuQ" TargetMode="External"/><Relationship Id="rId73" Type="http://schemas.openxmlformats.org/officeDocument/2006/relationships/hyperlink" Target="http://www.odfwrecoverytracker.org/" TargetMode="External"/><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www.streamnet.org/wp-content/uploads/2020/10/StreamNet-Vision-Strategic-Plan-Final-Adopted20200902.doc" TargetMode="External"/><Relationship Id="rId18" Type="http://schemas.openxmlformats.org/officeDocument/2006/relationships/hyperlink" Target="https://www.nwcouncil.org/reports/2014-columbia-river-basin-fish-and-wildlife-program/appendix-d-program-goals-and-objectives" TargetMode="External"/><Relationship Id="rId39" Type="http://schemas.openxmlformats.org/officeDocument/2006/relationships/hyperlink" Target="https://www.streamnet.org/wp-content/uploads/2020/10/StreamNet-Vision-Strategic-Plan-Final-Adopted20200902.doc" TargetMode="External"/><Relationship Id="rId34" Type="http://schemas.openxmlformats.org/officeDocument/2006/relationships/chart" Target="charts/chart4.xml"/><Relationship Id="rId50" Type="http://schemas.openxmlformats.org/officeDocument/2006/relationships/hyperlink" Target="https://www.youtube.com/playlist?list=PL4k5JtWFYIsVa538BuimJZn0w3f_RuSYK" TargetMode="External"/><Relationship Id="rId55" Type="http://schemas.openxmlformats.org/officeDocument/2006/relationships/hyperlink" Target="https://www.pnamp.org/event/etis-webinar-series-aerial-monitoring-of-aquatic-systems-3" TargetMode="External"/><Relationship Id="rId76" Type="http://schemas.openxmlformats.org/officeDocument/2006/relationships/hyperlink" Target="https://www.pnamp.org/project/fish-monitoring-work-group" TargetMode="External"/><Relationship Id="rId7" Type="http://schemas.openxmlformats.org/officeDocument/2006/relationships/endnotes" Target="endnotes.xml"/><Relationship Id="rId71" Type="http://schemas.openxmlformats.org/officeDocument/2006/relationships/hyperlink" Target="http://fwp.mt.gov/fish/" TargetMode="External"/><Relationship Id="rId2" Type="http://schemas.openxmlformats.org/officeDocument/2006/relationships/numbering" Target="numbering.xml"/><Relationship Id="rId29" Type="http://schemas.openxmlformats.org/officeDocument/2006/relationships/hyperlink" Target="http://www.monitoringresources.org" TargetMode="External"/></Relationships>
</file>

<file path=word/_rels/endnotes.xml.rels><?xml version="1.0" encoding="UTF-8" standalone="yes"?>
<Relationships xmlns="http://schemas.openxmlformats.org/package/2006/relationships"><Relationship Id="rId13" Type="http://schemas.openxmlformats.org/officeDocument/2006/relationships/hyperlink" Target="https://www.cbfish.org/Contract.mvc/Summary/66435" TargetMode="External"/><Relationship Id="rId18" Type="http://schemas.openxmlformats.org/officeDocument/2006/relationships/hyperlink" Target="https://www.streamnet.org/hep" TargetMode="External"/><Relationship Id="rId26" Type="http://schemas.openxmlformats.org/officeDocument/2006/relationships/hyperlink" Target="https://www.cbfish.org/Document.mvc/Viewer/P120754" TargetMode="External"/><Relationship Id="rId3" Type="http://schemas.openxmlformats.org/officeDocument/2006/relationships/hyperlink" Target="https://www.nwcouncil.org/sites/default/files/2012_1106_1.pdf" TargetMode="External"/><Relationship Id="rId21" Type="http://schemas.openxmlformats.org/officeDocument/2006/relationships/hyperlink" Target="http://hatcheryreform.us/" TargetMode="External"/><Relationship Id="rId34" Type="http://schemas.openxmlformats.org/officeDocument/2006/relationships/hyperlink" Target="https://wdfw.wa.gov/fishing/management/sgs-data" TargetMode="External"/><Relationship Id="rId7" Type="http://schemas.openxmlformats.org/officeDocument/2006/relationships/hyperlink" Target="https://www.streamnet.org/wp-content/uploads/2020/10/StreamNet-Vision-Strategic-Plan-Final-Adopted20200902.doc" TargetMode="External"/><Relationship Id="rId12" Type="http://schemas.openxmlformats.org/officeDocument/2006/relationships/hyperlink" Target="https://www.cbfish.org/Project.mvc/Display/1988-108-04" TargetMode="External"/><Relationship Id="rId17" Type="http://schemas.openxmlformats.org/officeDocument/2006/relationships/hyperlink" Target="https://www.streamnet.org/data/protected-areas/" TargetMode="External"/><Relationship Id="rId25" Type="http://schemas.openxmlformats.org/officeDocument/2006/relationships/hyperlink" Target="https://www.cbfish.org/Document.mvc/Viewer/P115609" TargetMode="External"/><Relationship Id="rId33" Type="http://schemas.openxmlformats.org/officeDocument/2006/relationships/hyperlink" Target="http://apps.wdfw.wa.gov/salmonscape/" TargetMode="External"/><Relationship Id="rId2" Type="http://schemas.openxmlformats.org/officeDocument/2006/relationships/hyperlink" Target="https://www.nwcouncil.org/fw/program/perc" TargetMode="External"/><Relationship Id="rId16" Type="http://schemas.openxmlformats.org/officeDocument/2006/relationships/hyperlink" Target="https://www.streamnet.org/services/technical-assistance-to-agencies-and-tribes/subbasin-plans-archived-datasets/" TargetMode="External"/><Relationship Id="rId20" Type="http://schemas.openxmlformats.org/officeDocument/2006/relationships/hyperlink" Target="https://www.nwcouncil.org/reports/2014-columbia-river-basin-fish-and-wildlife-program/b-fish-propagation-including-hatchery-programs" TargetMode="External"/><Relationship Id="rId29" Type="http://schemas.openxmlformats.org/officeDocument/2006/relationships/hyperlink" Target="https://www.nwfsc.noaa.gov/research/divisions/efs/hatchery/review.cfm" TargetMode="External"/><Relationship Id="rId1" Type="http://schemas.openxmlformats.org/officeDocument/2006/relationships/hyperlink" Target="https://www.nwcouncil.org/sites/default/files/CouncilDecision_0.pdf" TargetMode="External"/><Relationship Id="rId6" Type="http://schemas.openxmlformats.org/officeDocument/2006/relationships/hyperlink" Target="https://www.streamnet.org/wp-content/uploads/2020/10/Five-Year-Plan-for-Coordinated-Assessments-rev20200902-Final.doc" TargetMode="External"/><Relationship Id="rId11" Type="http://schemas.openxmlformats.org/officeDocument/2006/relationships/hyperlink" Target="https://www.nwcouncil.org/fish-and-wildlife/fish-and-wildlife-program/project-reviews-and-recommendations/mainstem-review" TargetMode="External"/><Relationship Id="rId24" Type="http://schemas.openxmlformats.org/officeDocument/2006/relationships/hyperlink" Target="https://cax.streamnet.org" TargetMode="External"/><Relationship Id="rId32" Type="http://schemas.openxmlformats.org/officeDocument/2006/relationships/hyperlink" Target="https://fortress.wa.gov/dfw/score/score/" TargetMode="External"/><Relationship Id="rId5" Type="http://schemas.openxmlformats.org/officeDocument/2006/relationships/hyperlink" Target="https://www.nwcouncil.org/fish-and-wildlife/fish-and-wildlife-program/project-reviews-and-recommendations/mainstem-review" TargetMode="External"/><Relationship Id="rId15" Type="http://schemas.openxmlformats.org/officeDocument/2006/relationships/hyperlink" Target="https://www.streamnetlibrary.org/" TargetMode="External"/><Relationship Id="rId23" Type="http://schemas.openxmlformats.org/officeDocument/2006/relationships/hyperlink" Target="https://www.streamnet.org/data/interactive-maps-and-gis-data/" TargetMode="External"/><Relationship Id="rId28" Type="http://schemas.openxmlformats.org/officeDocument/2006/relationships/hyperlink" Target="http://www.streamnet.org/hep" TargetMode="External"/><Relationship Id="rId10" Type="http://schemas.openxmlformats.org/officeDocument/2006/relationships/hyperlink" Target="https://www.nwcouncil.org/sites/default/files/2019_0716_f1.pdf" TargetMode="External"/><Relationship Id="rId19" Type="http://schemas.openxmlformats.org/officeDocument/2006/relationships/hyperlink" Target="http://hatcheryreform.us/" TargetMode="External"/><Relationship Id="rId31" Type="http://schemas.openxmlformats.org/officeDocument/2006/relationships/hyperlink" Target="https://ecosystems.azurewebsites.net/reportcards/okanogan/" TargetMode="External"/><Relationship Id="rId4" Type="http://schemas.openxmlformats.org/officeDocument/2006/relationships/hyperlink" Target="https://www.nwcouncil.org/sites/default/files/2019_0716_f1.pdf" TargetMode="External"/><Relationship Id="rId9" Type="http://schemas.openxmlformats.org/officeDocument/2006/relationships/hyperlink" Target="https://www.salmonrecovery.gov/BiologicalOpinions/FCRPSBiOp/2008FCRPSBiOp.aspx" TargetMode="External"/><Relationship Id="rId14" Type="http://schemas.openxmlformats.org/officeDocument/2006/relationships/hyperlink" Target="https://app.streamnet.org/datastore_search_classic.cfm" TargetMode="External"/><Relationship Id="rId22" Type="http://schemas.openxmlformats.org/officeDocument/2006/relationships/hyperlink" Target="https://www.streamnet.org/data/trends/" TargetMode="External"/><Relationship Id="rId27" Type="http://schemas.openxmlformats.org/officeDocument/2006/relationships/hyperlink" Target="https://www.cbfish.org/Document.mvc/Viewer/P167990" TargetMode="External"/><Relationship Id="rId30" Type="http://schemas.openxmlformats.org/officeDocument/2006/relationships/hyperlink" Target="http://hatcheryreform.us/" TargetMode="External"/><Relationship Id="rId8" Type="http://schemas.openxmlformats.org/officeDocument/2006/relationships/hyperlink" Target="https://www.streamnet.org/ca-priority-data/"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nwcouncil.org/sites/default/files/2014-12_1.pdf"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psmfc.org\shares\Users\nleonard\Documents\StreamNet%202020_present_SOW,%20Budget,%20etc\PISCES%20REPORTING\2020-AnnualReport\streamnet_stats_2020.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psmfc.org\shares\Users\nleonard\Documents\StreamNet%202020_present_SOW,%20Budget,%20etc\PISCES%20REPORTING\2020-AnnualReport\streamnet_stats_2020.xlsx" TargetMode="External"/><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3" Type="http://schemas.openxmlformats.org/officeDocument/2006/relationships/oleObject" Target="file:///\\psmfc.org\shares\Users\nleonard\Documents\StreamNet%202020_present_SOW,%20Budget,%20etc\PISCES%20REPORTING\2020-AnnualReport\StreamNet_GISWebAnalytics_2015-2020_AndDownloadsByUserType_2019-2020.xlsx" TargetMode="External"/><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oleObject" Target="file:///\\psmfc.org\shares\Users\nleonard\Documents\StreamNet%202020_present_SOW,%20Budget,%20etc\PISCES%20REPORTING\2020-AnnualReport\StreamNet_GISWebAnalytics_2015-2020_AndDownloadsByUserType_2019-2020.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Annual use of the StreamNet Website and Queries</a:t>
            </a:r>
          </a:p>
        </c:rich>
      </c:tx>
      <c:overlay val="0"/>
    </c:title>
    <c:autoTitleDeleted val="0"/>
    <c:plotArea>
      <c:layout/>
      <c:barChart>
        <c:barDir val="col"/>
        <c:grouping val="stacked"/>
        <c:varyColors val="0"/>
        <c:ser>
          <c:idx val="1"/>
          <c:order val="0"/>
          <c:tx>
            <c:strRef>
              <c:f>'Figure 9a'!$C$5</c:f>
              <c:strCache>
                <c:ptCount val="1"/>
                <c:pt idx="0">
                  <c:v>Unique Visitors</c:v>
                </c:pt>
              </c:strCache>
            </c:strRef>
          </c:tx>
          <c:spPr>
            <a:solidFill>
              <a:schemeClr val="bg1">
                <a:lumMod val="85000"/>
              </a:schemeClr>
            </a:solidFill>
            <a:ln>
              <a:noFill/>
            </a:ln>
            <a:effectLst/>
          </c:spPr>
          <c:invertIfNegative val="0"/>
          <c:cat>
            <c:numRef>
              <c:f>'Figure 9a'!$B$6:$B$17</c:f>
              <c:numCache>
                <c:formatCode>General</c:formatCode>
                <c:ptCount val="12"/>
                <c:pt idx="0">
                  <c:v>2009</c:v>
                </c:pt>
                <c:pt idx="1">
                  <c:v>2010</c:v>
                </c:pt>
                <c:pt idx="2">
                  <c:v>2011</c:v>
                </c:pt>
                <c:pt idx="3">
                  <c:v>2012</c:v>
                </c:pt>
                <c:pt idx="4">
                  <c:v>2013</c:v>
                </c:pt>
                <c:pt idx="5">
                  <c:v>2014</c:v>
                </c:pt>
                <c:pt idx="6">
                  <c:v>2015</c:v>
                </c:pt>
                <c:pt idx="7">
                  <c:v>2016</c:v>
                </c:pt>
                <c:pt idx="8">
                  <c:v>2017</c:v>
                </c:pt>
                <c:pt idx="9">
                  <c:v>2018</c:v>
                </c:pt>
                <c:pt idx="10">
                  <c:v>2019</c:v>
                </c:pt>
                <c:pt idx="11">
                  <c:v>2020</c:v>
                </c:pt>
              </c:numCache>
            </c:numRef>
          </c:cat>
          <c:val>
            <c:numRef>
              <c:f>'Figure 9a'!$C$6:$C$17</c:f>
              <c:numCache>
                <c:formatCode>_(* #,##0_);_(* \(#,##0\);_(* "-"??_);_(@_)</c:formatCode>
                <c:ptCount val="12"/>
                <c:pt idx="0">
                  <c:v>6983</c:v>
                </c:pt>
                <c:pt idx="1">
                  <c:v>13924</c:v>
                </c:pt>
                <c:pt idx="2">
                  <c:v>16586</c:v>
                </c:pt>
                <c:pt idx="3">
                  <c:v>19291</c:v>
                </c:pt>
                <c:pt idx="4">
                  <c:v>36683</c:v>
                </c:pt>
                <c:pt idx="5">
                  <c:v>31424</c:v>
                </c:pt>
                <c:pt idx="6">
                  <c:v>20014</c:v>
                </c:pt>
                <c:pt idx="7">
                  <c:v>18399</c:v>
                </c:pt>
                <c:pt idx="8">
                  <c:v>14228</c:v>
                </c:pt>
                <c:pt idx="9">
                  <c:v>9197</c:v>
                </c:pt>
                <c:pt idx="10">
                  <c:v>8232</c:v>
                </c:pt>
                <c:pt idx="11">
                  <c:v>7373</c:v>
                </c:pt>
              </c:numCache>
            </c:numRef>
          </c:val>
          <c:extLst>
            <c:ext xmlns:c16="http://schemas.microsoft.com/office/drawing/2014/chart" uri="{C3380CC4-5D6E-409C-BE32-E72D297353CC}">
              <c16:uniqueId val="{00000000-9D8B-409A-8E68-83098B7310CC}"/>
            </c:ext>
          </c:extLst>
        </c:ser>
        <c:ser>
          <c:idx val="2"/>
          <c:order val="1"/>
          <c:tx>
            <c:strRef>
              <c:f>'Figure 9a'!$D$5</c:f>
              <c:strCache>
                <c:ptCount val="1"/>
                <c:pt idx="0">
                  <c:v>SN Query and CAX Query data (hits/usage)</c:v>
                </c:pt>
              </c:strCache>
            </c:strRef>
          </c:tx>
          <c:spPr>
            <a:solidFill>
              <a:schemeClr val="tx2">
                <a:lumMod val="40000"/>
                <a:lumOff val="60000"/>
              </a:schemeClr>
            </a:solidFill>
            <a:ln>
              <a:noFill/>
            </a:ln>
            <a:effectLst/>
          </c:spPr>
          <c:invertIfNegative val="0"/>
          <c:cat>
            <c:numRef>
              <c:f>'Figure 9a'!$B$6:$B$17</c:f>
              <c:numCache>
                <c:formatCode>General</c:formatCode>
                <c:ptCount val="12"/>
                <c:pt idx="0">
                  <c:v>2009</c:v>
                </c:pt>
                <c:pt idx="1">
                  <c:v>2010</c:v>
                </c:pt>
                <c:pt idx="2">
                  <c:v>2011</c:v>
                </c:pt>
                <c:pt idx="3">
                  <c:v>2012</c:v>
                </c:pt>
                <c:pt idx="4">
                  <c:v>2013</c:v>
                </c:pt>
                <c:pt idx="5">
                  <c:v>2014</c:v>
                </c:pt>
                <c:pt idx="6">
                  <c:v>2015</c:v>
                </c:pt>
                <c:pt idx="7">
                  <c:v>2016</c:v>
                </c:pt>
                <c:pt idx="8">
                  <c:v>2017</c:v>
                </c:pt>
                <c:pt idx="9">
                  <c:v>2018</c:v>
                </c:pt>
                <c:pt idx="10">
                  <c:v>2019</c:v>
                </c:pt>
                <c:pt idx="11">
                  <c:v>2020</c:v>
                </c:pt>
              </c:numCache>
            </c:numRef>
          </c:cat>
          <c:val>
            <c:numRef>
              <c:f>'Figure 9a'!$D$6:$D$17</c:f>
              <c:numCache>
                <c:formatCode>General</c:formatCode>
                <c:ptCount val="12"/>
                <c:pt idx="10">
                  <c:v>6968</c:v>
                </c:pt>
                <c:pt idx="11">
                  <c:v>4181</c:v>
                </c:pt>
              </c:numCache>
            </c:numRef>
          </c:val>
          <c:extLst>
            <c:ext xmlns:c16="http://schemas.microsoft.com/office/drawing/2014/chart" uri="{C3380CC4-5D6E-409C-BE32-E72D297353CC}">
              <c16:uniqueId val="{00000001-9D8B-409A-8E68-83098B7310CC}"/>
            </c:ext>
          </c:extLst>
        </c:ser>
        <c:dLbls>
          <c:showLegendKey val="0"/>
          <c:showVal val="0"/>
          <c:showCatName val="0"/>
          <c:showSerName val="0"/>
          <c:showPercent val="0"/>
          <c:showBubbleSize val="0"/>
        </c:dLbls>
        <c:gapWidth val="75"/>
        <c:overlap val="100"/>
        <c:axId val="907787935"/>
        <c:axId val="1"/>
      </c:barChart>
      <c:catAx>
        <c:axId val="9077879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700000" vert="horz"/>
          <a:lstStyle/>
          <a:p>
            <a:pPr>
              <a:defRPr/>
            </a:pPr>
            <a:endParaRPr lang="en-US"/>
          </a:p>
        </c:txPr>
        <c:crossAx val="1"/>
        <c:crosses val="autoZero"/>
        <c:auto val="1"/>
        <c:lblAlgn val="ctr"/>
        <c:lblOffset val="100"/>
        <c:noMultiLvlLbl val="0"/>
      </c:catAx>
      <c:valAx>
        <c:axId val="1"/>
        <c:scaling>
          <c:orientation val="minMax"/>
        </c:scaling>
        <c:delete val="0"/>
        <c:axPos val="l"/>
        <c:majorGridlines/>
        <c:numFmt formatCode="_(* #,##0_);_(* \(#,##0\);_(* &quot;-&quot;??_);_(@_)" sourceLinked="1"/>
        <c:majorTickMark val="none"/>
        <c:minorTickMark val="none"/>
        <c:tickLblPos val="nextTo"/>
        <c:spPr>
          <a:ln w="9525">
            <a:noFill/>
          </a:ln>
        </c:spPr>
        <c:txPr>
          <a:bodyPr rot="-60000000" vert="horz"/>
          <a:lstStyle/>
          <a:p>
            <a:pPr>
              <a:defRPr/>
            </a:pPr>
            <a:endParaRPr lang="en-US"/>
          </a:p>
        </c:txPr>
        <c:crossAx val="907787935"/>
        <c:crosses val="autoZero"/>
        <c:crossBetween val="between"/>
      </c:valAx>
      <c:spPr>
        <a:noFill/>
        <a:ln w="25400">
          <a:noFill/>
        </a:ln>
      </c:spPr>
    </c:plotArea>
    <c:legend>
      <c:legendPos val="b"/>
      <c:overlay val="0"/>
      <c:spPr>
        <a:noFill/>
        <a:ln w="25400">
          <a:noFill/>
        </a:ln>
      </c:spPr>
      <c:txPr>
        <a:bodyPr rot="0" vert="horz"/>
        <a:lstStyle/>
        <a:p>
          <a:pPr>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overlay val="0"/>
      <c:spPr>
        <a:noFill/>
        <a:ln>
          <a:noFill/>
        </a:ln>
        <a:effectLst/>
      </c:spPr>
      <c:txPr>
        <a:bodyPr rot="0" spcFirstLastPara="1" vertOverflow="ellipsis" vert="horz" wrap="square" anchor="ctr" anchorCtr="1"/>
        <a:lstStyle/>
        <a:p>
          <a:pPr>
            <a:defRPr sz="1320" b="1" i="0" u="none" strike="noStrike" kern="1200" baseline="0">
              <a:solidFill>
                <a:schemeClr val="tx1"/>
              </a:solidFill>
              <a:latin typeface="+mn-lt"/>
              <a:ea typeface="+mn-ea"/>
              <a:cs typeface="+mn-cs"/>
            </a:defRPr>
          </a:pPr>
          <a:endParaRPr lang="en-US"/>
        </a:p>
      </c:txPr>
    </c:title>
    <c:autoTitleDeleted val="0"/>
    <c:plotArea>
      <c:layout/>
      <c:barChart>
        <c:barDir val="col"/>
        <c:grouping val="clustered"/>
        <c:varyColors val="0"/>
        <c:ser>
          <c:idx val="1"/>
          <c:order val="0"/>
          <c:tx>
            <c:strRef>
              <c:f>'Fig 9b-api'!$B$6</c:f>
              <c:strCache>
                <c:ptCount val="1"/>
                <c:pt idx="0">
                  <c:v>Data API Usage (hits/usage)</c:v>
                </c:pt>
              </c:strCache>
            </c:strRef>
          </c:tx>
          <c:spPr>
            <a:solidFill>
              <a:schemeClr val="accent5">
                <a:tint val="77000"/>
              </a:schemeClr>
            </a:solidFill>
            <a:ln>
              <a:noFill/>
            </a:ln>
            <a:effectLst/>
          </c:spPr>
          <c:invertIfNegative val="0"/>
          <c:cat>
            <c:numRef>
              <c:f>'Fig 9b-api'!$A$7:$A$18</c:f>
              <c:numCache>
                <c:formatCode>General</c:formatCode>
                <c:ptCount val="12"/>
                <c:pt idx="0">
                  <c:v>2009</c:v>
                </c:pt>
                <c:pt idx="1">
                  <c:v>2010</c:v>
                </c:pt>
                <c:pt idx="2">
                  <c:v>2011</c:v>
                </c:pt>
                <c:pt idx="3">
                  <c:v>2012</c:v>
                </c:pt>
                <c:pt idx="4">
                  <c:v>2013</c:v>
                </c:pt>
                <c:pt idx="5">
                  <c:v>2014</c:v>
                </c:pt>
                <c:pt idx="6">
                  <c:v>2015</c:v>
                </c:pt>
                <c:pt idx="7">
                  <c:v>2016</c:v>
                </c:pt>
                <c:pt idx="8">
                  <c:v>2017</c:v>
                </c:pt>
                <c:pt idx="9">
                  <c:v>2018</c:v>
                </c:pt>
                <c:pt idx="10">
                  <c:v>2019</c:v>
                </c:pt>
                <c:pt idx="11">
                  <c:v>2020</c:v>
                </c:pt>
              </c:numCache>
            </c:numRef>
          </c:cat>
          <c:val>
            <c:numRef>
              <c:f>'Fig 9b-api'!$B$7:$B$18</c:f>
              <c:numCache>
                <c:formatCode>General</c:formatCode>
                <c:ptCount val="12"/>
                <c:pt idx="5" formatCode="_(* #,##0_);_(* \(#,##0\);_(* &quot;-&quot;??_);_(@_)">
                  <c:v>51358</c:v>
                </c:pt>
                <c:pt idx="6" formatCode="_(* #,##0_);_(* \(#,##0\);_(* &quot;-&quot;??_);_(@_)">
                  <c:v>144698</c:v>
                </c:pt>
                <c:pt idx="7" formatCode="_(* #,##0_);_(* \(#,##0\);_(* &quot;-&quot;??_);_(@_)">
                  <c:v>412504</c:v>
                </c:pt>
                <c:pt idx="8" formatCode="_(* #,##0_);_(* \(#,##0\);_(* &quot;-&quot;??_);_(@_)">
                  <c:v>508123</c:v>
                </c:pt>
                <c:pt idx="9" formatCode="_(* #,##0_);_(* \(#,##0\);_(* &quot;-&quot;??_);_(@_)">
                  <c:v>2399444</c:v>
                </c:pt>
                <c:pt idx="10" formatCode="_(* #,##0_);_(* \(#,##0\);_(* &quot;-&quot;??_);_(@_)">
                  <c:v>425710</c:v>
                </c:pt>
                <c:pt idx="11" formatCode="_(* #,##0_);_(* \(#,##0\);_(* &quot;-&quot;??_);_(@_)">
                  <c:v>561707</c:v>
                </c:pt>
              </c:numCache>
            </c:numRef>
          </c:val>
          <c:extLst>
            <c:ext xmlns:c16="http://schemas.microsoft.com/office/drawing/2014/chart" uri="{C3380CC4-5D6E-409C-BE32-E72D297353CC}">
              <c16:uniqueId val="{00000000-34F9-48B4-BF66-992C8AC8B42A}"/>
            </c:ext>
          </c:extLst>
        </c:ser>
        <c:dLbls>
          <c:showLegendKey val="0"/>
          <c:showVal val="0"/>
          <c:showCatName val="0"/>
          <c:showSerName val="0"/>
          <c:showPercent val="0"/>
          <c:showBubbleSize val="0"/>
        </c:dLbls>
        <c:gapWidth val="75"/>
        <c:overlap val="-25"/>
        <c:axId val="907785935"/>
        <c:axId val="1"/>
      </c:barChart>
      <c:catAx>
        <c:axId val="9077859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2700000" spcFirstLastPara="1" vertOverflow="ellipsis" wrap="square" anchor="ctr" anchorCtr="1"/>
          <a:lstStyle/>
          <a:p>
            <a:pPr>
              <a:defRPr sz="1100" b="0" i="0" u="none" strike="noStrike" kern="1200" baseline="0">
                <a:solidFill>
                  <a:schemeClr val="tx1"/>
                </a:solidFill>
                <a:latin typeface="+mn-lt"/>
                <a:ea typeface="+mn-ea"/>
                <a:cs typeface="+mn-cs"/>
              </a:defRPr>
            </a:pPr>
            <a:endParaRPr lang="en-US"/>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tint val="75000"/>
                  <a:shade val="95000"/>
                  <a:satMod val="10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en-US"/>
          </a:p>
        </c:txPr>
        <c:crossAx val="907785935"/>
        <c:crosses val="autoZero"/>
        <c:crossBetween val="between"/>
      </c:valAx>
      <c:spPr>
        <a:noFill/>
        <a:ln w="25400">
          <a:noFill/>
        </a:ln>
        <a:effectLst/>
      </c:spPr>
    </c:plotArea>
    <c:legend>
      <c:legendPos val="b"/>
      <c:overlay val="0"/>
      <c:spPr>
        <a:noFill/>
        <a:ln w="25400">
          <a:noFill/>
        </a:ln>
        <a:effectLst/>
      </c:spPr>
      <c:txPr>
        <a:bodyPr rot="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sz="1100"/>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600"/>
              <a:t>2020 StreamNet</a:t>
            </a:r>
            <a:r>
              <a:rPr lang="en-US" sz="1600" baseline="0"/>
              <a:t> </a:t>
            </a:r>
            <a:r>
              <a:rPr lang="en-US" sz="1600"/>
              <a:t>GIS Downloads </a:t>
            </a:r>
            <a:br>
              <a:rPr lang="en-US" sz="1600"/>
            </a:br>
            <a:r>
              <a:rPr lang="en-US" sz="1600"/>
              <a:t>by User</a:t>
            </a:r>
            <a:r>
              <a:rPr lang="en-US" sz="1600" baseline="0"/>
              <a:t> </a:t>
            </a:r>
            <a:r>
              <a:rPr lang="en-US" sz="1600"/>
              <a:t>Type</a:t>
            </a:r>
          </a:p>
        </c:rich>
      </c:tx>
      <c:layout>
        <c:manualLayout>
          <c:xMode val="edge"/>
          <c:yMode val="edge"/>
          <c:x val="0.31712997746055605"/>
          <c:y val="2.8415300546448089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22903482669474731"/>
          <c:y val="0.15576558667871435"/>
          <c:w val="0.50791228830491975"/>
          <c:h val="0.77488472337904324"/>
        </c:manualLayout>
      </c:layout>
      <c:pieChart>
        <c:varyColors val="1"/>
        <c:ser>
          <c:idx val="0"/>
          <c:order val="0"/>
          <c:tx>
            <c:strRef>
              <c:f>'2020 SN Downloads by User Type'!$G$3</c:f>
              <c:strCache>
                <c:ptCount val="1"/>
                <c:pt idx="0">
                  <c:v>Count</c:v>
                </c:pt>
              </c:strCache>
            </c:strRef>
          </c:tx>
          <c:dPt>
            <c:idx val="0"/>
            <c:bubble3D val="0"/>
            <c:spPr>
              <a:solidFill>
                <a:schemeClr val="accent2"/>
              </a:solidFill>
              <a:ln w="19050">
                <a:solidFill>
                  <a:schemeClr val="lt1"/>
                </a:solidFill>
              </a:ln>
              <a:effectLst/>
            </c:spPr>
            <c:extLst>
              <c:ext xmlns:c16="http://schemas.microsoft.com/office/drawing/2014/chart" uri="{C3380CC4-5D6E-409C-BE32-E72D297353CC}">
                <c16:uniqueId val="{00000001-48B5-4DED-97E8-93703B45967B}"/>
              </c:ext>
            </c:extLst>
          </c:dPt>
          <c:dPt>
            <c:idx val="1"/>
            <c:bubble3D val="0"/>
            <c:spPr>
              <a:solidFill>
                <a:schemeClr val="accent2">
                  <a:lumMod val="60000"/>
                  <a:lumOff val="40000"/>
                </a:schemeClr>
              </a:solidFill>
              <a:ln w="19050">
                <a:solidFill>
                  <a:schemeClr val="lt1"/>
                </a:solidFill>
              </a:ln>
              <a:effectLst/>
            </c:spPr>
            <c:extLst>
              <c:ext xmlns:c16="http://schemas.microsoft.com/office/drawing/2014/chart" uri="{C3380CC4-5D6E-409C-BE32-E72D297353CC}">
                <c16:uniqueId val="{00000003-48B5-4DED-97E8-93703B45967B}"/>
              </c:ext>
            </c:extLst>
          </c:dPt>
          <c:dPt>
            <c:idx val="2"/>
            <c:bubble3D val="0"/>
            <c:spPr>
              <a:solidFill>
                <a:schemeClr val="accent1">
                  <a:lumMod val="40000"/>
                  <a:lumOff val="60000"/>
                </a:schemeClr>
              </a:solidFill>
              <a:ln w="19050">
                <a:solidFill>
                  <a:schemeClr val="lt1"/>
                </a:solidFill>
              </a:ln>
              <a:effectLst/>
            </c:spPr>
            <c:extLst>
              <c:ext xmlns:c16="http://schemas.microsoft.com/office/drawing/2014/chart" uri="{C3380CC4-5D6E-409C-BE32-E72D297353CC}">
                <c16:uniqueId val="{00000005-48B5-4DED-97E8-93703B45967B}"/>
              </c:ext>
            </c:extLst>
          </c:dPt>
          <c:dPt>
            <c:idx val="3"/>
            <c:bubble3D val="0"/>
            <c:spPr>
              <a:solidFill>
                <a:srgbClr val="CC66FF"/>
              </a:solidFill>
              <a:ln w="19050">
                <a:solidFill>
                  <a:schemeClr val="lt1"/>
                </a:solidFill>
              </a:ln>
              <a:effectLst/>
            </c:spPr>
            <c:extLst>
              <c:ext xmlns:c16="http://schemas.microsoft.com/office/drawing/2014/chart" uri="{C3380CC4-5D6E-409C-BE32-E72D297353CC}">
                <c16:uniqueId val="{00000007-48B5-4DED-97E8-93703B45967B}"/>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48B5-4DED-97E8-93703B45967B}"/>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48B5-4DED-97E8-93703B45967B}"/>
              </c:ext>
            </c:extLst>
          </c:dPt>
          <c:dPt>
            <c:idx val="6"/>
            <c:bubble3D val="0"/>
            <c:spPr>
              <a:solidFill>
                <a:schemeClr val="bg1">
                  <a:lumMod val="65000"/>
                </a:schemeClr>
              </a:solidFill>
              <a:ln w="19050">
                <a:solidFill>
                  <a:schemeClr val="lt1"/>
                </a:solidFill>
              </a:ln>
              <a:effectLst/>
            </c:spPr>
            <c:extLst>
              <c:ext xmlns:c16="http://schemas.microsoft.com/office/drawing/2014/chart" uri="{C3380CC4-5D6E-409C-BE32-E72D297353CC}">
                <c16:uniqueId val="{0000000D-48B5-4DED-97E8-93703B45967B}"/>
              </c:ext>
            </c:extLst>
          </c:dPt>
          <c:dPt>
            <c:idx val="7"/>
            <c:bubble3D val="0"/>
            <c:spPr>
              <a:solidFill>
                <a:schemeClr val="bg1">
                  <a:lumMod val="50000"/>
                </a:schemeClr>
              </a:solidFill>
              <a:ln w="19050">
                <a:solidFill>
                  <a:schemeClr val="lt1"/>
                </a:solidFill>
              </a:ln>
              <a:effectLst/>
            </c:spPr>
            <c:extLst>
              <c:ext xmlns:c16="http://schemas.microsoft.com/office/drawing/2014/chart" uri="{C3380CC4-5D6E-409C-BE32-E72D297353CC}">
                <c16:uniqueId val="{0000000F-48B5-4DED-97E8-93703B45967B}"/>
              </c:ext>
            </c:extLst>
          </c:dPt>
          <c:dPt>
            <c:idx val="8"/>
            <c:bubble3D val="0"/>
            <c:explosion val="1"/>
            <c:spPr>
              <a:solidFill>
                <a:schemeClr val="accent5"/>
              </a:solidFill>
              <a:ln w="19050">
                <a:solidFill>
                  <a:schemeClr val="lt1"/>
                </a:solidFill>
              </a:ln>
              <a:effectLst/>
            </c:spPr>
            <c:extLst>
              <c:ext xmlns:c16="http://schemas.microsoft.com/office/drawing/2014/chart" uri="{C3380CC4-5D6E-409C-BE32-E72D297353CC}">
                <c16:uniqueId val="{00000011-48B5-4DED-97E8-93703B45967B}"/>
              </c:ext>
            </c:extLst>
          </c:dPt>
          <c:dPt>
            <c:idx val="9"/>
            <c:bubble3D val="0"/>
            <c:spPr>
              <a:solidFill>
                <a:schemeClr val="accent6">
                  <a:lumMod val="40000"/>
                  <a:lumOff val="60000"/>
                </a:schemeClr>
              </a:solidFill>
              <a:ln w="19050">
                <a:solidFill>
                  <a:schemeClr val="lt1"/>
                </a:solidFill>
              </a:ln>
              <a:effectLst/>
            </c:spPr>
            <c:extLst>
              <c:ext xmlns:c16="http://schemas.microsoft.com/office/drawing/2014/chart" uri="{C3380CC4-5D6E-409C-BE32-E72D297353CC}">
                <c16:uniqueId val="{00000013-48B5-4DED-97E8-93703B45967B}"/>
              </c:ext>
            </c:extLst>
          </c:dPt>
          <c:dLbls>
            <c:dLbl>
              <c:idx val="6"/>
              <c:layout>
                <c:manualLayout>
                  <c:x val="4.7176554681915547E-2"/>
                  <c:y val="-1.4519056261343012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48B5-4DED-97E8-93703B45967B}"/>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'2020 SN Downloads by User Type'!$F$4:$F$13</c:f>
              <c:strCache>
                <c:ptCount val="10"/>
                <c:pt idx="0">
                  <c:v>Federal Agency</c:v>
                </c:pt>
                <c:pt idx="1">
                  <c:v>State Agency</c:v>
                </c:pt>
                <c:pt idx="2">
                  <c:v>Tribal Agency</c:v>
                </c:pt>
                <c:pt idx="3">
                  <c:v>Regional Agency</c:v>
                </c:pt>
                <c:pt idx="4">
                  <c:v>Municipal Agency</c:v>
                </c:pt>
                <c:pt idx="5">
                  <c:v>Non-profit</c:v>
                </c:pt>
                <c:pt idx="6">
                  <c:v>General Public</c:v>
                </c:pt>
                <c:pt idx="7">
                  <c:v>Anonymous</c:v>
                </c:pt>
                <c:pt idx="8">
                  <c:v>Private consultant</c:v>
                </c:pt>
                <c:pt idx="9">
                  <c:v>University/Academic Institution</c:v>
                </c:pt>
              </c:strCache>
            </c:strRef>
          </c:cat>
          <c:val>
            <c:numRef>
              <c:f>'2020 SN Downloads by User Type'!$G$4:$G$13</c:f>
              <c:numCache>
                <c:formatCode>General</c:formatCode>
                <c:ptCount val="10"/>
                <c:pt idx="0">
                  <c:v>71</c:v>
                </c:pt>
                <c:pt idx="1">
                  <c:v>29</c:v>
                </c:pt>
                <c:pt idx="2">
                  <c:v>21</c:v>
                </c:pt>
                <c:pt idx="3">
                  <c:v>21</c:v>
                </c:pt>
                <c:pt idx="4">
                  <c:v>5</c:v>
                </c:pt>
                <c:pt idx="5">
                  <c:v>30</c:v>
                </c:pt>
                <c:pt idx="6">
                  <c:v>27</c:v>
                </c:pt>
                <c:pt idx="7">
                  <c:v>3</c:v>
                </c:pt>
                <c:pt idx="8">
                  <c:v>99</c:v>
                </c:pt>
                <c:pt idx="9">
                  <c:v>228</c:v>
                </c:pt>
              </c:numCache>
            </c:numRef>
          </c:val>
          <c:extLst>
            <c:ext xmlns:c16="http://schemas.microsoft.com/office/drawing/2014/chart" uri="{C3380CC4-5D6E-409C-BE32-E72D297353CC}">
              <c16:uniqueId val="{00000014-48B5-4DED-97E8-93703B45967B}"/>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StreamNet</a:t>
            </a:r>
            <a:r>
              <a:rPr lang="en-US" baseline="0"/>
              <a:t> Mapping Applications</a:t>
            </a:r>
            <a:br>
              <a:rPr lang="en-US" baseline="0"/>
            </a:br>
            <a:r>
              <a:rPr lang="en-US" baseline="0"/>
              <a:t>Usage trend 2015-2020</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areaChart>
        <c:grouping val="stacked"/>
        <c:varyColors val="0"/>
        <c:ser>
          <c:idx val="0"/>
          <c:order val="0"/>
          <c:tx>
            <c:strRef>
              <c:f>'Mapper Usage 2015-2020'!$B$54</c:f>
              <c:strCache>
                <c:ptCount val="1"/>
                <c:pt idx="0">
                  <c:v>StreamNet Mapper</c:v>
                </c:pt>
              </c:strCache>
            </c:strRef>
          </c:tx>
          <c:spPr>
            <a:solidFill>
              <a:schemeClr val="accent1"/>
            </a:solidFill>
            <a:ln>
              <a:noFill/>
            </a:ln>
            <a:effectLst/>
          </c:spPr>
          <c:cat>
            <c:numRef>
              <c:f>'Mapper Usage 2015-2020'!$C$53:$H$53</c:f>
              <c:numCache>
                <c:formatCode>General</c:formatCode>
                <c:ptCount val="6"/>
                <c:pt idx="0">
                  <c:v>2015</c:v>
                </c:pt>
                <c:pt idx="1">
                  <c:v>2016</c:v>
                </c:pt>
                <c:pt idx="2">
                  <c:v>2017</c:v>
                </c:pt>
                <c:pt idx="3">
                  <c:v>2018</c:v>
                </c:pt>
                <c:pt idx="4">
                  <c:v>2019</c:v>
                </c:pt>
                <c:pt idx="5">
                  <c:v>2020</c:v>
                </c:pt>
              </c:numCache>
            </c:numRef>
          </c:cat>
          <c:val>
            <c:numRef>
              <c:f>'Mapper Usage 2015-2020'!$C$54:$H$54</c:f>
              <c:numCache>
                <c:formatCode>#,##0</c:formatCode>
                <c:ptCount val="6"/>
                <c:pt idx="0">
                  <c:v>2850</c:v>
                </c:pt>
                <c:pt idx="1">
                  <c:v>4220</c:v>
                </c:pt>
                <c:pt idx="2">
                  <c:v>4509</c:v>
                </c:pt>
                <c:pt idx="3">
                  <c:v>4583</c:v>
                </c:pt>
                <c:pt idx="4">
                  <c:v>4542</c:v>
                </c:pt>
                <c:pt idx="5">
                  <c:v>4157</c:v>
                </c:pt>
              </c:numCache>
            </c:numRef>
          </c:val>
          <c:extLst>
            <c:ext xmlns:c16="http://schemas.microsoft.com/office/drawing/2014/chart" uri="{C3380CC4-5D6E-409C-BE32-E72D297353CC}">
              <c16:uniqueId val="{00000000-8C6D-4DEA-813C-80464FA6775B}"/>
            </c:ext>
          </c:extLst>
        </c:ser>
        <c:ser>
          <c:idx val="1"/>
          <c:order val="1"/>
          <c:tx>
            <c:strRef>
              <c:f>'Mapper Usage 2015-2020'!$B$55</c:f>
              <c:strCache>
                <c:ptCount val="1"/>
                <c:pt idx="0">
                  <c:v>PNW Protected Areas/Streams Mapper</c:v>
                </c:pt>
              </c:strCache>
            </c:strRef>
          </c:tx>
          <c:spPr>
            <a:solidFill>
              <a:schemeClr val="accent2"/>
            </a:solidFill>
            <a:ln>
              <a:noFill/>
            </a:ln>
            <a:effectLst/>
          </c:spPr>
          <c:cat>
            <c:numRef>
              <c:f>'Mapper Usage 2015-2020'!$C$53:$H$53</c:f>
              <c:numCache>
                <c:formatCode>General</c:formatCode>
                <c:ptCount val="6"/>
                <c:pt idx="0">
                  <c:v>2015</c:v>
                </c:pt>
                <c:pt idx="1">
                  <c:v>2016</c:v>
                </c:pt>
                <c:pt idx="2">
                  <c:v>2017</c:v>
                </c:pt>
                <c:pt idx="3">
                  <c:v>2018</c:v>
                </c:pt>
                <c:pt idx="4">
                  <c:v>2019</c:v>
                </c:pt>
                <c:pt idx="5">
                  <c:v>2020</c:v>
                </c:pt>
              </c:numCache>
            </c:numRef>
          </c:cat>
          <c:val>
            <c:numRef>
              <c:f>'Mapper Usage 2015-2020'!$C$55:$H$55</c:f>
              <c:numCache>
                <c:formatCode>General</c:formatCode>
                <c:ptCount val="6"/>
                <c:pt idx="0">
                  <c:v>351</c:v>
                </c:pt>
                <c:pt idx="1">
                  <c:v>404</c:v>
                </c:pt>
                <c:pt idx="2">
                  <c:v>466</c:v>
                </c:pt>
                <c:pt idx="3">
                  <c:v>509</c:v>
                </c:pt>
                <c:pt idx="4">
                  <c:v>554</c:v>
                </c:pt>
                <c:pt idx="5">
                  <c:v>456</c:v>
                </c:pt>
              </c:numCache>
            </c:numRef>
          </c:val>
          <c:extLst>
            <c:ext xmlns:c16="http://schemas.microsoft.com/office/drawing/2014/chart" uri="{C3380CC4-5D6E-409C-BE32-E72D297353CC}">
              <c16:uniqueId val="{00000001-8C6D-4DEA-813C-80464FA6775B}"/>
            </c:ext>
          </c:extLst>
        </c:ser>
        <c:ser>
          <c:idx val="2"/>
          <c:order val="2"/>
          <c:tx>
            <c:strRef>
              <c:f>'Mapper Usage 2015-2020'!$B$56</c:f>
              <c:strCache>
                <c:ptCount val="1"/>
                <c:pt idx="0">
                  <c:v>Columbia Basin Fish Facilities Mapper</c:v>
                </c:pt>
              </c:strCache>
            </c:strRef>
          </c:tx>
          <c:spPr>
            <a:solidFill>
              <a:schemeClr val="accent3"/>
            </a:solidFill>
            <a:ln>
              <a:noFill/>
            </a:ln>
            <a:effectLst/>
          </c:spPr>
          <c:cat>
            <c:numRef>
              <c:f>'Mapper Usage 2015-2020'!$C$53:$H$53</c:f>
              <c:numCache>
                <c:formatCode>General</c:formatCode>
                <c:ptCount val="6"/>
                <c:pt idx="0">
                  <c:v>2015</c:v>
                </c:pt>
                <c:pt idx="1">
                  <c:v>2016</c:v>
                </c:pt>
                <c:pt idx="2">
                  <c:v>2017</c:v>
                </c:pt>
                <c:pt idx="3">
                  <c:v>2018</c:v>
                </c:pt>
                <c:pt idx="4">
                  <c:v>2019</c:v>
                </c:pt>
                <c:pt idx="5">
                  <c:v>2020</c:v>
                </c:pt>
              </c:numCache>
            </c:numRef>
          </c:cat>
          <c:val>
            <c:numRef>
              <c:f>'Mapper Usage 2015-2020'!$C$56:$H$56</c:f>
              <c:numCache>
                <c:formatCode>General</c:formatCode>
                <c:ptCount val="6"/>
                <c:pt idx="0">
                  <c:v>657</c:v>
                </c:pt>
                <c:pt idx="1">
                  <c:v>628</c:v>
                </c:pt>
                <c:pt idx="2">
                  <c:v>655</c:v>
                </c:pt>
                <c:pt idx="3">
                  <c:v>567</c:v>
                </c:pt>
                <c:pt idx="4">
                  <c:v>698</c:v>
                </c:pt>
                <c:pt idx="5">
                  <c:v>657</c:v>
                </c:pt>
              </c:numCache>
            </c:numRef>
          </c:val>
          <c:extLst>
            <c:ext xmlns:c16="http://schemas.microsoft.com/office/drawing/2014/chart" uri="{C3380CC4-5D6E-409C-BE32-E72D297353CC}">
              <c16:uniqueId val="{00000002-8C6D-4DEA-813C-80464FA6775B}"/>
            </c:ext>
          </c:extLst>
        </c:ser>
        <c:dLbls>
          <c:showLegendKey val="0"/>
          <c:showVal val="0"/>
          <c:showCatName val="0"/>
          <c:showSerName val="0"/>
          <c:showPercent val="0"/>
          <c:showBubbleSize val="0"/>
        </c:dLbls>
        <c:axId val="291243903"/>
        <c:axId val="291247231"/>
      </c:areaChart>
      <c:catAx>
        <c:axId val="291243903"/>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Mapping application</a:t>
                </a:r>
              </a:p>
            </c:rich>
          </c:tx>
          <c:layout>
            <c:manualLayout>
              <c:xMode val="edge"/>
              <c:yMode val="edge"/>
              <c:x val="0.43965227500924803"/>
              <c:y val="0.85439391875323545"/>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1247231"/>
        <c:crosses val="autoZero"/>
        <c:auto val="1"/>
        <c:lblAlgn val="ctr"/>
        <c:lblOffset val="100"/>
        <c:noMultiLvlLbl val="0"/>
      </c:catAx>
      <c:valAx>
        <c:axId val="29124723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 Unique daily user </a:t>
                </a:r>
                <a:r>
                  <a:rPr lang="en-US" baseline="0"/>
                  <a:t>sessions </a:t>
                </a:r>
                <a:endParaRPr lang="en-US"/>
              </a:p>
            </c:rich>
          </c:tx>
          <c:layout>
            <c:manualLayout>
              <c:xMode val="edge"/>
              <c:yMode val="edge"/>
              <c:x val="1.3422818791946308E-2"/>
              <c:y val="0.2763174672370106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1243903"/>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8">
  <a:schemeClr val="accent5"/>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1A0C9F-423A-4343-BAA9-E721AED1F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427</TotalTime>
  <Pages>77</Pages>
  <Words>30554</Words>
  <Characters>174162</Characters>
  <Application>Microsoft Office Word</Application>
  <DocSecurity>0</DocSecurity>
  <Lines>1451</Lines>
  <Paragraphs>408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Leonard</dc:creator>
  <cp:keywords/>
  <dc:description/>
  <cp:lastModifiedBy>Nancy Leonard</cp:lastModifiedBy>
  <cp:revision>38</cp:revision>
  <dcterms:created xsi:type="dcterms:W3CDTF">2021-03-29T17:31:00Z</dcterms:created>
  <dcterms:modified xsi:type="dcterms:W3CDTF">2021-04-01T16:49:00Z</dcterms:modified>
</cp:coreProperties>
</file>