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7" w:rsidRPr="00B44276" w:rsidRDefault="00917897" w:rsidP="00EC52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31655B" wp14:editId="660A135F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3541395" cy="1587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amNet symbol 3 2_streamnet-logo-color-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897" w:rsidRPr="00096124" w:rsidRDefault="00917897" w:rsidP="00B6577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96124">
        <w:rPr>
          <w:rFonts w:ascii="Times New Roman" w:hAnsi="Times New Roman"/>
          <w:b/>
          <w:sz w:val="32"/>
          <w:szCs w:val="32"/>
        </w:rPr>
        <w:t>S</w:t>
      </w:r>
      <w:r w:rsidR="00DB55A9" w:rsidRPr="00096124">
        <w:rPr>
          <w:rFonts w:ascii="Times New Roman" w:hAnsi="Times New Roman"/>
          <w:b/>
          <w:sz w:val="32"/>
          <w:szCs w:val="32"/>
        </w:rPr>
        <w:t>treamNet</w:t>
      </w:r>
    </w:p>
    <w:p w:rsidR="00917897" w:rsidRDefault="00917897" w:rsidP="00917897">
      <w:pPr>
        <w:spacing w:after="0" w:line="240" w:lineRule="auto"/>
        <w:jc w:val="center"/>
        <w:rPr>
          <w:rFonts w:ascii="Times New Roman" w:hAnsi="Times New Roman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StreamNet</w:t>
      </w:r>
      <w:r w:rsidRPr="001D15FE">
        <w:rPr>
          <w:rFonts w:ascii="Times New Roman" w:hAnsi="Times New Roman"/>
          <w:bCs/>
          <w:sz w:val="24"/>
          <w:szCs w:val="24"/>
        </w:rPr>
        <w:t xml:space="preserve"> provides access to regional fish data by maintaining a coordinated, standardized, web-based distributed information network. The need for regionally coordinated and readily accessible </w:t>
      </w:r>
      <w:r>
        <w:rPr>
          <w:rFonts w:ascii="Times New Roman" w:hAnsi="Times New Roman"/>
          <w:bCs/>
          <w:sz w:val="24"/>
          <w:szCs w:val="24"/>
        </w:rPr>
        <w:t xml:space="preserve">salmon and steelhead </w:t>
      </w:r>
      <w:r w:rsidRPr="001D15FE">
        <w:rPr>
          <w:rFonts w:ascii="Times New Roman" w:hAnsi="Times New Roman"/>
          <w:bCs/>
          <w:sz w:val="24"/>
          <w:szCs w:val="24"/>
        </w:rPr>
        <w:t xml:space="preserve">data has been identified by the Northwest </w:t>
      </w:r>
      <w:r w:rsidR="00B65772">
        <w:rPr>
          <w:rFonts w:ascii="Times New Roman" w:hAnsi="Times New Roman"/>
          <w:bCs/>
          <w:sz w:val="24"/>
          <w:szCs w:val="24"/>
        </w:rPr>
        <w:t>Power and Conservation Council</w:t>
      </w:r>
      <w:r w:rsidR="00EC52E7">
        <w:rPr>
          <w:rFonts w:ascii="Times New Roman" w:hAnsi="Times New Roman"/>
          <w:bCs/>
          <w:sz w:val="24"/>
          <w:szCs w:val="24"/>
        </w:rPr>
        <w:t xml:space="preserve"> (NPCC)</w:t>
      </w:r>
      <w:r w:rsidR="00B65772">
        <w:rPr>
          <w:rFonts w:ascii="Times New Roman" w:hAnsi="Times New Roman"/>
          <w:bCs/>
          <w:sz w:val="24"/>
          <w:szCs w:val="24"/>
        </w:rPr>
        <w:t xml:space="preserve">, </w:t>
      </w:r>
      <w:r w:rsidRPr="001D15FE">
        <w:rPr>
          <w:rFonts w:ascii="Times New Roman" w:hAnsi="Times New Roman"/>
          <w:bCs/>
          <w:sz w:val="24"/>
          <w:szCs w:val="24"/>
        </w:rPr>
        <w:t>the Bonnev</w:t>
      </w:r>
      <w:r w:rsidR="00B65772">
        <w:rPr>
          <w:rFonts w:ascii="Times New Roman" w:hAnsi="Times New Roman"/>
          <w:bCs/>
          <w:sz w:val="24"/>
          <w:szCs w:val="24"/>
        </w:rPr>
        <w:t>ille Power Administration (BPA)</w:t>
      </w:r>
      <w:r w:rsidRPr="001D15FE">
        <w:rPr>
          <w:rFonts w:ascii="Times New Roman" w:hAnsi="Times New Roman"/>
          <w:bCs/>
          <w:sz w:val="24"/>
          <w:szCs w:val="24"/>
        </w:rPr>
        <w:t xml:space="preserve"> and the National Oceanic and Atmospheric Administration</w:t>
      </w:r>
      <w:r>
        <w:rPr>
          <w:rFonts w:ascii="Times New Roman" w:hAnsi="Times New Roman"/>
          <w:bCs/>
          <w:sz w:val="24"/>
          <w:szCs w:val="24"/>
        </w:rPr>
        <w:t>’s National Marine</w:t>
      </w:r>
      <w:r w:rsidRPr="001D15FE">
        <w:rPr>
          <w:rFonts w:ascii="Times New Roman" w:hAnsi="Times New Roman"/>
          <w:bCs/>
          <w:sz w:val="24"/>
          <w:szCs w:val="24"/>
        </w:rPr>
        <w:t xml:space="preserve"> Fisheries </w:t>
      </w:r>
      <w:r>
        <w:rPr>
          <w:rFonts w:ascii="Times New Roman" w:hAnsi="Times New Roman"/>
          <w:bCs/>
          <w:sz w:val="24"/>
          <w:szCs w:val="24"/>
        </w:rPr>
        <w:t>Service</w:t>
      </w:r>
      <w:r w:rsidR="00B65772">
        <w:rPr>
          <w:rFonts w:ascii="Times New Roman" w:hAnsi="Times New Roman"/>
          <w:bCs/>
          <w:sz w:val="24"/>
          <w:szCs w:val="24"/>
        </w:rPr>
        <w:t xml:space="preserve">.  </w:t>
      </w:r>
      <w:r w:rsidRPr="001D15FE">
        <w:rPr>
          <w:rFonts w:ascii="Times New Roman" w:hAnsi="Times New Roman"/>
          <w:bCs/>
          <w:sz w:val="24"/>
          <w:szCs w:val="24"/>
        </w:rPr>
        <w:t>StreamNet works cooperatively with the agencies that cr</w:t>
      </w:r>
      <w:r>
        <w:rPr>
          <w:rFonts w:ascii="Times New Roman" w:hAnsi="Times New Roman"/>
          <w:bCs/>
          <w:sz w:val="24"/>
          <w:szCs w:val="24"/>
        </w:rPr>
        <w:t>eate the data by supporting</w:t>
      </w:r>
      <w:r w:rsidRPr="001D15FE">
        <w:rPr>
          <w:rFonts w:ascii="Times New Roman" w:hAnsi="Times New Roman"/>
          <w:bCs/>
          <w:sz w:val="24"/>
          <w:szCs w:val="24"/>
        </w:rPr>
        <w:t xml:space="preserve"> technical staff inside these agencies and by leading or coordinating a number of</w:t>
      </w:r>
      <w:r>
        <w:rPr>
          <w:rFonts w:ascii="Times New Roman" w:hAnsi="Times New Roman"/>
          <w:bCs/>
          <w:sz w:val="24"/>
          <w:szCs w:val="24"/>
        </w:rPr>
        <w:t xml:space="preserve"> initiatives to implement </w:t>
      </w:r>
      <w:r w:rsidRPr="001D15FE">
        <w:rPr>
          <w:rFonts w:ascii="Times New Roman" w:hAnsi="Times New Roman"/>
          <w:bCs/>
          <w:sz w:val="24"/>
          <w:szCs w:val="24"/>
        </w:rPr>
        <w:t>regional approach</w:t>
      </w:r>
      <w:r>
        <w:rPr>
          <w:rFonts w:ascii="Times New Roman" w:hAnsi="Times New Roman"/>
          <w:bCs/>
          <w:sz w:val="24"/>
          <w:szCs w:val="24"/>
        </w:rPr>
        <w:t>es</w:t>
      </w:r>
      <w:r w:rsidRPr="001D15FE">
        <w:rPr>
          <w:rFonts w:ascii="Times New Roman" w:hAnsi="Times New Roman"/>
          <w:bCs/>
          <w:sz w:val="24"/>
          <w:szCs w:val="24"/>
        </w:rPr>
        <w:t xml:space="preserve"> to data management. </w:t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F4B" w:rsidRDefault="00917897" w:rsidP="00604F4B">
      <w:pPr>
        <w:keepNext/>
        <w:spacing w:after="0" w:line="240" w:lineRule="auto"/>
      </w:pPr>
      <w:r w:rsidRPr="00487829">
        <w:rPr>
          <w:noProof/>
        </w:rPr>
        <w:lastRenderedPageBreak/>
        <w:drawing>
          <wp:inline distT="0" distB="0" distL="0" distR="0" wp14:anchorId="2B961002" wp14:editId="36F0F72A">
            <wp:extent cx="5943600" cy="3216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417" w:rsidRDefault="000759C8" w:rsidP="00AF33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2018</w:t>
      </w:r>
      <w:r w:rsidR="00604F4B" w:rsidRPr="003F7424">
        <w:rPr>
          <w:rFonts w:ascii="Times New Roman" w:hAnsi="Times New Roman"/>
          <w:sz w:val="24"/>
          <w:szCs w:val="24"/>
        </w:rPr>
        <w:t>,</w:t>
      </w:r>
      <w:r w:rsidR="00917897" w:rsidRPr="003F7424">
        <w:rPr>
          <w:rFonts w:ascii="Times New Roman" w:hAnsi="Times New Roman"/>
          <w:sz w:val="24"/>
          <w:szCs w:val="24"/>
        </w:rPr>
        <w:t xml:space="preserve"> </w:t>
      </w:r>
      <w:r w:rsidR="00917897" w:rsidRPr="0088167A">
        <w:rPr>
          <w:rFonts w:ascii="Times New Roman" w:hAnsi="Times New Roman"/>
          <w:sz w:val="24"/>
          <w:szCs w:val="24"/>
        </w:rPr>
        <w:t>StreamNet continue</w:t>
      </w:r>
      <w:r w:rsidR="00917897">
        <w:rPr>
          <w:rFonts w:ascii="Times New Roman" w:hAnsi="Times New Roman"/>
          <w:sz w:val="24"/>
          <w:szCs w:val="24"/>
        </w:rPr>
        <w:t>d to help lead</w:t>
      </w:r>
      <w:r w:rsidR="00917897" w:rsidRPr="0088167A">
        <w:rPr>
          <w:rFonts w:ascii="Times New Roman" w:hAnsi="Times New Roman"/>
          <w:sz w:val="24"/>
          <w:szCs w:val="24"/>
        </w:rPr>
        <w:t xml:space="preserve"> the Coordinated Assessments (CA) project. </w:t>
      </w:r>
      <w:r w:rsidR="00AF33C7" w:rsidRPr="00AF33C7">
        <w:rPr>
          <w:rFonts w:ascii="Times New Roman" w:hAnsi="Times New Roman"/>
          <w:sz w:val="24"/>
          <w:szCs w:val="24"/>
        </w:rPr>
        <w:t xml:space="preserve">CA is focused on the key </w:t>
      </w:r>
      <w:r w:rsidR="00EE69B1">
        <w:rPr>
          <w:rFonts w:ascii="Times New Roman" w:hAnsi="Times New Roman"/>
          <w:sz w:val="24"/>
          <w:szCs w:val="24"/>
        </w:rPr>
        <w:t xml:space="preserve">population-level </w:t>
      </w:r>
      <w:r w:rsidR="00AF33C7" w:rsidRPr="00AF33C7">
        <w:rPr>
          <w:rFonts w:ascii="Times New Roman" w:hAnsi="Times New Roman"/>
          <w:sz w:val="24"/>
          <w:szCs w:val="24"/>
        </w:rPr>
        <w:t>indicators and metrics that have been identified as priorities for reporting progress on</w:t>
      </w:r>
      <w:r w:rsidR="00AF33C7">
        <w:rPr>
          <w:rFonts w:ascii="Times New Roman" w:hAnsi="Times New Roman"/>
          <w:sz w:val="24"/>
          <w:szCs w:val="24"/>
        </w:rPr>
        <w:t xml:space="preserve"> </w:t>
      </w:r>
      <w:r w:rsidR="00AF33C7" w:rsidRPr="00AF33C7">
        <w:rPr>
          <w:rFonts w:ascii="Times New Roman" w:hAnsi="Times New Roman"/>
          <w:sz w:val="24"/>
          <w:szCs w:val="24"/>
        </w:rPr>
        <w:t>implementation of the Federal Columbia River Power System (FCRPS) Biological Opinion</w:t>
      </w:r>
      <w:r w:rsidR="001D3417">
        <w:rPr>
          <w:rFonts w:ascii="Times New Roman" w:hAnsi="Times New Roman"/>
          <w:sz w:val="24"/>
          <w:szCs w:val="24"/>
        </w:rPr>
        <w:t xml:space="preserve"> (BiOp). StreamNet’s funder, BPA</w:t>
      </w:r>
      <w:r w:rsidR="00611F8A">
        <w:rPr>
          <w:rFonts w:ascii="Times New Roman" w:hAnsi="Times New Roman"/>
          <w:sz w:val="24"/>
          <w:szCs w:val="24"/>
        </w:rPr>
        <w:t>,</w:t>
      </w:r>
      <w:r w:rsidR="001D3417">
        <w:rPr>
          <w:rFonts w:ascii="Times New Roman" w:hAnsi="Times New Roman"/>
          <w:sz w:val="24"/>
          <w:szCs w:val="24"/>
        </w:rPr>
        <w:t xml:space="preserve"> has </w:t>
      </w:r>
      <w:r w:rsidR="00AF33C7" w:rsidRPr="00AF33C7">
        <w:rPr>
          <w:rFonts w:ascii="Times New Roman" w:hAnsi="Times New Roman"/>
          <w:sz w:val="24"/>
          <w:szCs w:val="24"/>
        </w:rPr>
        <w:t xml:space="preserve">identified a need to gather as much data as possible for </w:t>
      </w:r>
      <w:r w:rsidR="001D3417">
        <w:rPr>
          <w:rFonts w:ascii="Times New Roman" w:hAnsi="Times New Roman"/>
          <w:sz w:val="24"/>
          <w:szCs w:val="24"/>
        </w:rPr>
        <w:t xml:space="preserve">69 </w:t>
      </w:r>
      <w:r w:rsidR="00AF33C7" w:rsidRPr="00AF33C7">
        <w:rPr>
          <w:rFonts w:ascii="Times New Roman" w:hAnsi="Times New Roman"/>
          <w:sz w:val="24"/>
          <w:szCs w:val="24"/>
        </w:rPr>
        <w:t xml:space="preserve">populations they </w:t>
      </w:r>
      <w:r w:rsidR="001D3417">
        <w:rPr>
          <w:rFonts w:ascii="Times New Roman" w:hAnsi="Times New Roman"/>
          <w:sz w:val="24"/>
          <w:szCs w:val="24"/>
        </w:rPr>
        <w:t>have determined a</w:t>
      </w:r>
      <w:r w:rsidR="00AF33C7" w:rsidRPr="00AF33C7">
        <w:rPr>
          <w:rFonts w:ascii="Times New Roman" w:hAnsi="Times New Roman"/>
          <w:sz w:val="24"/>
          <w:szCs w:val="24"/>
        </w:rPr>
        <w:t xml:space="preserve">re priorities. </w:t>
      </w:r>
    </w:p>
    <w:p w:rsidR="001D3417" w:rsidRDefault="001D3417" w:rsidP="00AF3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D56F7D" w:rsidP="00AF33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States and Tribes continued to provide available CA data to StreamNet in 2018, with an emphasis on the BPA priority populations. </w:t>
      </w:r>
      <w:r w:rsidR="001D3417">
        <w:rPr>
          <w:rFonts w:ascii="Times New Roman" w:hAnsi="Times New Roman"/>
          <w:sz w:val="24"/>
          <w:szCs w:val="24"/>
        </w:rPr>
        <w:t>U</w:t>
      </w:r>
      <w:r w:rsidR="00AF33C7" w:rsidRPr="00AF33C7">
        <w:rPr>
          <w:rFonts w:ascii="Times New Roman" w:hAnsi="Times New Roman"/>
          <w:sz w:val="24"/>
          <w:szCs w:val="24"/>
        </w:rPr>
        <w:t xml:space="preserve">pdates of </w:t>
      </w:r>
      <w:r w:rsidR="001D3417">
        <w:rPr>
          <w:rFonts w:ascii="Times New Roman" w:hAnsi="Times New Roman"/>
          <w:sz w:val="24"/>
          <w:szCs w:val="24"/>
        </w:rPr>
        <w:t xml:space="preserve">other </w:t>
      </w:r>
      <w:r w:rsidR="00AF33C7" w:rsidRPr="00AF33C7">
        <w:rPr>
          <w:rFonts w:ascii="Times New Roman" w:hAnsi="Times New Roman"/>
          <w:sz w:val="24"/>
          <w:szCs w:val="24"/>
        </w:rPr>
        <w:t>standard data “trends</w:t>
      </w:r>
      <w:r w:rsidR="001D3417">
        <w:rPr>
          <w:rFonts w:ascii="Times New Roman" w:hAnsi="Times New Roman"/>
          <w:sz w:val="24"/>
          <w:szCs w:val="24"/>
        </w:rPr>
        <w:t>”</w:t>
      </w:r>
      <w:r w:rsidR="00AF33C7" w:rsidRPr="00AF33C7">
        <w:rPr>
          <w:rFonts w:ascii="Times New Roman" w:hAnsi="Times New Roman"/>
          <w:sz w:val="24"/>
          <w:szCs w:val="24"/>
        </w:rPr>
        <w:t xml:space="preserve"> related to</w:t>
      </w:r>
      <w:r w:rsidR="001D3417">
        <w:rPr>
          <w:rFonts w:ascii="Times New Roman" w:hAnsi="Times New Roman"/>
          <w:sz w:val="24"/>
          <w:szCs w:val="24"/>
        </w:rPr>
        <w:t xml:space="preserve"> </w:t>
      </w:r>
      <w:r w:rsidR="00AF33C7" w:rsidRPr="00AF33C7">
        <w:rPr>
          <w:rFonts w:ascii="Times New Roman" w:hAnsi="Times New Roman"/>
          <w:sz w:val="24"/>
          <w:szCs w:val="24"/>
        </w:rPr>
        <w:t xml:space="preserve">the CA project or feeding the </w:t>
      </w:r>
      <w:r w:rsidR="001D3417">
        <w:rPr>
          <w:rFonts w:ascii="Times New Roman" w:hAnsi="Times New Roman"/>
          <w:sz w:val="24"/>
          <w:szCs w:val="24"/>
        </w:rPr>
        <w:t>N</w:t>
      </w:r>
      <w:r w:rsidR="00EC52E7">
        <w:rPr>
          <w:rFonts w:ascii="Times New Roman" w:hAnsi="Times New Roman"/>
          <w:sz w:val="24"/>
          <w:szCs w:val="24"/>
        </w:rPr>
        <w:t>PCC’s</w:t>
      </w:r>
      <w:r w:rsidR="001D3417">
        <w:rPr>
          <w:rFonts w:ascii="Times New Roman" w:hAnsi="Times New Roman"/>
          <w:sz w:val="24"/>
          <w:szCs w:val="24"/>
        </w:rPr>
        <w:t xml:space="preserve"> </w:t>
      </w:r>
      <w:r w:rsidR="00AF33C7" w:rsidRPr="00AF33C7">
        <w:rPr>
          <w:rFonts w:ascii="Times New Roman" w:hAnsi="Times New Roman"/>
          <w:sz w:val="24"/>
          <w:szCs w:val="24"/>
        </w:rPr>
        <w:t>dashboar</w:t>
      </w:r>
      <w:r w:rsidR="001D3417">
        <w:rPr>
          <w:rFonts w:ascii="Times New Roman" w:hAnsi="Times New Roman"/>
          <w:sz w:val="24"/>
          <w:szCs w:val="24"/>
        </w:rPr>
        <w:t>ds</w:t>
      </w:r>
      <w:r w:rsidR="00AF33C7" w:rsidRPr="00AF3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 w:rsidR="00AF33C7" w:rsidRPr="00AF33C7">
        <w:rPr>
          <w:rFonts w:ascii="Times New Roman" w:hAnsi="Times New Roman"/>
          <w:sz w:val="24"/>
          <w:szCs w:val="24"/>
        </w:rPr>
        <w:t>re also a priority.</w:t>
      </w:r>
      <w:r w:rsidR="001D3417">
        <w:rPr>
          <w:rFonts w:ascii="Times New Roman" w:hAnsi="Times New Roman"/>
          <w:sz w:val="24"/>
          <w:szCs w:val="24"/>
        </w:rPr>
        <w:t xml:space="preserve"> </w:t>
      </w:r>
      <w:r w:rsidR="00917897">
        <w:rPr>
          <w:rFonts w:ascii="Times New Roman" w:hAnsi="Times New Roman"/>
          <w:sz w:val="24"/>
          <w:szCs w:val="24"/>
        </w:rPr>
        <w:t xml:space="preserve">The following </w:t>
      </w:r>
      <w:r w:rsidR="00917897">
        <w:rPr>
          <w:rFonts w:ascii="Times New Roman" w:hAnsi="Times New Roman"/>
          <w:sz w:val="24"/>
          <w:szCs w:val="24"/>
        </w:rPr>
        <w:lastRenderedPageBreak/>
        <w:t xml:space="preserve">table shows the </w:t>
      </w:r>
      <w:r w:rsidR="001D3417">
        <w:rPr>
          <w:rFonts w:ascii="Times New Roman" w:hAnsi="Times New Roman"/>
          <w:sz w:val="24"/>
          <w:szCs w:val="24"/>
        </w:rPr>
        <w:t xml:space="preserve">CA </w:t>
      </w:r>
      <w:r w:rsidR="00917897">
        <w:rPr>
          <w:rFonts w:ascii="Times New Roman" w:hAnsi="Times New Roman"/>
          <w:sz w:val="24"/>
          <w:szCs w:val="24"/>
        </w:rPr>
        <w:t xml:space="preserve">data </w:t>
      </w:r>
      <w:r w:rsidR="0064453F">
        <w:rPr>
          <w:rFonts w:ascii="Times New Roman" w:hAnsi="Times New Roman"/>
          <w:sz w:val="24"/>
          <w:szCs w:val="24"/>
        </w:rPr>
        <w:t xml:space="preserve">available </w:t>
      </w:r>
      <w:r w:rsidR="00917897">
        <w:rPr>
          <w:rFonts w:ascii="Times New Roman" w:hAnsi="Times New Roman"/>
          <w:sz w:val="24"/>
          <w:szCs w:val="24"/>
        </w:rPr>
        <w:t xml:space="preserve">for all </w:t>
      </w:r>
      <w:r w:rsidR="001D3417">
        <w:rPr>
          <w:rFonts w:ascii="Times New Roman" w:hAnsi="Times New Roman"/>
          <w:sz w:val="24"/>
          <w:szCs w:val="24"/>
        </w:rPr>
        <w:t xml:space="preserve">salmon and steelhead </w:t>
      </w:r>
      <w:r w:rsidR="00917897">
        <w:rPr>
          <w:rFonts w:ascii="Times New Roman" w:hAnsi="Times New Roman"/>
          <w:sz w:val="24"/>
          <w:szCs w:val="24"/>
        </w:rPr>
        <w:t>populations</w:t>
      </w:r>
      <w:r w:rsidR="0064453F">
        <w:rPr>
          <w:rFonts w:ascii="Times New Roman" w:hAnsi="Times New Roman"/>
          <w:sz w:val="24"/>
          <w:szCs w:val="24"/>
        </w:rPr>
        <w:t xml:space="preserve"> as of the end of 2018.</w:t>
      </w:r>
    </w:p>
    <w:p w:rsidR="00E22727" w:rsidRDefault="00E22727" w:rsidP="00E22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727" w:rsidRDefault="00E22727" w:rsidP="00E22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2768"/>
        <w:gridCol w:w="2339"/>
        <w:gridCol w:w="1451"/>
        <w:gridCol w:w="1114"/>
        <w:gridCol w:w="1134"/>
      </w:tblGrid>
      <w:tr w:rsidR="00E22727" w:rsidRPr="00F64836" w:rsidTr="00E22727">
        <w:trPr>
          <w:trHeight w:val="443"/>
        </w:trPr>
        <w:tc>
          <w:tcPr>
            <w:tcW w:w="8806" w:type="dxa"/>
            <w:gridSpan w:val="5"/>
            <w:shd w:val="clear" w:color="auto" w:fill="DEEAF6" w:themeFill="accent1" w:themeFillTint="33"/>
            <w:vAlign w:val="center"/>
          </w:tcPr>
          <w:p w:rsidR="00E22727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0B0330">
              <w:rPr>
                <w:b/>
                <w:sz w:val="32"/>
                <w:szCs w:val="32"/>
              </w:rPr>
              <w:t>Published Coordinated Assessments Records</w:t>
            </w:r>
          </w:p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of</w:t>
            </w:r>
            <w:r w:rsidRPr="00532DE1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December 31, 2018</w:t>
            </w:r>
          </w:p>
        </w:tc>
      </w:tr>
      <w:tr w:rsidR="00E22727" w:rsidRPr="00F64836" w:rsidTr="00140D23">
        <w:trPr>
          <w:trHeight w:val="738"/>
        </w:trPr>
        <w:tc>
          <w:tcPr>
            <w:tcW w:w="2768" w:type="dxa"/>
            <w:shd w:val="clear" w:color="auto" w:fill="DEEAF6" w:themeFill="accent1" w:themeFillTint="33"/>
            <w:vAlign w:val="center"/>
          </w:tcPr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Level Indicator</w:t>
            </w:r>
            <w:r w:rsidR="00604F4B">
              <w:rPr>
                <w:b/>
                <w:sz w:val="20"/>
                <w:szCs w:val="20"/>
              </w:rPr>
              <w:t xml:space="preserve"> </w:t>
            </w:r>
            <w:r w:rsidR="00604F4B" w:rsidRPr="00487EE0">
              <w:rPr>
                <w:b/>
                <w:color w:val="FF0000"/>
                <w:sz w:val="20"/>
                <w:szCs w:val="20"/>
              </w:rPr>
              <w:t>(HLI)</w:t>
            </w:r>
          </w:p>
        </w:tc>
        <w:tc>
          <w:tcPr>
            <w:tcW w:w="2339" w:type="dxa"/>
            <w:shd w:val="clear" w:color="auto" w:fill="DEEAF6" w:themeFill="accent1" w:themeFillTint="33"/>
            <w:vAlign w:val="center"/>
          </w:tcPr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1451" w:type="dxa"/>
            <w:shd w:val="clear" w:color="auto" w:fill="DEEAF6" w:themeFill="accent1" w:themeFillTint="33"/>
            <w:vAlign w:val="center"/>
          </w:tcPr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Populations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Records w/</w:t>
            </w:r>
            <w:r w:rsidRPr="00F64836">
              <w:rPr>
                <w:b/>
                <w:sz w:val="20"/>
                <w:szCs w:val="20"/>
              </w:rPr>
              <w:t>HLIs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22727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Records</w:t>
            </w:r>
          </w:p>
          <w:p w:rsidR="00E22727" w:rsidRPr="00F64836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w/o HLIs</w:t>
            </w:r>
          </w:p>
        </w:tc>
      </w:tr>
      <w:tr w:rsidR="00E22727" w:rsidRPr="00BF4C04" w:rsidTr="00140D23">
        <w:trPr>
          <w:trHeight w:val="242"/>
        </w:trPr>
        <w:tc>
          <w:tcPr>
            <w:tcW w:w="2768" w:type="dxa"/>
            <w:vMerge w:val="restart"/>
            <w:vAlign w:val="center"/>
          </w:tcPr>
          <w:p w:rsidR="00E22727" w:rsidRDefault="00E22727" w:rsidP="00E22727">
            <w:pPr>
              <w:jc w:val="center"/>
              <w:rPr>
                <w:b/>
                <w:sz w:val="36"/>
                <w:szCs w:val="36"/>
              </w:rPr>
            </w:pPr>
            <w:r w:rsidRPr="00F410A4">
              <w:rPr>
                <w:b/>
                <w:sz w:val="36"/>
                <w:szCs w:val="36"/>
              </w:rPr>
              <w:t>NOSA</w:t>
            </w:r>
          </w:p>
          <w:p w:rsidR="00E22727" w:rsidRPr="001329B2" w:rsidRDefault="00E22727" w:rsidP="00E22727">
            <w:pPr>
              <w:jc w:val="center"/>
            </w:pPr>
            <w:r>
              <w:rPr>
                <w:b/>
              </w:rPr>
              <w:t>Natural Origin Spawner Abundance</w:t>
            </w:r>
          </w:p>
        </w:tc>
        <w:tc>
          <w:tcPr>
            <w:tcW w:w="2339" w:type="dxa"/>
          </w:tcPr>
          <w:p w:rsidR="00E22727" w:rsidRPr="00696FD5" w:rsidRDefault="003262C5" w:rsidP="00E22727">
            <w:pPr>
              <w:jc w:val="center"/>
              <w:rPr>
                <w:sz w:val="20"/>
                <w:szCs w:val="20"/>
              </w:rPr>
            </w:pPr>
            <w:r w:rsidRPr="003262C5">
              <w:rPr>
                <w:sz w:val="20"/>
                <w:szCs w:val="20"/>
              </w:rPr>
              <w:t>Colville Tribes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vAlign w:val="center"/>
          </w:tcPr>
          <w:p w:rsidR="00E22727" w:rsidRPr="00F410A4" w:rsidRDefault="00E22727" w:rsidP="00E2272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CTUIR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CTYIN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IDFG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24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1151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75</w:t>
            </w: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ODFW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78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54</w:t>
            </w:r>
          </w:p>
        </w:tc>
      </w:tr>
      <w:tr w:rsidR="00E22727" w:rsidRPr="00BF4C04" w:rsidTr="00140D23">
        <w:trPr>
          <w:trHeight w:val="266"/>
        </w:trPr>
        <w:tc>
          <w:tcPr>
            <w:tcW w:w="2768" w:type="dxa"/>
            <w:vMerge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USFWS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WDFW</w:t>
            </w:r>
          </w:p>
        </w:tc>
        <w:tc>
          <w:tcPr>
            <w:tcW w:w="1451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67</w:t>
            </w:r>
          </w:p>
        </w:tc>
        <w:tc>
          <w:tcPr>
            <w:tcW w:w="111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044</w:t>
            </w:r>
          </w:p>
        </w:tc>
        <w:tc>
          <w:tcPr>
            <w:tcW w:w="1134" w:type="dxa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060</w:t>
            </w:r>
          </w:p>
        </w:tc>
      </w:tr>
      <w:tr w:rsidR="00E22727" w:rsidRPr="0008181B" w:rsidTr="00140D23">
        <w:trPr>
          <w:trHeight w:val="254"/>
        </w:trPr>
        <w:tc>
          <w:tcPr>
            <w:tcW w:w="2768" w:type="dxa"/>
            <w:vMerge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696FD5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166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4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189</w:t>
            </w:r>
          </w:p>
        </w:tc>
      </w:tr>
      <w:tr w:rsidR="00E22727" w:rsidRPr="00B35047" w:rsidTr="00140D23">
        <w:trPr>
          <w:trHeight w:val="70"/>
        </w:trPr>
        <w:tc>
          <w:tcPr>
            <w:tcW w:w="2768" w:type="dxa"/>
          </w:tcPr>
          <w:p w:rsidR="00E22727" w:rsidRPr="0044558B" w:rsidRDefault="00E22727" w:rsidP="00E2272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39" w:type="dxa"/>
          </w:tcPr>
          <w:p w:rsidR="00E22727" w:rsidRPr="0044558B" w:rsidRDefault="00E22727" w:rsidP="00E2272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51" w:type="dxa"/>
          </w:tcPr>
          <w:p w:rsidR="00E22727" w:rsidRPr="0044558B" w:rsidRDefault="00E22727" w:rsidP="00E2272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14" w:type="dxa"/>
          </w:tcPr>
          <w:p w:rsidR="00E22727" w:rsidRPr="0044558B" w:rsidRDefault="00E22727" w:rsidP="00E2272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</w:tcPr>
          <w:p w:rsidR="00E22727" w:rsidRPr="0044558B" w:rsidRDefault="00E22727" w:rsidP="00E2272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E22727" w:rsidRPr="00BF4C04" w:rsidTr="00140D23">
        <w:trPr>
          <w:trHeight w:val="242"/>
        </w:trPr>
        <w:tc>
          <w:tcPr>
            <w:tcW w:w="2768" w:type="dxa"/>
            <w:vMerge w:val="restart"/>
            <w:shd w:val="clear" w:color="auto" w:fill="FFFFFF" w:themeFill="background1"/>
            <w:vAlign w:val="center"/>
          </w:tcPr>
          <w:p w:rsidR="00E22727" w:rsidRDefault="00E22727" w:rsidP="00E2272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R/</w:t>
            </w:r>
            <w:r w:rsidRPr="00F410A4">
              <w:rPr>
                <w:b/>
                <w:sz w:val="36"/>
                <w:szCs w:val="36"/>
              </w:rPr>
              <w:t>S</w:t>
            </w:r>
          </w:p>
          <w:p w:rsidR="00E22727" w:rsidRPr="001329B2" w:rsidRDefault="00E22727" w:rsidP="00E22727">
            <w:pPr>
              <w:jc w:val="center"/>
            </w:pPr>
            <w:r>
              <w:rPr>
                <w:b/>
              </w:rPr>
              <w:t>Recruits per Spawner</w:t>
            </w: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3262C5" w:rsidP="00E22727">
            <w:pPr>
              <w:jc w:val="center"/>
              <w:rPr>
                <w:sz w:val="20"/>
                <w:szCs w:val="20"/>
              </w:rPr>
            </w:pPr>
            <w:r w:rsidRPr="003262C5">
              <w:rPr>
                <w:sz w:val="20"/>
                <w:szCs w:val="20"/>
              </w:rPr>
              <w:t>Colville Tribes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IDFG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18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909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111</w:t>
            </w:r>
          </w:p>
        </w:tc>
      </w:tr>
      <w:tr w:rsidR="00E22727" w:rsidRPr="00BF4C04" w:rsidTr="00140D23">
        <w:trPr>
          <w:trHeight w:val="266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ODFW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42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066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87</w:t>
            </w: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USFWS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WDFW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27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311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08181B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696FD5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87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3</w:t>
            </w:r>
            <w:r w:rsidR="005977BD">
              <w:rPr>
                <w:sz w:val="20"/>
                <w:szCs w:val="20"/>
              </w:rPr>
              <w:t>,</w:t>
            </w:r>
            <w:r w:rsidRPr="00696FD5">
              <w:rPr>
                <w:sz w:val="20"/>
                <w:szCs w:val="20"/>
              </w:rPr>
              <w:t>307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199</w:t>
            </w:r>
          </w:p>
        </w:tc>
      </w:tr>
      <w:tr w:rsidR="00E22727" w:rsidRPr="00B35047" w:rsidTr="00140D23">
        <w:trPr>
          <w:trHeight w:val="24"/>
        </w:trPr>
        <w:tc>
          <w:tcPr>
            <w:tcW w:w="2768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</w:tr>
      <w:tr w:rsidR="00E22727" w:rsidRPr="00BF4C04" w:rsidTr="00140D23">
        <w:trPr>
          <w:trHeight w:val="242"/>
        </w:trPr>
        <w:tc>
          <w:tcPr>
            <w:tcW w:w="2768" w:type="dxa"/>
            <w:vMerge w:val="restart"/>
            <w:shd w:val="clear" w:color="auto" w:fill="FFFFFF" w:themeFill="background1"/>
            <w:vAlign w:val="center"/>
          </w:tcPr>
          <w:p w:rsidR="00E22727" w:rsidRDefault="00E22727" w:rsidP="00E22727">
            <w:pPr>
              <w:jc w:val="center"/>
              <w:rPr>
                <w:b/>
              </w:rPr>
            </w:pPr>
            <w:r w:rsidRPr="00F410A4">
              <w:rPr>
                <w:b/>
                <w:sz w:val="36"/>
                <w:szCs w:val="36"/>
              </w:rPr>
              <w:t>SAR</w:t>
            </w:r>
          </w:p>
          <w:p w:rsidR="00E22727" w:rsidRPr="001329B2" w:rsidRDefault="00E22727" w:rsidP="00E22727">
            <w:pPr>
              <w:jc w:val="center"/>
            </w:pPr>
            <w:r>
              <w:rPr>
                <w:b/>
              </w:rPr>
              <w:t>Smolt to Adult Return Rate</w:t>
            </w: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3262C5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62C5">
              <w:rPr>
                <w:rFonts w:ascii="Calibri" w:hAnsi="Calibri" w:cs="Calibri"/>
                <w:color w:val="000000"/>
                <w:sz w:val="20"/>
                <w:szCs w:val="20"/>
              </w:rPr>
              <w:t>Colville Tribes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2727" w:rsidRPr="00BF4C04" w:rsidTr="00140D23">
        <w:trPr>
          <w:trHeight w:val="266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PSMFC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USFWS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A126C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2727" w:rsidRPr="0008181B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977BD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2727" w:rsidRPr="00B35047" w:rsidTr="00140D23">
        <w:trPr>
          <w:trHeight w:val="48"/>
        </w:trPr>
        <w:tc>
          <w:tcPr>
            <w:tcW w:w="2768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</w:tr>
      <w:tr w:rsidR="00E22727" w:rsidRPr="00BF4C04" w:rsidTr="00140D23">
        <w:trPr>
          <w:trHeight w:val="242"/>
        </w:trPr>
        <w:tc>
          <w:tcPr>
            <w:tcW w:w="2768" w:type="dxa"/>
            <w:vMerge w:val="restart"/>
            <w:shd w:val="clear" w:color="auto" w:fill="FFFFFF" w:themeFill="background1"/>
            <w:vAlign w:val="center"/>
          </w:tcPr>
          <w:p w:rsidR="00E22727" w:rsidRPr="00F410A4" w:rsidRDefault="00E22727" w:rsidP="00E22727">
            <w:pPr>
              <w:jc w:val="center"/>
              <w:rPr>
                <w:sz w:val="28"/>
                <w:szCs w:val="28"/>
              </w:rPr>
            </w:pPr>
            <w:r w:rsidRPr="00F410A4">
              <w:rPr>
                <w:b/>
                <w:sz w:val="28"/>
                <w:szCs w:val="28"/>
              </w:rPr>
              <w:t>Juvenile Outmigrants</w:t>
            </w: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3262C5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62C5">
              <w:rPr>
                <w:rFonts w:ascii="Calibri" w:hAnsi="Calibri" w:cs="Calibri"/>
                <w:color w:val="000000"/>
                <w:sz w:val="20"/>
                <w:szCs w:val="20"/>
              </w:rPr>
              <w:t>Colville Tribes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2727" w:rsidRPr="00BF4C04" w:rsidTr="00140D23">
        <w:trPr>
          <w:trHeight w:val="266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22727" w:rsidRPr="0008181B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977BD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E22727" w:rsidRPr="00696FD5" w:rsidRDefault="00E22727" w:rsidP="00E22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FD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E22727" w:rsidRPr="0038338B" w:rsidTr="00140D23">
        <w:trPr>
          <w:trHeight w:val="24"/>
        </w:trPr>
        <w:tc>
          <w:tcPr>
            <w:tcW w:w="2768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22727" w:rsidRPr="006934DF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</w:tr>
      <w:tr w:rsidR="00E22727" w:rsidRPr="00BF4C04" w:rsidTr="00140D23">
        <w:trPr>
          <w:trHeight w:val="242"/>
        </w:trPr>
        <w:tc>
          <w:tcPr>
            <w:tcW w:w="2768" w:type="dxa"/>
            <w:vMerge w:val="restart"/>
            <w:shd w:val="clear" w:color="auto" w:fill="FFFFFF" w:themeFill="background1"/>
            <w:vAlign w:val="center"/>
          </w:tcPr>
          <w:p w:rsidR="00E22727" w:rsidRPr="00F410A4" w:rsidRDefault="00E22727" w:rsidP="00E22727">
            <w:pPr>
              <w:jc w:val="center"/>
              <w:rPr>
                <w:sz w:val="28"/>
                <w:szCs w:val="28"/>
              </w:rPr>
            </w:pPr>
            <w:r w:rsidRPr="00F410A4">
              <w:rPr>
                <w:b/>
                <w:sz w:val="28"/>
                <w:szCs w:val="28"/>
              </w:rPr>
              <w:t>Presmolt Abundance</w:t>
            </w: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3262C5" w:rsidP="00E22727">
            <w:pPr>
              <w:jc w:val="center"/>
              <w:rPr>
                <w:sz w:val="20"/>
                <w:szCs w:val="20"/>
              </w:rPr>
            </w:pPr>
            <w:r w:rsidRPr="003262C5">
              <w:rPr>
                <w:sz w:val="20"/>
                <w:szCs w:val="20"/>
              </w:rPr>
              <w:t>Colville Tribes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ODFW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16</w:t>
            </w:r>
          </w:p>
        </w:tc>
      </w:tr>
      <w:tr w:rsidR="00E22727" w:rsidRPr="00BF4C04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Terraqua Inc.</w:t>
            </w:r>
          </w:p>
        </w:tc>
        <w:tc>
          <w:tcPr>
            <w:tcW w:w="1451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</w:tr>
      <w:tr w:rsidR="00E22727" w:rsidRPr="0008181B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154160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154160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696FD5" w:rsidRDefault="00E22727" w:rsidP="00E22727">
            <w:pPr>
              <w:jc w:val="center"/>
              <w:rPr>
                <w:sz w:val="20"/>
                <w:szCs w:val="20"/>
              </w:rPr>
            </w:pPr>
            <w:r w:rsidRPr="00696FD5">
              <w:rPr>
                <w:sz w:val="20"/>
                <w:szCs w:val="20"/>
              </w:rPr>
              <w:t>16</w:t>
            </w:r>
          </w:p>
        </w:tc>
      </w:tr>
      <w:tr w:rsidR="00E22727" w:rsidRPr="0038338B" w:rsidTr="00140D23">
        <w:trPr>
          <w:trHeight w:val="24"/>
        </w:trPr>
        <w:tc>
          <w:tcPr>
            <w:tcW w:w="2768" w:type="dxa"/>
            <w:shd w:val="clear" w:color="auto" w:fill="FFFFFF" w:themeFill="background1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</w:tr>
      <w:tr w:rsidR="00E22727" w:rsidRPr="0038338B" w:rsidTr="00140D23">
        <w:trPr>
          <w:trHeight w:val="738"/>
        </w:trPr>
        <w:tc>
          <w:tcPr>
            <w:tcW w:w="2768" w:type="dxa"/>
            <w:vMerge w:val="restart"/>
            <w:shd w:val="clear" w:color="auto" w:fill="FFFFFF" w:themeFill="background1"/>
          </w:tcPr>
          <w:p w:rsidR="00E22727" w:rsidRDefault="00E22727" w:rsidP="00E22727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PNI</w:t>
            </w:r>
          </w:p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Proportionate Natural Influence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:rsidR="00E22727" w:rsidRDefault="00E22727" w:rsidP="00E22727">
            <w:pPr>
              <w:jc w:val="center"/>
              <w:rPr>
                <w:sz w:val="20"/>
                <w:szCs w:val="20"/>
              </w:rPr>
            </w:pPr>
          </w:p>
          <w:p w:rsidR="00E22727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WDFW</w:t>
            </w:r>
          </w:p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2727" w:rsidRPr="0038338B" w:rsidTr="00140D23">
        <w:trPr>
          <w:trHeight w:val="254"/>
        </w:trPr>
        <w:tc>
          <w:tcPr>
            <w:tcW w:w="2768" w:type="dxa"/>
            <w:vMerge/>
            <w:shd w:val="clear" w:color="auto" w:fill="FFFFFF" w:themeFill="background1"/>
          </w:tcPr>
          <w:p w:rsidR="00E22727" w:rsidRPr="004E0396" w:rsidRDefault="00E22727" w:rsidP="00E227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4E0396" w:rsidRDefault="00E22727" w:rsidP="00E2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2727" w:rsidRPr="0038338B" w:rsidTr="00140D23">
        <w:trPr>
          <w:trHeight w:val="24"/>
        </w:trPr>
        <w:tc>
          <w:tcPr>
            <w:tcW w:w="2768" w:type="dxa"/>
            <w:shd w:val="clear" w:color="auto" w:fill="FFFFFF" w:themeFill="background1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22727" w:rsidRPr="0038338B" w:rsidRDefault="00E22727" w:rsidP="00E22727">
            <w:pPr>
              <w:jc w:val="center"/>
              <w:rPr>
                <w:sz w:val="2"/>
                <w:szCs w:val="2"/>
              </w:rPr>
            </w:pPr>
          </w:p>
        </w:tc>
      </w:tr>
      <w:tr w:rsidR="00E22727" w:rsidRPr="00CD48F8" w:rsidTr="00EC52E7">
        <w:trPr>
          <w:trHeight w:val="447"/>
        </w:trPr>
        <w:tc>
          <w:tcPr>
            <w:tcW w:w="2768" w:type="dxa"/>
            <w:tcBorders>
              <w:bottom w:val="single" w:sz="4" w:space="0" w:color="auto"/>
            </w:tcBorders>
          </w:tcPr>
          <w:p w:rsidR="00E22727" w:rsidRPr="00EE4A12" w:rsidRDefault="00E22727" w:rsidP="00E22727">
            <w:pPr>
              <w:jc w:val="center"/>
              <w:rPr>
                <w:b/>
                <w:sz w:val="36"/>
                <w:szCs w:val="36"/>
              </w:rPr>
            </w:pPr>
            <w:r w:rsidRPr="00EE4A12">
              <w:rPr>
                <w:b/>
                <w:sz w:val="36"/>
                <w:szCs w:val="36"/>
              </w:rPr>
              <w:lastRenderedPageBreak/>
              <w:t>All HLIs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2727" w:rsidRPr="00532DE1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2727" w:rsidRPr="00CD48F8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2727" w:rsidRPr="00CD48F8" w:rsidRDefault="00E22727" w:rsidP="00E2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2727" w:rsidRPr="00CD48F8" w:rsidRDefault="00E22727" w:rsidP="00EC52E7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1,457</w:t>
            </w:r>
          </w:p>
        </w:tc>
      </w:tr>
      <w:tr w:rsidR="00BE00AF" w:rsidRPr="00CD48F8" w:rsidTr="00EC52E7">
        <w:trPr>
          <w:trHeight w:val="447"/>
        </w:trPr>
        <w:tc>
          <w:tcPr>
            <w:tcW w:w="8806" w:type="dxa"/>
            <w:gridSpan w:val="5"/>
            <w:tcBorders>
              <w:left w:val="nil"/>
              <w:bottom w:val="nil"/>
              <w:right w:val="nil"/>
            </w:tcBorders>
          </w:tcPr>
          <w:p w:rsidR="00BE00AF" w:rsidRDefault="00BE00AF" w:rsidP="00EC52E7">
            <w:pPr>
              <w:keepNext/>
              <w:rPr>
                <w:b/>
                <w:sz w:val="20"/>
                <w:szCs w:val="20"/>
              </w:rPr>
            </w:pPr>
          </w:p>
          <w:p w:rsidR="00BE00AF" w:rsidRDefault="00BE00AF" w:rsidP="00EC52E7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“All Agencies” population numbers do not sum because of shared populations between agencies. The total number of populations with HLI data is currently 212.</w:t>
            </w:r>
          </w:p>
        </w:tc>
      </w:tr>
    </w:tbl>
    <w:p w:rsidR="00E22727" w:rsidRDefault="00E22727" w:rsidP="00E227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7720"/>
        <w:gridCol w:w="1600"/>
        <w:gridCol w:w="1600"/>
        <w:gridCol w:w="1700"/>
      </w:tblGrid>
      <w:tr w:rsidR="00E22727" w:rsidRPr="00744307" w:rsidTr="00EC52E7">
        <w:trPr>
          <w:trHeight w:val="336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727" w:rsidRPr="00744307" w:rsidRDefault="00E22727" w:rsidP="00E22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27" w:rsidRPr="00744307" w:rsidRDefault="00E22727" w:rsidP="00E22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27" w:rsidRPr="00744307" w:rsidRDefault="00E22727" w:rsidP="00E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27" w:rsidRPr="00744307" w:rsidRDefault="00E22727" w:rsidP="00E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307" w:rsidRPr="00744307" w:rsidTr="00EC52E7">
        <w:trPr>
          <w:trHeight w:val="32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307" w:rsidRPr="00744307" w:rsidRDefault="00744307" w:rsidP="00E2272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7897" w:rsidRDefault="00917897" w:rsidP="001D3417">
      <w:pPr>
        <w:spacing w:after="0"/>
        <w:rPr>
          <w:rFonts w:ascii="Times New Roman" w:hAnsi="Times New Roman"/>
          <w:sz w:val="24"/>
          <w:szCs w:val="24"/>
        </w:rPr>
      </w:pPr>
      <w:r w:rsidRPr="00487829">
        <w:rPr>
          <w:rFonts w:ascii="Times New Roman" w:hAnsi="Times New Roman"/>
          <w:sz w:val="24"/>
          <w:szCs w:val="24"/>
        </w:rPr>
        <w:t>Staff at P</w:t>
      </w:r>
      <w:r w:rsidR="00F602CB">
        <w:rPr>
          <w:rFonts w:ascii="Times New Roman" w:hAnsi="Times New Roman"/>
          <w:sz w:val="24"/>
          <w:szCs w:val="24"/>
        </w:rPr>
        <w:t xml:space="preserve">acific </w:t>
      </w:r>
      <w:r w:rsidRPr="00487829">
        <w:rPr>
          <w:rFonts w:ascii="Times New Roman" w:hAnsi="Times New Roman"/>
          <w:sz w:val="24"/>
          <w:szCs w:val="24"/>
        </w:rPr>
        <w:t>S</w:t>
      </w:r>
      <w:r w:rsidR="00F602CB">
        <w:rPr>
          <w:rFonts w:ascii="Times New Roman" w:hAnsi="Times New Roman"/>
          <w:sz w:val="24"/>
          <w:szCs w:val="24"/>
        </w:rPr>
        <w:t xml:space="preserve">tates </w:t>
      </w:r>
      <w:r w:rsidRPr="00487829">
        <w:rPr>
          <w:rFonts w:ascii="Times New Roman" w:hAnsi="Times New Roman"/>
          <w:sz w:val="24"/>
          <w:szCs w:val="24"/>
        </w:rPr>
        <w:t>M</w:t>
      </w:r>
      <w:r w:rsidR="00F602CB">
        <w:rPr>
          <w:rFonts w:ascii="Times New Roman" w:hAnsi="Times New Roman"/>
          <w:sz w:val="24"/>
          <w:szCs w:val="24"/>
        </w:rPr>
        <w:t xml:space="preserve">arine </w:t>
      </w:r>
      <w:r w:rsidRPr="00487829">
        <w:rPr>
          <w:rFonts w:ascii="Times New Roman" w:hAnsi="Times New Roman"/>
          <w:sz w:val="24"/>
          <w:szCs w:val="24"/>
        </w:rPr>
        <w:t>F</w:t>
      </w:r>
      <w:r w:rsidR="00F602CB">
        <w:rPr>
          <w:rFonts w:ascii="Times New Roman" w:hAnsi="Times New Roman"/>
          <w:sz w:val="24"/>
          <w:szCs w:val="24"/>
        </w:rPr>
        <w:t xml:space="preserve">isheries </w:t>
      </w:r>
      <w:r w:rsidRPr="00487829">
        <w:rPr>
          <w:rFonts w:ascii="Times New Roman" w:hAnsi="Times New Roman"/>
          <w:sz w:val="24"/>
          <w:szCs w:val="24"/>
        </w:rPr>
        <w:t>C</w:t>
      </w:r>
      <w:r w:rsidR="00F602CB">
        <w:rPr>
          <w:rFonts w:ascii="Times New Roman" w:hAnsi="Times New Roman"/>
          <w:sz w:val="24"/>
          <w:szCs w:val="24"/>
        </w:rPr>
        <w:t>ommission</w:t>
      </w:r>
      <w:r w:rsidRPr="00487829">
        <w:rPr>
          <w:rFonts w:ascii="Times New Roman" w:hAnsi="Times New Roman"/>
          <w:sz w:val="24"/>
          <w:szCs w:val="24"/>
        </w:rPr>
        <w:t xml:space="preserve"> and subcontracting </w:t>
      </w:r>
      <w:r w:rsidR="006F0E76">
        <w:rPr>
          <w:rFonts w:ascii="Times New Roman" w:hAnsi="Times New Roman"/>
          <w:sz w:val="24"/>
          <w:szCs w:val="24"/>
        </w:rPr>
        <w:t>organization</w:t>
      </w:r>
      <w:r w:rsidRPr="00487829">
        <w:rPr>
          <w:rFonts w:ascii="Times New Roman" w:hAnsi="Times New Roman"/>
          <w:sz w:val="24"/>
          <w:szCs w:val="24"/>
        </w:rPr>
        <w:t xml:space="preserve">s also continued implementation of the BPA secure data repository initiative, and StreamNet maintained the Data Store as a </w:t>
      </w:r>
      <w:r w:rsidR="004F3519">
        <w:rPr>
          <w:rFonts w:ascii="Times New Roman" w:hAnsi="Times New Roman"/>
          <w:sz w:val="24"/>
          <w:szCs w:val="24"/>
        </w:rPr>
        <w:t>r</w:t>
      </w:r>
      <w:r w:rsidRPr="00487829">
        <w:rPr>
          <w:rFonts w:ascii="Times New Roman" w:hAnsi="Times New Roman"/>
          <w:sz w:val="24"/>
          <w:szCs w:val="24"/>
        </w:rPr>
        <w:t xml:space="preserve">epository for </w:t>
      </w:r>
      <w:r>
        <w:rPr>
          <w:rFonts w:ascii="Times New Roman" w:hAnsi="Times New Roman"/>
          <w:sz w:val="24"/>
          <w:szCs w:val="24"/>
        </w:rPr>
        <w:t xml:space="preserve">BPA projects without </w:t>
      </w:r>
      <w:r w:rsidR="006F0E76">
        <w:rPr>
          <w:rFonts w:ascii="Times New Roman" w:hAnsi="Times New Roman"/>
          <w:sz w:val="24"/>
          <w:szCs w:val="24"/>
        </w:rPr>
        <w:t xml:space="preserve">other </w:t>
      </w:r>
      <w:r>
        <w:rPr>
          <w:rFonts w:ascii="Times New Roman" w:hAnsi="Times New Roman"/>
          <w:sz w:val="24"/>
          <w:szCs w:val="24"/>
        </w:rPr>
        <w:t>available</w:t>
      </w:r>
      <w:r w:rsidRPr="00487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secure r</w:t>
      </w:r>
      <w:r w:rsidRPr="00487829">
        <w:rPr>
          <w:rFonts w:ascii="Times New Roman" w:hAnsi="Times New Roman"/>
          <w:sz w:val="24"/>
          <w:szCs w:val="24"/>
        </w:rPr>
        <w:t xml:space="preserve">epositories. </w:t>
      </w:r>
      <w:r w:rsidR="001D3417" w:rsidRPr="00AF33C7">
        <w:rPr>
          <w:rFonts w:ascii="Times New Roman" w:hAnsi="Times New Roman"/>
          <w:sz w:val="24"/>
          <w:szCs w:val="24"/>
        </w:rPr>
        <w:t xml:space="preserve">Partner </w:t>
      </w:r>
      <w:r w:rsidR="004F3519">
        <w:rPr>
          <w:rFonts w:ascii="Times New Roman" w:hAnsi="Times New Roman"/>
          <w:sz w:val="24"/>
          <w:szCs w:val="24"/>
        </w:rPr>
        <w:t>organization</w:t>
      </w:r>
      <w:r w:rsidR="001D3417" w:rsidRPr="00AF33C7">
        <w:rPr>
          <w:rFonts w:ascii="Times New Roman" w:hAnsi="Times New Roman"/>
          <w:sz w:val="24"/>
          <w:szCs w:val="24"/>
        </w:rPr>
        <w:t xml:space="preserve">s funded through </w:t>
      </w:r>
      <w:r w:rsidR="004F3519">
        <w:rPr>
          <w:rFonts w:ascii="Times New Roman" w:hAnsi="Times New Roman"/>
          <w:sz w:val="24"/>
          <w:szCs w:val="24"/>
        </w:rPr>
        <w:t>StreamNet</w:t>
      </w:r>
      <w:r w:rsidR="001D3417" w:rsidRPr="00AF33C7">
        <w:rPr>
          <w:rFonts w:ascii="Times New Roman" w:hAnsi="Times New Roman"/>
          <w:sz w:val="24"/>
          <w:szCs w:val="24"/>
        </w:rPr>
        <w:t xml:space="preserve"> are the </w:t>
      </w:r>
      <w:r w:rsidR="004F3519" w:rsidRPr="004F3519">
        <w:rPr>
          <w:rFonts w:ascii="Times New Roman" w:hAnsi="Times New Roman"/>
          <w:sz w:val="24"/>
          <w:szCs w:val="24"/>
        </w:rPr>
        <w:t>Confederated Tribes of the Colville Reservation</w:t>
      </w:r>
      <w:r w:rsidR="001D3417" w:rsidRPr="00AF33C7">
        <w:rPr>
          <w:rFonts w:ascii="Times New Roman" w:hAnsi="Times New Roman"/>
          <w:sz w:val="24"/>
          <w:szCs w:val="24"/>
        </w:rPr>
        <w:t xml:space="preserve"> (</w:t>
      </w:r>
      <w:r w:rsidR="001865CA" w:rsidRPr="001865CA">
        <w:rPr>
          <w:rFonts w:ascii="Times New Roman" w:hAnsi="Times New Roman"/>
          <w:sz w:val="24"/>
          <w:szCs w:val="24"/>
        </w:rPr>
        <w:t>Colville Tribes</w:t>
      </w:r>
      <w:r w:rsidR="001D3417" w:rsidRPr="00AF33C7">
        <w:rPr>
          <w:rFonts w:ascii="Times New Roman" w:hAnsi="Times New Roman"/>
          <w:sz w:val="24"/>
          <w:szCs w:val="24"/>
        </w:rPr>
        <w:t xml:space="preserve">), Idaho Department of Fish </w:t>
      </w:r>
      <w:r w:rsidR="00CD278D">
        <w:rPr>
          <w:rFonts w:ascii="Times New Roman" w:hAnsi="Times New Roman"/>
          <w:sz w:val="24"/>
          <w:szCs w:val="24"/>
        </w:rPr>
        <w:t>and</w:t>
      </w:r>
      <w:r w:rsidR="001D3417" w:rsidRPr="00AF33C7">
        <w:rPr>
          <w:rFonts w:ascii="Times New Roman" w:hAnsi="Times New Roman"/>
          <w:sz w:val="24"/>
          <w:szCs w:val="24"/>
        </w:rPr>
        <w:t xml:space="preserve"> Game (IDFG), Montana Fish, Wildlife</w:t>
      </w:r>
      <w:r w:rsidR="001D3417">
        <w:rPr>
          <w:rFonts w:ascii="Times New Roman" w:hAnsi="Times New Roman"/>
          <w:sz w:val="24"/>
          <w:szCs w:val="24"/>
        </w:rPr>
        <w:t xml:space="preserve"> </w:t>
      </w:r>
      <w:r w:rsidR="00CD278D">
        <w:rPr>
          <w:rFonts w:ascii="Times New Roman" w:hAnsi="Times New Roman"/>
          <w:sz w:val="24"/>
          <w:szCs w:val="24"/>
        </w:rPr>
        <w:t>&amp;</w:t>
      </w:r>
      <w:r w:rsidR="001D3417" w:rsidRPr="00AF33C7">
        <w:rPr>
          <w:rFonts w:ascii="Times New Roman" w:hAnsi="Times New Roman"/>
          <w:sz w:val="24"/>
          <w:szCs w:val="24"/>
        </w:rPr>
        <w:t xml:space="preserve"> Parks (MFWP), Oregon Department of Fish </w:t>
      </w:r>
      <w:r w:rsidR="00CD278D">
        <w:rPr>
          <w:rFonts w:ascii="Times New Roman" w:hAnsi="Times New Roman"/>
          <w:sz w:val="24"/>
          <w:szCs w:val="24"/>
        </w:rPr>
        <w:t>and</w:t>
      </w:r>
      <w:r w:rsidR="001D3417" w:rsidRPr="00AF33C7">
        <w:rPr>
          <w:rFonts w:ascii="Times New Roman" w:hAnsi="Times New Roman"/>
          <w:sz w:val="24"/>
          <w:szCs w:val="24"/>
        </w:rPr>
        <w:t xml:space="preserve"> Wildlife (ODFW), and Washington Department of Fish </w:t>
      </w:r>
      <w:r w:rsidR="00CD278D">
        <w:rPr>
          <w:rFonts w:ascii="Times New Roman" w:hAnsi="Times New Roman"/>
          <w:sz w:val="24"/>
          <w:szCs w:val="24"/>
        </w:rPr>
        <w:t>and</w:t>
      </w:r>
      <w:r w:rsidR="001D3417" w:rsidRPr="00AF33C7">
        <w:rPr>
          <w:rFonts w:ascii="Times New Roman" w:hAnsi="Times New Roman"/>
          <w:sz w:val="24"/>
          <w:szCs w:val="24"/>
        </w:rPr>
        <w:t xml:space="preserve"> Wildlife</w:t>
      </w:r>
      <w:r w:rsidR="00CD278D">
        <w:rPr>
          <w:rFonts w:ascii="Times New Roman" w:hAnsi="Times New Roman"/>
          <w:sz w:val="24"/>
          <w:szCs w:val="24"/>
        </w:rPr>
        <w:t xml:space="preserve"> </w:t>
      </w:r>
      <w:r w:rsidR="001D3417" w:rsidRPr="00AF33C7">
        <w:rPr>
          <w:rFonts w:ascii="Times New Roman" w:hAnsi="Times New Roman"/>
          <w:sz w:val="24"/>
          <w:szCs w:val="24"/>
        </w:rPr>
        <w:t>(WDFW).</w:t>
      </w:r>
      <w:r w:rsidR="001D3417">
        <w:rPr>
          <w:rFonts w:ascii="Times New Roman" w:hAnsi="Times New Roman"/>
          <w:sz w:val="24"/>
          <w:szCs w:val="24"/>
        </w:rPr>
        <w:t xml:space="preserve"> Approximately 75% of StreamNet funding is passed directly to the partners to support their data management activities.</w:t>
      </w:r>
    </w:p>
    <w:p w:rsidR="00917897" w:rsidRPr="00487829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829">
        <w:rPr>
          <w:rFonts w:ascii="Times New Roman" w:hAnsi="Times New Roman"/>
          <w:sz w:val="24"/>
          <w:szCs w:val="24"/>
        </w:rPr>
        <w:t>A wide variety of data types were disseminated throu</w:t>
      </w:r>
      <w:r w:rsidR="000759C8">
        <w:rPr>
          <w:rFonts w:ascii="Times New Roman" w:hAnsi="Times New Roman"/>
          <w:sz w:val="24"/>
          <w:szCs w:val="24"/>
        </w:rPr>
        <w:t>gh the StreamNet website</w:t>
      </w:r>
      <w:r w:rsidRPr="00487829">
        <w:rPr>
          <w:rFonts w:ascii="Times New Roman" w:hAnsi="Times New Roman"/>
          <w:sz w:val="24"/>
          <w:szCs w:val="24"/>
        </w:rPr>
        <w:t xml:space="preserve"> (</w:t>
      </w:r>
      <w:r w:rsidRPr="004D7E2D">
        <w:rPr>
          <w:rFonts w:ascii="Times New Roman" w:hAnsi="Times New Roman"/>
          <w:b/>
          <w:sz w:val="24"/>
          <w:szCs w:val="24"/>
        </w:rPr>
        <w:t>www.streamnet.org</w:t>
      </w:r>
      <w:r w:rsidRPr="00487829">
        <w:rPr>
          <w:rFonts w:ascii="Times New Roman" w:hAnsi="Times New Roman"/>
          <w:sz w:val="24"/>
          <w:szCs w:val="24"/>
        </w:rPr>
        <w:t>)</w:t>
      </w:r>
      <w:r w:rsidR="00101EC6">
        <w:rPr>
          <w:rFonts w:ascii="Times New Roman" w:hAnsi="Times New Roman"/>
          <w:sz w:val="24"/>
          <w:szCs w:val="24"/>
        </w:rPr>
        <w:t xml:space="preserve"> in 2018</w:t>
      </w:r>
      <w:r w:rsidRPr="004878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Overall use of the site has been relatively stable over the last few years, except that automated data exchange </w:t>
      </w:r>
      <w:r w:rsidR="00F602CB">
        <w:rPr>
          <w:rFonts w:ascii="Times New Roman" w:hAnsi="Times New Roman"/>
          <w:sz w:val="24"/>
          <w:szCs w:val="24"/>
        </w:rPr>
        <w:t xml:space="preserve">via Application Programming Interface </w:t>
      </w:r>
      <w:r>
        <w:rPr>
          <w:rFonts w:ascii="Times New Roman" w:hAnsi="Times New Roman"/>
          <w:sz w:val="24"/>
          <w:szCs w:val="24"/>
        </w:rPr>
        <w:t>(API) has increased</w:t>
      </w:r>
      <w:r w:rsidRPr="002365DC">
        <w:rPr>
          <w:rFonts w:ascii="Times New Roman" w:hAnsi="Times New Roman"/>
          <w:sz w:val="24"/>
          <w:szCs w:val="24"/>
        </w:rPr>
        <w:t xml:space="preserve"> </w:t>
      </w:r>
      <w:r w:rsidR="004D7E2D">
        <w:rPr>
          <w:rFonts w:ascii="Times New Roman" w:hAnsi="Times New Roman"/>
          <w:sz w:val="24"/>
          <w:szCs w:val="24"/>
        </w:rPr>
        <w:t xml:space="preserve">dramatically.  </w:t>
      </w:r>
      <w:r>
        <w:rPr>
          <w:rFonts w:ascii="Times New Roman" w:hAnsi="Times New Roman"/>
          <w:sz w:val="24"/>
          <w:szCs w:val="24"/>
        </w:rPr>
        <w:t>This is an encouraging trend in that it indicates</w:t>
      </w:r>
      <w:r w:rsidR="00F60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StreamNet partners are building networks to exchange information efficiently and that data users are building automated systems to utilize th</w:t>
      </w:r>
      <w:r w:rsidR="001A4951">
        <w:rPr>
          <w:rFonts w:ascii="Times New Roman" w:hAnsi="Times New Roman"/>
          <w:sz w:val="24"/>
          <w:szCs w:val="24"/>
        </w:rPr>
        <w:t>ose</w:t>
      </w:r>
      <w:r>
        <w:rPr>
          <w:rFonts w:ascii="Times New Roman" w:hAnsi="Times New Roman"/>
          <w:sz w:val="24"/>
          <w:szCs w:val="24"/>
        </w:rPr>
        <w:t xml:space="preserve"> data. </w:t>
      </w:r>
    </w:p>
    <w:p w:rsidR="003275D6" w:rsidRDefault="003275D6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7897" w:rsidRDefault="00917897" w:rsidP="0091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897" w:rsidRDefault="006A4134" w:rsidP="006A4134">
      <w:pPr>
        <w:ind w:left="1440" w:firstLine="720"/>
        <w:rPr>
          <w:rFonts w:cs="Consolas"/>
          <w:color w:val="000000" w:themeColor="text1"/>
          <w:sz w:val="20"/>
          <w:szCs w:val="20"/>
        </w:rPr>
      </w:pPr>
      <w:r w:rsidRPr="006A4134">
        <w:drawing>
          <wp:inline distT="0" distB="0" distL="0" distR="0">
            <wp:extent cx="3200400" cy="1836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97" w:rsidSect="001D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1579"/>
    <w:multiLevelType w:val="hybridMultilevel"/>
    <w:tmpl w:val="64184BA4"/>
    <w:lvl w:ilvl="0" w:tplc="736430B2">
      <w:numFmt w:val="bullet"/>
      <w:lvlText w:val=""/>
      <w:lvlJc w:val="left"/>
      <w:pPr>
        <w:ind w:left="585" w:hanging="360"/>
      </w:pPr>
      <w:rPr>
        <w:rFonts w:ascii="Symbol" w:eastAsiaTheme="minorHAnsi" w:hAnsi="Symbol" w:cstheme="minorBidi" w:hint="default"/>
        <w:b/>
        <w:color w:val="1F4E79" w:themeColor="accent1" w:themeShade="80"/>
        <w:sz w:val="4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E0"/>
    <w:rsid w:val="000021BA"/>
    <w:rsid w:val="00014ECF"/>
    <w:rsid w:val="00017108"/>
    <w:rsid w:val="00050FC8"/>
    <w:rsid w:val="000759C8"/>
    <w:rsid w:val="00096124"/>
    <w:rsid w:val="000968C0"/>
    <w:rsid w:val="000C1165"/>
    <w:rsid w:val="000E7CC4"/>
    <w:rsid w:val="00101EC6"/>
    <w:rsid w:val="00140D23"/>
    <w:rsid w:val="00146845"/>
    <w:rsid w:val="00174E79"/>
    <w:rsid w:val="00184899"/>
    <w:rsid w:val="001865CA"/>
    <w:rsid w:val="001A05F5"/>
    <w:rsid w:val="001A4951"/>
    <w:rsid w:val="001C110A"/>
    <w:rsid w:val="001C6C3D"/>
    <w:rsid w:val="001D3417"/>
    <w:rsid w:val="001D345E"/>
    <w:rsid w:val="001F386A"/>
    <w:rsid w:val="001F7332"/>
    <w:rsid w:val="00237C8B"/>
    <w:rsid w:val="002700E5"/>
    <w:rsid w:val="0029401D"/>
    <w:rsid w:val="002A709E"/>
    <w:rsid w:val="002F043C"/>
    <w:rsid w:val="0030103F"/>
    <w:rsid w:val="00312BE9"/>
    <w:rsid w:val="003160FC"/>
    <w:rsid w:val="00317BDE"/>
    <w:rsid w:val="003262C5"/>
    <w:rsid w:val="003275D6"/>
    <w:rsid w:val="0033338A"/>
    <w:rsid w:val="00350AC1"/>
    <w:rsid w:val="00373752"/>
    <w:rsid w:val="0039104C"/>
    <w:rsid w:val="003D1ACA"/>
    <w:rsid w:val="003D779A"/>
    <w:rsid w:val="003D7AA0"/>
    <w:rsid w:val="003F7424"/>
    <w:rsid w:val="00401768"/>
    <w:rsid w:val="00487EE0"/>
    <w:rsid w:val="004D7E2D"/>
    <w:rsid w:val="004E01DC"/>
    <w:rsid w:val="004F14FA"/>
    <w:rsid w:val="004F3519"/>
    <w:rsid w:val="004F4A99"/>
    <w:rsid w:val="00533178"/>
    <w:rsid w:val="005360E0"/>
    <w:rsid w:val="00570614"/>
    <w:rsid w:val="00593E2E"/>
    <w:rsid w:val="005977BD"/>
    <w:rsid w:val="005A0DE3"/>
    <w:rsid w:val="005A34BE"/>
    <w:rsid w:val="005D580B"/>
    <w:rsid w:val="00604F4B"/>
    <w:rsid w:val="00611F8A"/>
    <w:rsid w:val="00625E1A"/>
    <w:rsid w:val="00627212"/>
    <w:rsid w:val="006350F6"/>
    <w:rsid w:val="00636397"/>
    <w:rsid w:val="0064453F"/>
    <w:rsid w:val="00656CDE"/>
    <w:rsid w:val="00696D72"/>
    <w:rsid w:val="006A4134"/>
    <w:rsid w:val="006D39EB"/>
    <w:rsid w:val="006F0E76"/>
    <w:rsid w:val="006F31C4"/>
    <w:rsid w:val="00707192"/>
    <w:rsid w:val="00740CEC"/>
    <w:rsid w:val="00744307"/>
    <w:rsid w:val="007473D6"/>
    <w:rsid w:val="007729D2"/>
    <w:rsid w:val="00783449"/>
    <w:rsid w:val="007C1336"/>
    <w:rsid w:val="007C15B8"/>
    <w:rsid w:val="00833813"/>
    <w:rsid w:val="00835090"/>
    <w:rsid w:val="00847403"/>
    <w:rsid w:val="00872A1E"/>
    <w:rsid w:val="008936D1"/>
    <w:rsid w:val="008A0599"/>
    <w:rsid w:val="008C028A"/>
    <w:rsid w:val="008D211A"/>
    <w:rsid w:val="008D3B43"/>
    <w:rsid w:val="008F0E46"/>
    <w:rsid w:val="00904F05"/>
    <w:rsid w:val="00905237"/>
    <w:rsid w:val="0091134E"/>
    <w:rsid w:val="00917897"/>
    <w:rsid w:val="00942A66"/>
    <w:rsid w:val="0098416D"/>
    <w:rsid w:val="009C4584"/>
    <w:rsid w:val="009D129B"/>
    <w:rsid w:val="00A17D36"/>
    <w:rsid w:val="00A50EAF"/>
    <w:rsid w:val="00A600B9"/>
    <w:rsid w:val="00A77062"/>
    <w:rsid w:val="00A83248"/>
    <w:rsid w:val="00A90977"/>
    <w:rsid w:val="00A91533"/>
    <w:rsid w:val="00A977EA"/>
    <w:rsid w:val="00AB06F3"/>
    <w:rsid w:val="00AB52B7"/>
    <w:rsid w:val="00AF33C7"/>
    <w:rsid w:val="00B44A3F"/>
    <w:rsid w:val="00B551E1"/>
    <w:rsid w:val="00B65772"/>
    <w:rsid w:val="00B737F2"/>
    <w:rsid w:val="00B810AA"/>
    <w:rsid w:val="00B96696"/>
    <w:rsid w:val="00BC129F"/>
    <w:rsid w:val="00BD123C"/>
    <w:rsid w:val="00BE00AF"/>
    <w:rsid w:val="00C36A97"/>
    <w:rsid w:val="00C61758"/>
    <w:rsid w:val="00C65B70"/>
    <w:rsid w:val="00C83344"/>
    <w:rsid w:val="00CB4F55"/>
    <w:rsid w:val="00CD278D"/>
    <w:rsid w:val="00CE365B"/>
    <w:rsid w:val="00CE3E59"/>
    <w:rsid w:val="00CF3146"/>
    <w:rsid w:val="00D25A60"/>
    <w:rsid w:val="00D56F7D"/>
    <w:rsid w:val="00D60828"/>
    <w:rsid w:val="00D70FCF"/>
    <w:rsid w:val="00D73824"/>
    <w:rsid w:val="00D96A0E"/>
    <w:rsid w:val="00DB55A9"/>
    <w:rsid w:val="00DB754E"/>
    <w:rsid w:val="00DD107B"/>
    <w:rsid w:val="00DE291D"/>
    <w:rsid w:val="00E20058"/>
    <w:rsid w:val="00E22727"/>
    <w:rsid w:val="00EB5FD2"/>
    <w:rsid w:val="00EC5033"/>
    <w:rsid w:val="00EC52E7"/>
    <w:rsid w:val="00EE69B1"/>
    <w:rsid w:val="00EF0B65"/>
    <w:rsid w:val="00EF14CF"/>
    <w:rsid w:val="00F37879"/>
    <w:rsid w:val="00F53C9E"/>
    <w:rsid w:val="00F55DDC"/>
    <w:rsid w:val="00F602CB"/>
    <w:rsid w:val="00F820E0"/>
    <w:rsid w:val="00F875FA"/>
    <w:rsid w:val="00F94779"/>
    <w:rsid w:val="00FC4EF2"/>
    <w:rsid w:val="00FD4908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03D0"/>
  <w15:chartTrackingRefBased/>
  <w15:docId w15:val="{D066B802-5F76-49C7-988F-219D39D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9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04F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C65B-4E71-4D6E-A754-953E7B64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Chris Wheaton</cp:lastModifiedBy>
  <cp:revision>4</cp:revision>
  <cp:lastPrinted>2016-09-15T23:27:00Z</cp:lastPrinted>
  <dcterms:created xsi:type="dcterms:W3CDTF">2019-07-23T21:30:00Z</dcterms:created>
  <dcterms:modified xsi:type="dcterms:W3CDTF">2019-07-23T21:35:00Z</dcterms:modified>
</cp:coreProperties>
</file>